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20DF1" w14:textId="77777777" w:rsidR="00000000" w:rsidRDefault="00541046">
      <w:pPr>
        <w:pStyle w:val="a3"/>
        <w:spacing w:before="0" w:beforeAutospacing="0" w:after="0" w:afterAutospacing="0"/>
        <w:jc w:val="center"/>
        <w:rPr>
          <w:sz w:val="20"/>
          <w:szCs w:val="20"/>
        </w:rPr>
      </w:pPr>
      <w:r>
        <w:rPr>
          <w:sz w:val="20"/>
          <w:szCs w:val="20"/>
        </w:rPr>
        <w:t> </w:t>
      </w:r>
    </w:p>
    <w:p w14:paraId="513DBD6D" w14:textId="77777777" w:rsidR="00000000" w:rsidRDefault="00541046">
      <w:pPr>
        <w:divId w:val="1341467785"/>
        <w:rPr>
          <w:rFonts w:eastAsia="Times New Roman"/>
          <w:sz w:val="2"/>
          <w:szCs w:val="2"/>
        </w:rPr>
      </w:pPr>
      <w:r>
        <w:rPr>
          <w:rFonts w:eastAsia="Times New Roman"/>
          <w:sz w:val="2"/>
          <w:szCs w:val="2"/>
        </w:rPr>
        <w:t> </w:t>
      </w:r>
    </w:p>
    <w:p w14:paraId="4898E77F" w14:textId="77777777" w:rsidR="00000000" w:rsidRDefault="00541046">
      <w:pPr>
        <w:pStyle w:val="a3"/>
        <w:spacing w:before="0" w:beforeAutospacing="0" w:after="0" w:afterAutospacing="0"/>
        <w:jc w:val="center"/>
        <w:rPr>
          <w:sz w:val="20"/>
          <w:szCs w:val="20"/>
        </w:rPr>
      </w:pPr>
      <w:r>
        <w:rPr>
          <w:sz w:val="20"/>
          <w:szCs w:val="20"/>
        </w:rPr>
        <w:t> </w:t>
      </w:r>
    </w:p>
    <w:p w14:paraId="2CF5D85E" w14:textId="77777777" w:rsidR="00000000" w:rsidRDefault="00541046">
      <w:pPr>
        <w:pStyle w:val="a3"/>
        <w:spacing w:before="0" w:beforeAutospacing="0" w:after="0" w:afterAutospacing="0"/>
        <w:jc w:val="center"/>
        <w:rPr>
          <w:sz w:val="20"/>
          <w:szCs w:val="20"/>
        </w:rPr>
      </w:pPr>
      <w:r>
        <w:rPr>
          <w:b/>
          <w:bCs/>
          <w:sz w:val="36"/>
          <w:szCs w:val="36"/>
        </w:rPr>
        <w:t>UNITED STATES</w:t>
      </w:r>
    </w:p>
    <w:p w14:paraId="6E7A50D5" w14:textId="77777777" w:rsidR="00000000" w:rsidRDefault="00541046">
      <w:pPr>
        <w:pStyle w:val="a3"/>
        <w:spacing w:before="0" w:beforeAutospacing="0" w:after="0" w:afterAutospacing="0"/>
        <w:jc w:val="center"/>
        <w:rPr>
          <w:sz w:val="20"/>
          <w:szCs w:val="20"/>
        </w:rPr>
      </w:pPr>
      <w:r>
        <w:rPr>
          <w:b/>
          <w:bCs/>
          <w:sz w:val="36"/>
          <w:szCs w:val="36"/>
        </w:rPr>
        <w:t>SECURITIES AND EXCHANGE COMMISSION</w:t>
      </w:r>
    </w:p>
    <w:p w14:paraId="657BEE8B" w14:textId="77777777" w:rsidR="00000000" w:rsidRDefault="00541046">
      <w:pPr>
        <w:pStyle w:val="a3"/>
        <w:spacing w:before="0" w:beforeAutospacing="0" w:after="0" w:afterAutospacing="0"/>
        <w:jc w:val="center"/>
        <w:rPr>
          <w:sz w:val="20"/>
          <w:szCs w:val="20"/>
        </w:rPr>
      </w:pPr>
      <w:r>
        <w:rPr>
          <w:b/>
          <w:bCs/>
        </w:rPr>
        <w:t>Washington, DC 20549</w:t>
      </w:r>
    </w:p>
    <w:p w14:paraId="5E7B2B60" w14:textId="77777777" w:rsidR="00000000" w:rsidRDefault="00541046">
      <w:pPr>
        <w:pStyle w:val="a3"/>
        <w:spacing w:before="0" w:beforeAutospacing="0" w:after="0" w:afterAutospacing="0"/>
        <w:jc w:val="center"/>
        <w:rPr>
          <w:sz w:val="20"/>
          <w:szCs w:val="20"/>
        </w:rPr>
      </w:pPr>
      <w:r>
        <w:rPr>
          <w:sz w:val="20"/>
          <w:szCs w:val="20"/>
        </w:rPr>
        <w:t> </w:t>
      </w:r>
    </w:p>
    <w:p w14:paraId="363BFCC2" w14:textId="77777777" w:rsidR="00000000" w:rsidRDefault="00541046">
      <w:pPr>
        <w:pStyle w:val="a3"/>
        <w:spacing w:before="0" w:beforeAutospacing="0" w:after="0" w:afterAutospacing="0"/>
        <w:jc w:val="center"/>
        <w:rPr>
          <w:sz w:val="20"/>
          <w:szCs w:val="20"/>
        </w:rPr>
      </w:pPr>
      <w:r>
        <w:rPr>
          <w:b/>
          <w:bCs/>
          <w:sz w:val="36"/>
          <w:szCs w:val="36"/>
        </w:rPr>
        <w:t>FORM 10-Q</w:t>
      </w:r>
    </w:p>
    <w:p w14:paraId="365C741F" w14:textId="77777777" w:rsidR="00000000" w:rsidRDefault="00541046">
      <w:pPr>
        <w:pStyle w:val="a3"/>
        <w:spacing w:before="0" w:beforeAutospacing="0" w:after="0" w:afterAutospacing="0"/>
        <w:jc w:val="center"/>
        <w:rPr>
          <w:sz w:val="20"/>
          <w:szCs w:val="20"/>
        </w:rPr>
      </w:pPr>
      <w:r>
        <w:rPr>
          <w:sz w:val="20"/>
          <w:szCs w:val="20"/>
        </w:rPr>
        <w:t> </w:t>
      </w:r>
    </w:p>
    <w:p w14:paraId="13DF9458" w14:textId="77777777" w:rsidR="00000000" w:rsidRDefault="00541046">
      <w:pPr>
        <w:pStyle w:val="a3"/>
        <w:spacing w:before="0" w:beforeAutospacing="0" w:after="0" w:afterAutospacing="0"/>
        <w:jc w:val="center"/>
        <w:rPr>
          <w:sz w:val="20"/>
          <w:szCs w:val="20"/>
        </w:rPr>
      </w:pPr>
      <w:r>
        <w:rPr>
          <w:sz w:val="20"/>
          <w:szCs w:val="20"/>
        </w:rPr>
        <w:t>QUARTERLY REPORT UNDER SECTION 13 OR 15(d) OF THE SECURITIES</w:t>
      </w:r>
    </w:p>
    <w:p w14:paraId="034AA799" w14:textId="77777777" w:rsidR="00000000" w:rsidRDefault="00541046">
      <w:pPr>
        <w:pStyle w:val="a3"/>
        <w:spacing w:before="0" w:beforeAutospacing="0" w:after="0" w:afterAutospacing="0"/>
        <w:jc w:val="center"/>
        <w:rPr>
          <w:sz w:val="20"/>
          <w:szCs w:val="20"/>
        </w:rPr>
      </w:pPr>
      <w:r>
        <w:rPr>
          <w:sz w:val="20"/>
          <w:szCs w:val="20"/>
        </w:rPr>
        <w:t>EXCHANGE ACT OF 1934</w:t>
      </w:r>
    </w:p>
    <w:p w14:paraId="620C51D3" w14:textId="77777777" w:rsidR="00000000" w:rsidRDefault="00541046">
      <w:pPr>
        <w:pStyle w:val="a3"/>
        <w:spacing w:before="0" w:beforeAutospacing="0" w:after="0" w:afterAutospacing="0"/>
        <w:ind w:firstLine="6285"/>
        <w:rPr>
          <w:sz w:val="20"/>
          <w:szCs w:val="20"/>
        </w:rPr>
      </w:pPr>
      <w:r>
        <w:rPr>
          <w:sz w:val="20"/>
          <w:szCs w:val="20"/>
        </w:rPr>
        <w:t> </w:t>
      </w:r>
    </w:p>
    <w:p w14:paraId="0DAC032B" w14:textId="77777777" w:rsidR="00000000" w:rsidRDefault="00541046">
      <w:pPr>
        <w:pStyle w:val="a3"/>
        <w:spacing w:before="0" w:beforeAutospacing="0" w:after="0" w:afterAutospacing="0"/>
        <w:jc w:val="center"/>
        <w:rPr>
          <w:sz w:val="20"/>
          <w:szCs w:val="20"/>
        </w:rPr>
      </w:pPr>
      <w:r>
        <w:rPr>
          <w:sz w:val="20"/>
          <w:szCs w:val="20"/>
        </w:rPr>
        <w:t>For the Quarter ended March 31, 2021</w:t>
      </w:r>
    </w:p>
    <w:p w14:paraId="1B02483D" w14:textId="77777777" w:rsidR="00000000" w:rsidRDefault="00541046">
      <w:pPr>
        <w:pStyle w:val="a3"/>
        <w:spacing w:before="0" w:beforeAutospacing="0" w:after="0" w:afterAutospacing="0"/>
        <w:jc w:val="center"/>
        <w:rPr>
          <w:sz w:val="20"/>
          <w:szCs w:val="20"/>
        </w:rPr>
      </w:pPr>
      <w:r>
        <w:rPr>
          <w:sz w:val="20"/>
          <w:szCs w:val="20"/>
        </w:rPr>
        <w:t> </w:t>
      </w:r>
    </w:p>
    <w:p w14:paraId="419A07CE" w14:textId="77777777" w:rsidR="00000000" w:rsidRDefault="00541046">
      <w:pPr>
        <w:pStyle w:val="a3"/>
        <w:spacing w:before="0" w:beforeAutospacing="0" w:after="0" w:afterAutospacing="0"/>
        <w:jc w:val="center"/>
        <w:rPr>
          <w:sz w:val="20"/>
          <w:szCs w:val="20"/>
        </w:rPr>
      </w:pPr>
      <w:r>
        <w:rPr>
          <w:sz w:val="20"/>
          <w:szCs w:val="20"/>
        </w:rPr>
        <w:t xml:space="preserve">Commission </w:t>
      </w:r>
      <w:r>
        <w:rPr>
          <w:sz w:val="20"/>
          <w:szCs w:val="20"/>
        </w:rPr>
        <w:t>File Number: 000-237507</w:t>
      </w:r>
    </w:p>
    <w:p w14:paraId="4D2A33CA" w14:textId="77777777" w:rsidR="00000000" w:rsidRDefault="00541046">
      <w:pPr>
        <w:pStyle w:val="a3"/>
        <w:spacing w:before="0" w:beforeAutospacing="0" w:after="0" w:afterAutospacing="0"/>
        <w:jc w:val="center"/>
        <w:rPr>
          <w:sz w:val="20"/>
          <w:szCs w:val="20"/>
        </w:rPr>
      </w:pPr>
      <w:r>
        <w:rPr>
          <w:sz w:val="20"/>
          <w:szCs w:val="20"/>
        </w:rPr>
        <w:t> </w:t>
      </w:r>
    </w:p>
    <w:p w14:paraId="6711B0EF" w14:textId="77777777" w:rsidR="00000000" w:rsidRDefault="00541046">
      <w:pPr>
        <w:pStyle w:val="a3"/>
        <w:spacing w:before="0" w:beforeAutospacing="0" w:after="0" w:afterAutospacing="0"/>
        <w:jc w:val="center"/>
        <w:rPr>
          <w:sz w:val="20"/>
          <w:szCs w:val="20"/>
        </w:rPr>
      </w:pPr>
      <w:r>
        <w:rPr>
          <w:b/>
          <w:bCs/>
          <w:sz w:val="36"/>
          <w:szCs w:val="36"/>
        </w:rPr>
        <w:t>HARBOR CUSTOM DEVELOPMENT, INC.</w:t>
      </w:r>
    </w:p>
    <w:p w14:paraId="2CBDB7E3" w14:textId="77777777" w:rsidR="00000000" w:rsidRDefault="00541046">
      <w:pPr>
        <w:pStyle w:val="a3"/>
        <w:spacing w:before="0" w:beforeAutospacing="0" w:after="0" w:afterAutospacing="0"/>
        <w:jc w:val="center"/>
        <w:rPr>
          <w:sz w:val="20"/>
          <w:szCs w:val="20"/>
        </w:rPr>
      </w:pPr>
      <w:r>
        <w:rPr>
          <w:sz w:val="20"/>
          <w:szCs w:val="20"/>
        </w:rPr>
        <w:t>(Exact name of registrant as specified in its charter)</w:t>
      </w:r>
    </w:p>
    <w:p w14:paraId="05444AFF" w14:textId="77777777" w:rsidR="00000000" w:rsidRDefault="00541046">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1BCEE9E7" w14:textId="77777777">
        <w:tc>
          <w:tcPr>
            <w:tcW w:w="2450" w:type="pct"/>
            <w:tcBorders>
              <w:bottom w:val="single" w:sz="12" w:space="0" w:color="000000"/>
            </w:tcBorders>
            <w:hideMark/>
          </w:tcPr>
          <w:p w14:paraId="27FDCFB6" w14:textId="77777777" w:rsidR="00000000" w:rsidRDefault="00541046">
            <w:pPr>
              <w:jc w:val="center"/>
              <w:rPr>
                <w:rFonts w:eastAsia="Times New Roman"/>
                <w:sz w:val="20"/>
                <w:szCs w:val="20"/>
              </w:rPr>
            </w:pPr>
            <w:r>
              <w:rPr>
                <w:rFonts w:eastAsia="Times New Roman"/>
                <w:sz w:val="20"/>
                <w:szCs w:val="20"/>
              </w:rPr>
              <w:t>Washington</w:t>
            </w:r>
          </w:p>
        </w:tc>
        <w:tc>
          <w:tcPr>
            <w:tcW w:w="100" w:type="pct"/>
            <w:tcMar>
              <w:top w:w="0" w:type="dxa"/>
              <w:left w:w="0" w:type="dxa"/>
              <w:bottom w:w="30" w:type="dxa"/>
              <w:right w:w="0" w:type="dxa"/>
            </w:tcMar>
            <w:hideMark/>
          </w:tcPr>
          <w:p w14:paraId="4F164000" w14:textId="77777777" w:rsidR="00000000" w:rsidRDefault="00541046">
            <w:pPr>
              <w:rPr>
                <w:rFonts w:eastAsia="Times New Roman"/>
                <w:sz w:val="20"/>
                <w:szCs w:val="20"/>
              </w:rPr>
            </w:pPr>
            <w:r>
              <w:rPr>
                <w:rFonts w:eastAsia="Times New Roman"/>
                <w:sz w:val="20"/>
                <w:szCs w:val="20"/>
              </w:rPr>
              <w:t> </w:t>
            </w:r>
          </w:p>
        </w:tc>
        <w:tc>
          <w:tcPr>
            <w:tcW w:w="2450" w:type="pct"/>
            <w:tcBorders>
              <w:bottom w:val="single" w:sz="12" w:space="0" w:color="000000"/>
            </w:tcBorders>
            <w:hideMark/>
          </w:tcPr>
          <w:p w14:paraId="23A21366" w14:textId="77777777" w:rsidR="00000000" w:rsidRDefault="00541046">
            <w:pPr>
              <w:jc w:val="center"/>
              <w:rPr>
                <w:rFonts w:eastAsia="Times New Roman"/>
                <w:sz w:val="20"/>
                <w:szCs w:val="20"/>
              </w:rPr>
            </w:pPr>
            <w:r>
              <w:rPr>
                <w:rFonts w:eastAsia="Times New Roman"/>
                <w:sz w:val="20"/>
                <w:szCs w:val="20"/>
              </w:rPr>
              <w:t>46-4827436</w:t>
            </w:r>
          </w:p>
        </w:tc>
      </w:tr>
      <w:tr w:rsidR="00000000" w14:paraId="1FF0649D" w14:textId="77777777">
        <w:tc>
          <w:tcPr>
            <w:tcW w:w="0" w:type="auto"/>
            <w:hideMark/>
          </w:tcPr>
          <w:p w14:paraId="6BEFFF15" w14:textId="77777777" w:rsidR="00000000" w:rsidRDefault="00541046">
            <w:pPr>
              <w:jc w:val="center"/>
              <w:rPr>
                <w:rFonts w:eastAsia="Times New Roman"/>
                <w:sz w:val="20"/>
                <w:szCs w:val="20"/>
              </w:rPr>
            </w:pPr>
            <w:r>
              <w:rPr>
                <w:rFonts w:eastAsia="Times New Roman"/>
                <w:sz w:val="20"/>
                <w:szCs w:val="20"/>
              </w:rPr>
              <w:t>(State of organization)</w:t>
            </w:r>
          </w:p>
        </w:tc>
        <w:tc>
          <w:tcPr>
            <w:tcW w:w="0" w:type="auto"/>
            <w:hideMark/>
          </w:tcPr>
          <w:p w14:paraId="7119C35C" w14:textId="77777777" w:rsidR="00000000" w:rsidRDefault="00541046">
            <w:pPr>
              <w:rPr>
                <w:rFonts w:eastAsia="Times New Roman"/>
                <w:sz w:val="20"/>
                <w:szCs w:val="20"/>
              </w:rPr>
            </w:pPr>
            <w:r>
              <w:rPr>
                <w:rFonts w:eastAsia="Times New Roman"/>
                <w:sz w:val="20"/>
                <w:szCs w:val="20"/>
              </w:rPr>
              <w:t> </w:t>
            </w:r>
          </w:p>
        </w:tc>
        <w:tc>
          <w:tcPr>
            <w:tcW w:w="0" w:type="auto"/>
            <w:hideMark/>
          </w:tcPr>
          <w:p w14:paraId="04688EA5" w14:textId="77777777" w:rsidR="00000000" w:rsidRDefault="00541046">
            <w:pPr>
              <w:pStyle w:val="a3"/>
              <w:spacing w:before="0" w:beforeAutospacing="0" w:after="0" w:afterAutospacing="0"/>
              <w:jc w:val="center"/>
              <w:rPr>
                <w:sz w:val="20"/>
                <w:szCs w:val="20"/>
              </w:rPr>
            </w:pPr>
            <w:r>
              <w:rPr>
                <w:sz w:val="20"/>
                <w:szCs w:val="20"/>
              </w:rPr>
              <w:t>(I.R.S. Employer</w:t>
            </w:r>
          </w:p>
          <w:p w14:paraId="3A350AE9" w14:textId="77777777" w:rsidR="00000000" w:rsidRDefault="00541046">
            <w:pPr>
              <w:pStyle w:val="a3"/>
              <w:spacing w:before="0" w:beforeAutospacing="0" w:after="0" w:afterAutospacing="0"/>
              <w:jc w:val="center"/>
              <w:rPr>
                <w:sz w:val="20"/>
                <w:szCs w:val="20"/>
              </w:rPr>
            </w:pPr>
            <w:r>
              <w:rPr>
                <w:sz w:val="20"/>
                <w:szCs w:val="20"/>
              </w:rPr>
              <w:t>Identification No.)</w:t>
            </w:r>
          </w:p>
        </w:tc>
      </w:tr>
    </w:tbl>
    <w:p w14:paraId="645097F3" w14:textId="77777777" w:rsidR="00000000" w:rsidRDefault="00541046">
      <w:pPr>
        <w:pStyle w:val="a3"/>
        <w:spacing w:before="0" w:beforeAutospacing="0" w:after="0" w:afterAutospacing="0"/>
        <w:jc w:val="center"/>
        <w:rPr>
          <w:sz w:val="20"/>
          <w:szCs w:val="20"/>
        </w:rPr>
      </w:pPr>
      <w:r>
        <w:rPr>
          <w:sz w:val="20"/>
          <w:szCs w:val="20"/>
        </w:rPr>
        <w:t> </w:t>
      </w:r>
    </w:p>
    <w:p w14:paraId="02E238F8" w14:textId="77777777" w:rsidR="00000000" w:rsidRDefault="00541046">
      <w:pPr>
        <w:pStyle w:val="a3"/>
        <w:spacing w:before="0" w:beforeAutospacing="0" w:after="0" w:afterAutospacing="0"/>
        <w:jc w:val="center"/>
        <w:rPr>
          <w:sz w:val="20"/>
          <w:szCs w:val="20"/>
        </w:rPr>
      </w:pPr>
      <w:r>
        <w:rPr>
          <w:b/>
          <w:bCs/>
          <w:sz w:val="20"/>
          <w:szCs w:val="20"/>
        </w:rPr>
        <w:t>11505 Burnham Dr., Suite 301</w:t>
      </w:r>
    </w:p>
    <w:p w14:paraId="3BB046F4" w14:textId="77777777" w:rsidR="00000000" w:rsidRDefault="00541046">
      <w:pPr>
        <w:pStyle w:val="a3"/>
        <w:spacing w:before="0" w:beforeAutospacing="0" w:after="0" w:afterAutospacing="0"/>
        <w:jc w:val="center"/>
        <w:rPr>
          <w:sz w:val="20"/>
          <w:szCs w:val="20"/>
        </w:rPr>
      </w:pPr>
      <w:r>
        <w:rPr>
          <w:b/>
          <w:bCs/>
          <w:sz w:val="20"/>
          <w:szCs w:val="20"/>
        </w:rPr>
        <w:t xml:space="preserve">Gig </w:t>
      </w:r>
      <w:r>
        <w:rPr>
          <w:b/>
          <w:bCs/>
          <w:sz w:val="20"/>
          <w:szCs w:val="20"/>
        </w:rPr>
        <w:t>Harbor, Washington 98332</w:t>
      </w:r>
    </w:p>
    <w:p w14:paraId="749ED5B5" w14:textId="77777777" w:rsidR="00000000" w:rsidRDefault="00541046">
      <w:pPr>
        <w:pStyle w:val="a3"/>
        <w:spacing w:before="0" w:beforeAutospacing="0" w:after="0" w:afterAutospacing="0"/>
        <w:jc w:val="center"/>
        <w:rPr>
          <w:sz w:val="20"/>
          <w:szCs w:val="20"/>
        </w:rPr>
      </w:pPr>
      <w:r>
        <w:rPr>
          <w:sz w:val="20"/>
          <w:szCs w:val="20"/>
        </w:rPr>
        <w:t>(Address of principal executive offices)</w:t>
      </w:r>
    </w:p>
    <w:p w14:paraId="0C797426" w14:textId="77777777" w:rsidR="00000000" w:rsidRDefault="00541046">
      <w:pPr>
        <w:pStyle w:val="a3"/>
        <w:spacing w:before="0" w:beforeAutospacing="0" w:after="0" w:afterAutospacing="0"/>
        <w:jc w:val="center"/>
        <w:rPr>
          <w:sz w:val="20"/>
          <w:szCs w:val="20"/>
        </w:rPr>
      </w:pPr>
      <w:r>
        <w:rPr>
          <w:sz w:val="20"/>
          <w:szCs w:val="20"/>
        </w:rPr>
        <w:t> </w:t>
      </w:r>
    </w:p>
    <w:p w14:paraId="2A697ECB" w14:textId="77777777" w:rsidR="00000000" w:rsidRDefault="00541046">
      <w:pPr>
        <w:pStyle w:val="a3"/>
        <w:spacing w:before="0" w:beforeAutospacing="0" w:after="0" w:afterAutospacing="0"/>
        <w:jc w:val="center"/>
        <w:rPr>
          <w:sz w:val="20"/>
          <w:szCs w:val="20"/>
        </w:rPr>
      </w:pPr>
      <w:r>
        <w:rPr>
          <w:b/>
          <w:bCs/>
          <w:sz w:val="20"/>
          <w:szCs w:val="20"/>
        </w:rPr>
        <w:t>(253) 649-0636</w:t>
      </w:r>
    </w:p>
    <w:p w14:paraId="2C31F2EF" w14:textId="77777777" w:rsidR="00000000" w:rsidRDefault="00541046">
      <w:pPr>
        <w:pStyle w:val="a3"/>
        <w:spacing w:before="0" w:beforeAutospacing="0" w:after="0" w:afterAutospacing="0"/>
        <w:jc w:val="center"/>
        <w:rPr>
          <w:sz w:val="20"/>
          <w:szCs w:val="20"/>
        </w:rPr>
      </w:pPr>
      <w:r>
        <w:rPr>
          <w:sz w:val="20"/>
          <w:szCs w:val="20"/>
        </w:rPr>
        <w:t>Registrant’s telephone number, including area code</w:t>
      </w:r>
    </w:p>
    <w:p w14:paraId="134195B7" w14:textId="77777777" w:rsidR="00000000" w:rsidRDefault="00541046">
      <w:pPr>
        <w:pStyle w:val="a3"/>
        <w:spacing w:before="0" w:beforeAutospacing="0" w:after="0" w:afterAutospacing="0"/>
        <w:jc w:val="center"/>
        <w:rPr>
          <w:sz w:val="20"/>
          <w:szCs w:val="20"/>
        </w:rPr>
      </w:pPr>
      <w:r>
        <w:rPr>
          <w:sz w:val="20"/>
          <w:szCs w:val="20"/>
        </w:rPr>
        <w:t> </w:t>
      </w:r>
    </w:p>
    <w:p w14:paraId="56194D9E" w14:textId="77777777" w:rsidR="00000000" w:rsidRDefault="00541046">
      <w:pPr>
        <w:pStyle w:val="a3"/>
        <w:spacing w:before="0" w:beforeAutospacing="0" w:after="0" w:afterAutospacing="0"/>
        <w:jc w:val="center"/>
        <w:rPr>
          <w:sz w:val="20"/>
          <w:szCs w:val="20"/>
        </w:rPr>
      </w:pPr>
      <w:r>
        <w:rPr>
          <w:sz w:val="20"/>
          <w:szCs w:val="20"/>
        </w:rPr>
        <w:t> </w:t>
      </w:r>
    </w:p>
    <w:p w14:paraId="23C392D2" w14:textId="77777777" w:rsidR="00000000" w:rsidRDefault="00541046">
      <w:pPr>
        <w:divId w:val="726225291"/>
        <w:rPr>
          <w:rFonts w:eastAsia="Times New Roman"/>
          <w:sz w:val="2"/>
          <w:szCs w:val="2"/>
        </w:rPr>
      </w:pPr>
      <w:r>
        <w:rPr>
          <w:rFonts w:eastAsia="Times New Roman"/>
          <w:sz w:val="2"/>
          <w:szCs w:val="2"/>
        </w:rPr>
        <w:t> </w:t>
      </w:r>
    </w:p>
    <w:p w14:paraId="20E455C3" w14:textId="77777777" w:rsidR="00000000" w:rsidRDefault="00541046">
      <w:pPr>
        <w:pStyle w:val="a3"/>
        <w:spacing w:before="0" w:beforeAutospacing="0" w:after="0" w:afterAutospacing="0"/>
        <w:jc w:val="center"/>
        <w:rPr>
          <w:sz w:val="20"/>
          <w:szCs w:val="20"/>
        </w:rPr>
      </w:pPr>
      <w:r>
        <w:rPr>
          <w:sz w:val="20"/>
          <w:szCs w:val="20"/>
        </w:rPr>
        <w:t>Former address if changed since last report</w:t>
      </w:r>
    </w:p>
    <w:p w14:paraId="72BADAA6" w14:textId="77777777" w:rsidR="00000000" w:rsidRDefault="00541046">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658"/>
        <w:gridCol w:w="166"/>
        <w:gridCol w:w="2160"/>
        <w:gridCol w:w="166"/>
        <w:gridCol w:w="3156"/>
      </w:tblGrid>
      <w:tr w:rsidR="00000000" w14:paraId="726580A5" w14:textId="77777777">
        <w:tc>
          <w:tcPr>
            <w:tcW w:w="1600" w:type="pct"/>
            <w:tcBorders>
              <w:bottom w:val="single" w:sz="12" w:space="0" w:color="000000"/>
            </w:tcBorders>
            <w:vAlign w:val="bottom"/>
            <w:hideMark/>
          </w:tcPr>
          <w:p w14:paraId="05631715" w14:textId="77777777" w:rsidR="00000000" w:rsidRDefault="00541046">
            <w:pPr>
              <w:jc w:val="center"/>
              <w:rPr>
                <w:rFonts w:eastAsia="Times New Roman"/>
                <w:sz w:val="20"/>
                <w:szCs w:val="20"/>
              </w:rPr>
            </w:pPr>
            <w:r>
              <w:rPr>
                <w:rFonts w:eastAsia="Times New Roman"/>
                <w:sz w:val="20"/>
                <w:szCs w:val="20"/>
              </w:rPr>
              <w:t>Title of each class</w:t>
            </w:r>
          </w:p>
        </w:tc>
        <w:tc>
          <w:tcPr>
            <w:tcW w:w="100" w:type="pct"/>
            <w:tcMar>
              <w:top w:w="0" w:type="dxa"/>
              <w:left w:w="0" w:type="dxa"/>
              <w:bottom w:w="30" w:type="dxa"/>
              <w:right w:w="0" w:type="dxa"/>
            </w:tcMar>
            <w:vAlign w:val="bottom"/>
            <w:hideMark/>
          </w:tcPr>
          <w:p w14:paraId="45792F02" w14:textId="77777777" w:rsidR="00000000" w:rsidRDefault="00541046">
            <w:pPr>
              <w:rPr>
                <w:rFonts w:eastAsia="Times New Roman"/>
                <w:sz w:val="20"/>
                <w:szCs w:val="20"/>
              </w:rPr>
            </w:pPr>
            <w:r>
              <w:rPr>
                <w:rFonts w:eastAsia="Times New Roman"/>
                <w:sz w:val="20"/>
                <w:szCs w:val="20"/>
              </w:rPr>
              <w:t> </w:t>
            </w:r>
          </w:p>
        </w:tc>
        <w:tc>
          <w:tcPr>
            <w:tcW w:w="1300" w:type="pct"/>
            <w:tcBorders>
              <w:bottom w:val="single" w:sz="12" w:space="0" w:color="000000"/>
            </w:tcBorders>
            <w:vAlign w:val="bottom"/>
            <w:hideMark/>
          </w:tcPr>
          <w:p w14:paraId="550D4A46" w14:textId="77777777" w:rsidR="00000000" w:rsidRDefault="00541046">
            <w:pPr>
              <w:jc w:val="center"/>
              <w:rPr>
                <w:rFonts w:eastAsia="Times New Roman"/>
                <w:sz w:val="20"/>
                <w:szCs w:val="20"/>
              </w:rPr>
            </w:pPr>
            <w:r>
              <w:rPr>
                <w:rFonts w:eastAsia="Times New Roman"/>
                <w:sz w:val="20"/>
                <w:szCs w:val="20"/>
              </w:rPr>
              <w:t>Trading Symbol(s)</w:t>
            </w:r>
          </w:p>
        </w:tc>
        <w:tc>
          <w:tcPr>
            <w:tcW w:w="100" w:type="pct"/>
            <w:tcMar>
              <w:top w:w="0" w:type="dxa"/>
              <w:left w:w="0" w:type="dxa"/>
              <w:bottom w:w="30" w:type="dxa"/>
              <w:right w:w="0" w:type="dxa"/>
            </w:tcMar>
            <w:vAlign w:val="bottom"/>
            <w:hideMark/>
          </w:tcPr>
          <w:p w14:paraId="79E74481" w14:textId="77777777" w:rsidR="00000000" w:rsidRDefault="00541046">
            <w:pPr>
              <w:rPr>
                <w:rFonts w:eastAsia="Times New Roman"/>
                <w:sz w:val="20"/>
                <w:szCs w:val="20"/>
              </w:rPr>
            </w:pPr>
            <w:r>
              <w:rPr>
                <w:rFonts w:eastAsia="Times New Roman"/>
                <w:sz w:val="20"/>
                <w:szCs w:val="20"/>
              </w:rPr>
              <w:t> </w:t>
            </w:r>
          </w:p>
        </w:tc>
        <w:tc>
          <w:tcPr>
            <w:tcW w:w="1900" w:type="pct"/>
            <w:tcBorders>
              <w:bottom w:val="single" w:sz="12" w:space="0" w:color="000000"/>
            </w:tcBorders>
            <w:vAlign w:val="bottom"/>
            <w:hideMark/>
          </w:tcPr>
          <w:p w14:paraId="383C0A57" w14:textId="77777777" w:rsidR="00000000" w:rsidRDefault="00541046">
            <w:pPr>
              <w:jc w:val="center"/>
              <w:rPr>
                <w:rFonts w:eastAsia="Times New Roman"/>
                <w:sz w:val="20"/>
                <w:szCs w:val="20"/>
              </w:rPr>
            </w:pPr>
            <w:r>
              <w:rPr>
                <w:rFonts w:eastAsia="Times New Roman"/>
                <w:sz w:val="20"/>
                <w:szCs w:val="20"/>
              </w:rPr>
              <w:t>Name of each exchange on which registered.</w:t>
            </w:r>
          </w:p>
        </w:tc>
      </w:tr>
      <w:tr w:rsidR="00000000" w14:paraId="4875553B" w14:textId="77777777">
        <w:tc>
          <w:tcPr>
            <w:tcW w:w="0" w:type="auto"/>
            <w:vAlign w:val="bottom"/>
            <w:hideMark/>
          </w:tcPr>
          <w:p w14:paraId="3B05405D" w14:textId="77777777" w:rsidR="00000000" w:rsidRDefault="00541046">
            <w:pPr>
              <w:jc w:val="center"/>
              <w:rPr>
                <w:rFonts w:eastAsia="Times New Roman"/>
                <w:sz w:val="20"/>
                <w:szCs w:val="20"/>
              </w:rPr>
            </w:pPr>
            <w:r>
              <w:rPr>
                <w:rFonts w:eastAsia="Times New Roman"/>
                <w:sz w:val="20"/>
                <w:szCs w:val="20"/>
              </w:rPr>
              <w:t>Common Stock, no par value</w:t>
            </w:r>
          </w:p>
        </w:tc>
        <w:tc>
          <w:tcPr>
            <w:tcW w:w="0" w:type="auto"/>
            <w:vAlign w:val="bottom"/>
            <w:hideMark/>
          </w:tcPr>
          <w:p w14:paraId="53830487" w14:textId="77777777" w:rsidR="00000000" w:rsidRDefault="00541046">
            <w:pPr>
              <w:rPr>
                <w:rFonts w:eastAsia="Times New Roman"/>
                <w:sz w:val="20"/>
                <w:szCs w:val="20"/>
              </w:rPr>
            </w:pPr>
            <w:r>
              <w:rPr>
                <w:rFonts w:eastAsia="Times New Roman"/>
                <w:sz w:val="20"/>
                <w:szCs w:val="20"/>
              </w:rPr>
              <w:t> </w:t>
            </w:r>
          </w:p>
        </w:tc>
        <w:tc>
          <w:tcPr>
            <w:tcW w:w="0" w:type="auto"/>
            <w:vAlign w:val="bottom"/>
            <w:hideMark/>
          </w:tcPr>
          <w:p w14:paraId="64519997" w14:textId="77777777" w:rsidR="00000000" w:rsidRDefault="00541046">
            <w:pPr>
              <w:jc w:val="center"/>
              <w:rPr>
                <w:rFonts w:eastAsia="Times New Roman"/>
                <w:sz w:val="20"/>
                <w:szCs w:val="20"/>
              </w:rPr>
            </w:pPr>
            <w:r>
              <w:rPr>
                <w:rFonts w:eastAsia="Times New Roman"/>
                <w:sz w:val="20"/>
                <w:szCs w:val="20"/>
              </w:rPr>
              <w:t>HCDI</w:t>
            </w:r>
          </w:p>
        </w:tc>
        <w:tc>
          <w:tcPr>
            <w:tcW w:w="0" w:type="auto"/>
            <w:vAlign w:val="bottom"/>
            <w:hideMark/>
          </w:tcPr>
          <w:p w14:paraId="297E1AEF" w14:textId="77777777" w:rsidR="00000000" w:rsidRDefault="00541046">
            <w:pPr>
              <w:rPr>
                <w:rFonts w:eastAsia="Times New Roman"/>
                <w:sz w:val="20"/>
                <w:szCs w:val="20"/>
              </w:rPr>
            </w:pPr>
            <w:r>
              <w:rPr>
                <w:rFonts w:eastAsia="Times New Roman"/>
                <w:sz w:val="20"/>
                <w:szCs w:val="20"/>
              </w:rPr>
              <w:t> </w:t>
            </w:r>
          </w:p>
        </w:tc>
        <w:tc>
          <w:tcPr>
            <w:tcW w:w="0" w:type="auto"/>
            <w:vAlign w:val="bottom"/>
            <w:hideMark/>
          </w:tcPr>
          <w:p w14:paraId="65DC1DEF" w14:textId="77777777" w:rsidR="00000000" w:rsidRDefault="00541046">
            <w:pPr>
              <w:jc w:val="center"/>
              <w:rPr>
                <w:rFonts w:eastAsia="Times New Roman"/>
                <w:sz w:val="20"/>
                <w:szCs w:val="20"/>
              </w:rPr>
            </w:pPr>
            <w:r>
              <w:rPr>
                <w:rFonts w:eastAsia="Times New Roman"/>
                <w:sz w:val="20"/>
                <w:szCs w:val="20"/>
              </w:rPr>
              <w:t>The Nasdaq Stock Market LLC</w:t>
            </w:r>
          </w:p>
        </w:tc>
      </w:tr>
    </w:tbl>
    <w:p w14:paraId="5853987E" w14:textId="77777777" w:rsidR="00000000" w:rsidRDefault="00541046">
      <w:pPr>
        <w:pStyle w:val="a3"/>
        <w:spacing w:before="0" w:beforeAutospacing="0" w:after="0" w:afterAutospacing="0"/>
        <w:jc w:val="both"/>
        <w:rPr>
          <w:sz w:val="20"/>
          <w:szCs w:val="20"/>
        </w:rPr>
      </w:pPr>
      <w:r>
        <w:rPr>
          <w:sz w:val="20"/>
          <w:szCs w:val="20"/>
        </w:rPr>
        <w:t> </w:t>
      </w:r>
    </w:p>
    <w:p w14:paraId="1A0DEE5F" w14:textId="77777777" w:rsidR="00000000" w:rsidRDefault="00541046">
      <w:pPr>
        <w:pStyle w:val="a3"/>
        <w:spacing w:before="0" w:beforeAutospacing="0" w:after="0" w:afterAutospacing="0"/>
        <w:jc w:val="both"/>
        <w:rPr>
          <w:sz w:val="20"/>
          <w:szCs w:val="20"/>
        </w:rPr>
      </w:pPr>
      <w:r>
        <w:rPr>
          <w:sz w:val="20"/>
          <w:szCs w:val="20"/>
        </w:rPr>
        <w:t>Indicate by check mark whether the registrant (1) has filed all reports required to be filed by Section 13 or 15(d) of the Securities Exchange Ac</w:t>
      </w:r>
      <w:r>
        <w:rPr>
          <w:sz w:val="20"/>
          <w:szCs w:val="20"/>
        </w:rPr>
        <w:t>t of 1934 during the preceding 12 months (or for such shorter period that the registrant was required to file such reports), and (2) has been subject to such filing requirements for the past 90 days. [X]Yes [  ] No</w:t>
      </w:r>
    </w:p>
    <w:p w14:paraId="237E68C3" w14:textId="77777777" w:rsidR="00000000" w:rsidRDefault="00541046">
      <w:pPr>
        <w:pStyle w:val="a3"/>
        <w:spacing w:before="0" w:beforeAutospacing="0" w:after="0" w:afterAutospacing="0"/>
        <w:jc w:val="both"/>
        <w:rPr>
          <w:sz w:val="20"/>
          <w:szCs w:val="20"/>
        </w:rPr>
      </w:pPr>
      <w:r>
        <w:rPr>
          <w:sz w:val="20"/>
          <w:szCs w:val="20"/>
        </w:rPr>
        <w:t> </w:t>
      </w:r>
    </w:p>
    <w:p w14:paraId="4385C7CC" w14:textId="77777777" w:rsidR="00000000" w:rsidRDefault="00541046">
      <w:pPr>
        <w:pStyle w:val="a3"/>
        <w:spacing w:before="0" w:beforeAutospacing="0" w:after="0" w:afterAutospacing="0"/>
        <w:jc w:val="both"/>
        <w:rPr>
          <w:sz w:val="20"/>
          <w:szCs w:val="20"/>
        </w:rPr>
      </w:pPr>
      <w:r>
        <w:rPr>
          <w:sz w:val="20"/>
          <w:szCs w:val="20"/>
        </w:rPr>
        <w:t>Indicate by check mark whether the regi</w:t>
      </w:r>
      <w:r>
        <w:rPr>
          <w:sz w:val="20"/>
          <w:szCs w:val="20"/>
        </w:rPr>
        <w:t>strant has submitted electronically every Interactive Data File required to be submitted pursuant to Rule 405 of Regulation S-T (§232.405 of this chapter) during the preceding 12 months (or for such shorter period that the registrant was required to submit</w:t>
      </w:r>
      <w:r>
        <w:rPr>
          <w:sz w:val="20"/>
          <w:szCs w:val="20"/>
        </w:rPr>
        <w:t xml:space="preserve"> such files). [X]Yes [  ]No</w:t>
      </w:r>
    </w:p>
    <w:p w14:paraId="7E4EB778" w14:textId="77777777" w:rsidR="00000000" w:rsidRDefault="00541046">
      <w:pPr>
        <w:pStyle w:val="a3"/>
        <w:spacing w:before="0" w:beforeAutospacing="0" w:after="0" w:afterAutospacing="0"/>
        <w:jc w:val="both"/>
        <w:rPr>
          <w:sz w:val="20"/>
          <w:szCs w:val="20"/>
        </w:rPr>
      </w:pPr>
      <w:r>
        <w:rPr>
          <w:sz w:val="20"/>
          <w:szCs w:val="20"/>
        </w:rPr>
        <w:t> </w:t>
      </w:r>
    </w:p>
    <w:p w14:paraId="2CE1790C" w14:textId="77777777" w:rsidR="00000000" w:rsidRDefault="00541046">
      <w:pPr>
        <w:pStyle w:val="a3"/>
        <w:spacing w:before="0" w:beforeAutospacing="0" w:after="0" w:afterAutospacing="0"/>
        <w:jc w:val="both"/>
        <w:rPr>
          <w:sz w:val="20"/>
          <w:szCs w:val="20"/>
        </w:rPr>
      </w:pPr>
      <w:r>
        <w:rPr>
          <w:sz w:val="20"/>
          <w:szCs w:val="20"/>
        </w:rPr>
        <w:t>Indicate by check mark whether the registrant is a large-accelerated filer, an accelerated filer, a non-accelerated filer, a smaller reporting company, or an emerging growth company. See the definitions of “large accelerated f</w:t>
      </w:r>
      <w:r>
        <w:rPr>
          <w:sz w:val="20"/>
          <w:szCs w:val="20"/>
        </w:rPr>
        <w:t>iler,” “accelerated filer” and “smaller reporting company,” and “emerging growth company” in Rule 12b-2 of the Exchange Act.</w:t>
      </w:r>
    </w:p>
    <w:p w14:paraId="60ED7DFA" w14:textId="77777777" w:rsidR="00000000" w:rsidRDefault="00541046">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036"/>
        <w:gridCol w:w="3439"/>
      </w:tblGrid>
      <w:tr w:rsidR="00000000" w14:paraId="24D7EC85" w14:textId="77777777">
        <w:tc>
          <w:tcPr>
            <w:tcW w:w="2700" w:type="pct"/>
            <w:hideMark/>
          </w:tcPr>
          <w:p w14:paraId="1206B7A4" w14:textId="77777777" w:rsidR="00000000" w:rsidRDefault="00541046">
            <w:pPr>
              <w:jc w:val="both"/>
              <w:rPr>
                <w:rFonts w:eastAsia="Times New Roman"/>
                <w:sz w:val="20"/>
                <w:szCs w:val="20"/>
              </w:rPr>
            </w:pPr>
            <w:r>
              <w:rPr>
                <w:rFonts w:eastAsia="Times New Roman"/>
                <w:sz w:val="20"/>
                <w:szCs w:val="20"/>
              </w:rPr>
              <w:t>Large accelerated filer [  ]</w:t>
            </w:r>
          </w:p>
        </w:tc>
        <w:tc>
          <w:tcPr>
            <w:tcW w:w="2300" w:type="pct"/>
            <w:hideMark/>
          </w:tcPr>
          <w:p w14:paraId="26BFBD8F" w14:textId="77777777" w:rsidR="00000000" w:rsidRDefault="00541046">
            <w:pPr>
              <w:jc w:val="both"/>
              <w:rPr>
                <w:rFonts w:eastAsia="Times New Roman"/>
                <w:sz w:val="20"/>
                <w:szCs w:val="20"/>
              </w:rPr>
            </w:pPr>
            <w:r>
              <w:rPr>
                <w:rFonts w:eastAsia="Times New Roman"/>
                <w:sz w:val="20"/>
                <w:szCs w:val="20"/>
              </w:rPr>
              <w:t>Accelerated filer [  ]</w:t>
            </w:r>
          </w:p>
        </w:tc>
      </w:tr>
      <w:tr w:rsidR="00000000" w14:paraId="7502E3FC" w14:textId="77777777">
        <w:tc>
          <w:tcPr>
            <w:tcW w:w="0" w:type="auto"/>
            <w:hideMark/>
          </w:tcPr>
          <w:p w14:paraId="0A996E6E" w14:textId="77777777" w:rsidR="00000000" w:rsidRDefault="00541046">
            <w:pPr>
              <w:jc w:val="both"/>
              <w:rPr>
                <w:rFonts w:eastAsia="Times New Roman"/>
                <w:sz w:val="20"/>
                <w:szCs w:val="20"/>
              </w:rPr>
            </w:pPr>
            <w:r>
              <w:rPr>
                <w:rFonts w:eastAsia="Times New Roman"/>
                <w:sz w:val="20"/>
                <w:szCs w:val="20"/>
              </w:rPr>
              <w:t>Non-accelerated filer [  ]</w:t>
            </w:r>
          </w:p>
        </w:tc>
        <w:tc>
          <w:tcPr>
            <w:tcW w:w="0" w:type="auto"/>
            <w:hideMark/>
          </w:tcPr>
          <w:p w14:paraId="3B2E29B5" w14:textId="77777777" w:rsidR="00000000" w:rsidRDefault="00541046">
            <w:pPr>
              <w:jc w:val="both"/>
              <w:rPr>
                <w:rFonts w:eastAsia="Times New Roman"/>
                <w:sz w:val="20"/>
                <w:szCs w:val="20"/>
              </w:rPr>
            </w:pPr>
            <w:r>
              <w:rPr>
                <w:rFonts w:eastAsia="Times New Roman"/>
                <w:sz w:val="20"/>
                <w:szCs w:val="20"/>
              </w:rPr>
              <w:t xml:space="preserve">Smaller </w:t>
            </w:r>
            <w:r>
              <w:rPr>
                <w:rFonts w:eastAsia="Times New Roman"/>
                <w:sz w:val="20"/>
                <w:szCs w:val="20"/>
              </w:rPr>
              <w:t>reporting company [X]</w:t>
            </w:r>
          </w:p>
        </w:tc>
      </w:tr>
      <w:tr w:rsidR="00000000" w14:paraId="61E6A2E8" w14:textId="77777777">
        <w:tc>
          <w:tcPr>
            <w:tcW w:w="0" w:type="auto"/>
            <w:hideMark/>
          </w:tcPr>
          <w:p w14:paraId="0AF13595" w14:textId="77777777" w:rsidR="00000000" w:rsidRDefault="00541046">
            <w:pPr>
              <w:rPr>
                <w:rFonts w:eastAsia="Times New Roman"/>
                <w:sz w:val="20"/>
                <w:szCs w:val="20"/>
              </w:rPr>
            </w:pPr>
            <w:r>
              <w:rPr>
                <w:rFonts w:eastAsia="Times New Roman"/>
                <w:sz w:val="20"/>
                <w:szCs w:val="20"/>
              </w:rPr>
              <w:t> </w:t>
            </w:r>
          </w:p>
        </w:tc>
        <w:tc>
          <w:tcPr>
            <w:tcW w:w="0" w:type="auto"/>
            <w:hideMark/>
          </w:tcPr>
          <w:p w14:paraId="62A1527E" w14:textId="77777777" w:rsidR="00000000" w:rsidRDefault="00541046">
            <w:pPr>
              <w:jc w:val="both"/>
              <w:rPr>
                <w:rFonts w:eastAsia="Times New Roman"/>
                <w:sz w:val="20"/>
                <w:szCs w:val="20"/>
              </w:rPr>
            </w:pPr>
            <w:r>
              <w:rPr>
                <w:rFonts w:eastAsia="Times New Roman"/>
                <w:sz w:val="20"/>
                <w:szCs w:val="20"/>
              </w:rPr>
              <w:t>Emerging growth company [X]</w:t>
            </w:r>
          </w:p>
        </w:tc>
      </w:tr>
    </w:tbl>
    <w:p w14:paraId="68049723" w14:textId="77777777" w:rsidR="00000000" w:rsidRDefault="00541046">
      <w:pPr>
        <w:pStyle w:val="a3"/>
        <w:spacing w:before="0" w:beforeAutospacing="0" w:after="0" w:afterAutospacing="0"/>
        <w:rPr>
          <w:sz w:val="20"/>
          <w:szCs w:val="20"/>
        </w:rPr>
      </w:pPr>
      <w:r>
        <w:rPr>
          <w:sz w:val="20"/>
          <w:szCs w:val="20"/>
        </w:rPr>
        <w:t> </w:t>
      </w:r>
    </w:p>
    <w:p w14:paraId="13271965" w14:textId="77777777" w:rsidR="00000000" w:rsidRDefault="00541046">
      <w:pPr>
        <w:pStyle w:val="a3"/>
        <w:spacing w:before="0" w:beforeAutospacing="0" w:after="0" w:afterAutospacing="0"/>
        <w:jc w:val="both"/>
        <w:rPr>
          <w:sz w:val="20"/>
          <w:szCs w:val="20"/>
        </w:rPr>
      </w:pPr>
      <w:r>
        <w:rPr>
          <w:sz w:val="20"/>
          <w:szCs w:val="20"/>
        </w:rPr>
        <w:lastRenderedPageBreak/>
        <w:t>If an emerging growth company, indicate by check mark if the registrant has elected not to use the extended transition period for complying with any new or revised financial accounting standards provi</w:t>
      </w:r>
      <w:r>
        <w:rPr>
          <w:sz w:val="20"/>
          <w:szCs w:val="20"/>
        </w:rPr>
        <w:t>ded pursuant to Section 13(a) of the Exchange Act. [  ]</w:t>
      </w:r>
    </w:p>
    <w:p w14:paraId="5E05FEF2" w14:textId="77777777" w:rsidR="00000000" w:rsidRDefault="00541046">
      <w:pPr>
        <w:pStyle w:val="a3"/>
        <w:spacing w:before="0" w:beforeAutospacing="0" w:after="0" w:afterAutospacing="0"/>
        <w:rPr>
          <w:sz w:val="20"/>
          <w:szCs w:val="20"/>
        </w:rPr>
      </w:pPr>
      <w:r>
        <w:rPr>
          <w:sz w:val="20"/>
          <w:szCs w:val="20"/>
        </w:rPr>
        <w:t> </w:t>
      </w:r>
    </w:p>
    <w:p w14:paraId="27128027" w14:textId="77777777" w:rsidR="00000000" w:rsidRDefault="00541046">
      <w:pPr>
        <w:pStyle w:val="a3"/>
        <w:spacing w:before="0" w:beforeAutospacing="0" w:after="0" w:afterAutospacing="0"/>
        <w:rPr>
          <w:sz w:val="20"/>
          <w:szCs w:val="20"/>
        </w:rPr>
      </w:pPr>
      <w:r>
        <w:rPr>
          <w:sz w:val="20"/>
          <w:szCs w:val="20"/>
        </w:rPr>
        <w:t>Indicate by check mark whether the registrant is a shell company [  ] Yes [X] No</w:t>
      </w:r>
    </w:p>
    <w:p w14:paraId="0BCB23C6" w14:textId="77777777" w:rsidR="00000000" w:rsidRDefault="00541046">
      <w:pPr>
        <w:pStyle w:val="a3"/>
        <w:spacing w:before="0" w:beforeAutospacing="0" w:after="0" w:afterAutospacing="0"/>
        <w:rPr>
          <w:sz w:val="20"/>
          <w:szCs w:val="20"/>
        </w:rPr>
      </w:pPr>
      <w:r>
        <w:rPr>
          <w:sz w:val="20"/>
          <w:szCs w:val="20"/>
        </w:rPr>
        <w:t xml:space="preserve">(as defined in Rule 12b-2 of the Exchange Act). </w:t>
      </w:r>
    </w:p>
    <w:p w14:paraId="0B2820F9" w14:textId="77777777" w:rsidR="00000000" w:rsidRDefault="00541046">
      <w:pPr>
        <w:pStyle w:val="a3"/>
        <w:spacing w:before="0" w:beforeAutospacing="0" w:after="0" w:afterAutospacing="0"/>
        <w:jc w:val="both"/>
        <w:rPr>
          <w:sz w:val="20"/>
          <w:szCs w:val="20"/>
        </w:rPr>
      </w:pPr>
      <w:r>
        <w:rPr>
          <w:sz w:val="20"/>
          <w:szCs w:val="20"/>
        </w:rPr>
        <w:t> </w:t>
      </w:r>
    </w:p>
    <w:p w14:paraId="1D85B338" w14:textId="77777777" w:rsidR="00000000" w:rsidRDefault="00541046">
      <w:pPr>
        <w:pStyle w:val="a3"/>
        <w:spacing w:before="0" w:beforeAutospacing="0" w:after="0" w:afterAutospacing="0"/>
        <w:jc w:val="both"/>
        <w:rPr>
          <w:sz w:val="20"/>
          <w:szCs w:val="20"/>
        </w:rPr>
      </w:pPr>
      <w:r>
        <w:rPr>
          <w:sz w:val="20"/>
          <w:szCs w:val="20"/>
        </w:rPr>
        <w:t xml:space="preserve">There are 14,890,094 shares of common stock outstanding as of May </w:t>
      </w:r>
      <w:r>
        <w:rPr>
          <w:sz w:val="20"/>
          <w:szCs w:val="20"/>
        </w:rPr>
        <w:t>14, 2021.</w:t>
      </w:r>
    </w:p>
    <w:p w14:paraId="2D393F1D" w14:textId="77777777" w:rsidR="00000000" w:rsidRDefault="00541046">
      <w:pPr>
        <w:pStyle w:val="a3"/>
        <w:spacing w:before="0" w:beforeAutospacing="0" w:after="0" w:afterAutospacing="0"/>
        <w:jc w:val="both"/>
        <w:rPr>
          <w:sz w:val="20"/>
          <w:szCs w:val="20"/>
        </w:rPr>
      </w:pPr>
      <w:r>
        <w:rPr>
          <w:sz w:val="20"/>
          <w:szCs w:val="20"/>
        </w:rPr>
        <w:t> </w:t>
      </w:r>
    </w:p>
    <w:p w14:paraId="0837183A" w14:textId="77777777" w:rsidR="00000000" w:rsidRDefault="00541046">
      <w:pPr>
        <w:divId w:val="1234848708"/>
        <w:rPr>
          <w:rFonts w:eastAsia="Times New Roman"/>
          <w:sz w:val="2"/>
          <w:szCs w:val="2"/>
        </w:rPr>
      </w:pPr>
      <w:r>
        <w:rPr>
          <w:rFonts w:eastAsia="Times New Roman"/>
          <w:sz w:val="2"/>
          <w:szCs w:val="2"/>
        </w:rPr>
        <w:t> </w:t>
      </w:r>
    </w:p>
    <w:p w14:paraId="44A910A2" w14:textId="77777777" w:rsidR="00000000" w:rsidRDefault="005410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3678E2F" w14:textId="77777777">
        <w:trPr>
          <w:divId w:val="382024914"/>
        </w:trPr>
        <w:tc>
          <w:tcPr>
            <w:tcW w:w="5000" w:type="pct"/>
            <w:hideMark/>
          </w:tcPr>
          <w:p w14:paraId="24EFED19" w14:textId="77777777" w:rsidR="00000000" w:rsidRDefault="00541046">
            <w:pPr>
              <w:rPr>
                <w:rFonts w:eastAsia="Times New Roman"/>
                <w:sz w:val="20"/>
                <w:szCs w:val="20"/>
              </w:rPr>
            </w:pPr>
            <w:r>
              <w:rPr>
                <w:rFonts w:eastAsia="Times New Roman"/>
                <w:sz w:val="20"/>
                <w:szCs w:val="20"/>
              </w:rPr>
              <w:t> </w:t>
            </w:r>
          </w:p>
        </w:tc>
      </w:tr>
    </w:tbl>
    <w:p w14:paraId="56C65A18" w14:textId="77777777" w:rsidR="00000000" w:rsidRDefault="00541046">
      <w:pPr>
        <w:pStyle w:val="a3"/>
        <w:spacing w:before="0" w:beforeAutospacing="0" w:after="0" w:afterAutospacing="0"/>
        <w:divId w:val="1766850802"/>
        <w:rPr>
          <w:sz w:val="20"/>
          <w:szCs w:val="20"/>
        </w:rPr>
      </w:pPr>
      <w:r>
        <w:rPr>
          <w:sz w:val="20"/>
          <w:szCs w:val="20"/>
        </w:rPr>
        <w:t> </w:t>
      </w:r>
    </w:p>
    <w:p w14:paraId="127B2D54" w14:textId="77777777" w:rsidR="00000000" w:rsidRDefault="00541046">
      <w:pPr>
        <w:pStyle w:val="a3"/>
        <w:spacing w:before="0" w:beforeAutospacing="0" w:after="0" w:afterAutospacing="0"/>
        <w:jc w:val="center"/>
        <w:rPr>
          <w:sz w:val="20"/>
          <w:szCs w:val="20"/>
        </w:rPr>
      </w:pPr>
      <w:r>
        <w:rPr>
          <w:sz w:val="20"/>
          <w:szCs w:val="20"/>
        </w:rPr>
        <w:t> </w:t>
      </w:r>
    </w:p>
    <w:p w14:paraId="1A86A47E" w14:textId="77777777" w:rsidR="00000000" w:rsidRDefault="00541046">
      <w:pPr>
        <w:pStyle w:val="a3"/>
        <w:spacing w:before="0" w:beforeAutospacing="0" w:after="0" w:afterAutospacing="0"/>
        <w:jc w:val="center"/>
        <w:rPr>
          <w:sz w:val="20"/>
          <w:szCs w:val="20"/>
        </w:rPr>
      </w:pPr>
      <w:r>
        <w:rPr>
          <w:b/>
          <w:bCs/>
          <w:sz w:val="20"/>
          <w:szCs w:val="20"/>
        </w:rPr>
        <w:t>TABLE OF CONTENTS</w:t>
      </w:r>
    </w:p>
    <w:p w14:paraId="3A61395C" w14:textId="77777777" w:rsidR="00000000" w:rsidRDefault="0054104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301"/>
        <w:gridCol w:w="6285"/>
        <w:gridCol w:w="720"/>
      </w:tblGrid>
      <w:tr w:rsidR="00000000" w14:paraId="3A549C48" w14:textId="77777777">
        <w:tc>
          <w:tcPr>
            <w:tcW w:w="936" w:type="dxa"/>
            <w:shd w:val="clear" w:color="auto" w:fill="FFFFFF"/>
            <w:tcMar>
              <w:top w:w="0" w:type="dxa"/>
              <w:left w:w="0" w:type="dxa"/>
              <w:bottom w:w="30" w:type="dxa"/>
              <w:right w:w="0" w:type="dxa"/>
            </w:tcMar>
            <w:vAlign w:val="bottom"/>
            <w:hideMark/>
          </w:tcPr>
          <w:p w14:paraId="3EE2521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B751E9F" w14:textId="77777777" w:rsidR="00000000" w:rsidRDefault="00541046">
            <w:pPr>
              <w:jc w:val="center"/>
              <w:rPr>
                <w:rFonts w:eastAsia="Times New Roman"/>
                <w:sz w:val="20"/>
                <w:szCs w:val="20"/>
              </w:rPr>
            </w:pPr>
            <w:r>
              <w:rPr>
                <w:rFonts w:eastAsia="Times New Roman"/>
                <w:sz w:val="20"/>
                <w:szCs w:val="20"/>
              </w:rPr>
              <w:t> </w:t>
            </w:r>
          </w:p>
        </w:tc>
        <w:tc>
          <w:tcPr>
            <w:tcW w:w="720" w:type="dxa"/>
            <w:tcBorders>
              <w:bottom w:val="single" w:sz="12" w:space="0" w:color="000000"/>
            </w:tcBorders>
            <w:shd w:val="clear" w:color="auto" w:fill="FFFFFF"/>
            <w:vAlign w:val="bottom"/>
            <w:hideMark/>
          </w:tcPr>
          <w:p w14:paraId="27246572" w14:textId="77777777" w:rsidR="00000000" w:rsidRDefault="00541046">
            <w:pPr>
              <w:jc w:val="center"/>
              <w:rPr>
                <w:rFonts w:eastAsia="Times New Roman"/>
                <w:sz w:val="20"/>
                <w:szCs w:val="20"/>
              </w:rPr>
            </w:pPr>
            <w:r>
              <w:rPr>
                <w:rFonts w:eastAsia="Times New Roman"/>
                <w:b/>
                <w:bCs/>
                <w:sz w:val="20"/>
                <w:szCs w:val="20"/>
              </w:rPr>
              <w:t>Page</w:t>
            </w:r>
          </w:p>
        </w:tc>
      </w:tr>
      <w:tr w:rsidR="00000000" w14:paraId="09CD8A20" w14:textId="77777777">
        <w:tc>
          <w:tcPr>
            <w:tcW w:w="0" w:type="auto"/>
            <w:gridSpan w:val="2"/>
            <w:shd w:val="clear" w:color="auto" w:fill="CCEEFF"/>
            <w:vAlign w:val="bottom"/>
            <w:hideMark/>
          </w:tcPr>
          <w:p w14:paraId="5AFC5623" w14:textId="77777777" w:rsidR="00000000" w:rsidRDefault="00541046">
            <w:pPr>
              <w:jc w:val="center"/>
              <w:rPr>
                <w:rFonts w:eastAsia="Times New Roman"/>
                <w:sz w:val="20"/>
                <w:szCs w:val="20"/>
              </w:rPr>
            </w:pPr>
            <w:hyperlink w:anchor="sa_001" w:history="1">
              <w:r>
                <w:rPr>
                  <w:rStyle w:val="a4"/>
                  <w:rFonts w:eastAsia="Times New Roman"/>
                  <w:b/>
                  <w:bCs/>
                  <w:sz w:val="20"/>
                  <w:szCs w:val="20"/>
                </w:rPr>
                <w:t>PART I - FINANCIAL INFORMATION</w:t>
              </w:r>
            </w:hyperlink>
          </w:p>
        </w:tc>
        <w:tc>
          <w:tcPr>
            <w:tcW w:w="0" w:type="auto"/>
            <w:shd w:val="clear" w:color="auto" w:fill="CCEEFF"/>
            <w:vAlign w:val="bottom"/>
            <w:hideMark/>
          </w:tcPr>
          <w:p w14:paraId="1D8170B5" w14:textId="77777777" w:rsidR="00000000" w:rsidRDefault="00541046">
            <w:pPr>
              <w:jc w:val="center"/>
              <w:rPr>
                <w:rFonts w:eastAsia="Times New Roman"/>
                <w:sz w:val="20"/>
                <w:szCs w:val="20"/>
              </w:rPr>
            </w:pPr>
            <w:r>
              <w:rPr>
                <w:rFonts w:eastAsia="Times New Roman"/>
                <w:b/>
                <w:bCs/>
                <w:sz w:val="20"/>
                <w:szCs w:val="20"/>
              </w:rPr>
              <w:t>3</w:t>
            </w:r>
          </w:p>
        </w:tc>
      </w:tr>
      <w:tr w:rsidR="00000000" w14:paraId="3F9694D0" w14:textId="77777777">
        <w:tc>
          <w:tcPr>
            <w:tcW w:w="0" w:type="auto"/>
            <w:shd w:val="clear" w:color="auto" w:fill="FFFFFF"/>
            <w:vAlign w:val="bottom"/>
            <w:hideMark/>
          </w:tcPr>
          <w:p w14:paraId="2D38B43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663323" w14:textId="77777777" w:rsidR="00000000" w:rsidRDefault="00541046">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32C4B668" w14:textId="77777777" w:rsidR="00000000" w:rsidRDefault="00541046">
            <w:pPr>
              <w:jc w:val="center"/>
              <w:rPr>
                <w:rFonts w:eastAsia="Times New Roman"/>
                <w:sz w:val="20"/>
                <w:szCs w:val="20"/>
              </w:rPr>
            </w:pPr>
            <w:r>
              <w:rPr>
                <w:rFonts w:eastAsia="Times New Roman"/>
                <w:b/>
                <w:bCs/>
                <w:sz w:val="20"/>
                <w:szCs w:val="20"/>
              </w:rPr>
              <w:t> </w:t>
            </w:r>
          </w:p>
        </w:tc>
      </w:tr>
      <w:tr w:rsidR="00000000" w14:paraId="04E9A9EF" w14:textId="77777777">
        <w:tc>
          <w:tcPr>
            <w:tcW w:w="0" w:type="auto"/>
            <w:shd w:val="clear" w:color="auto" w:fill="CCEEFF"/>
            <w:vAlign w:val="bottom"/>
            <w:hideMark/>
          </w:tcPr>
          <w:p w14:paraId="0ED7D206" w14:textId="77777777" w:rsidR="00000000" w:rsidRDefault="00541046">
            <w:pPr>
              <w:rPr>
                <w:rFonts w:eastAsia="Times New Roman"/>
                <w:sz w:val="20"/>
                <w:szCs w:val="20"/>
              </w:rPr>
            </w:pPr>
            <w:r>
              <w:rPr>
                <w:rFonts w:eastAsia="Times New Roman"/>
                <w:b/>
                <w:bCs/>
                <w:sz w:val="20"/>
                <w:szCs w:val="20"/>
              </w:rPr>
              <w:t>ITEM 1.</w:t>
            </w:r>
          </w:p>
        </w:tc>
        <w:tc>
          <w:tcPr>
            <w:tcW w:w="0" w:type="auto"/>
            <w:shd w:val="clear" w:color="auto" w:fill="CCEEFF"/>
            <w:vAlign w:val="bottom"/>
            <w:hideMark/>
          </w:tcPr>
          <w:p w14:paraId="08A0D739" w14:textId="77777777" w:rsidR="00000000" w:rsidRDefault="00541046">
            <w:pPr>
              <w:jc w:val="both"/>
              <w:rPr>
                <w:rFonts w:eastAsia="Times New Roman"/>
                <w:sz w:val="20"/>
                <w:szCs w:val="20"/>
              </w:rPr>
            </w:pPr>
            <w:hyperlink w:anchor="sa_002" w:history="1">
              <w:r>
                <w:rPr>
                  <w:rStyle w:val="a4"/>
                  <w:rFonts w:eastAsia="Times New Roman"/>
                  <w:b/>
                  <w:bCs/>
                  <w:sz w:val="20"/>
                  <w:szCs w:val="20"/>
                </w:rPr>
                <w:t>INTERIM FINANCIAL STATEMENTS</w:t>
              </w:r>
            </w:hyperlink>
          </w:p>
        </w:tc>
        <w:tc>
          <w:tcPr>
            <w:tcW w:w="0" w:type="auto"/>
            <w:shd w:val="clear" w:color="auto" w:fill="CCEEFF"/>
            <w:vAlign w:val="bottom"/>
            <w:hideMark/>
          </w:tcPr>
          <w:p w14:paraId="1D6D4B2C" w14:textId="77777777" w:rsidR="00000000" w:rsidRDefault="00541046">
            <w:pPr>
              <w:jc w:val="center"/>
              <w:rPr>
                <w:rFonts w:eastAsia="Times New Roman"/>
                <w:sz w:val="20"/>
                <w:szCs w:val="20"/>
              </w:rPr>
            </w:pPr>
            <w:r>
              <w:rPr>
                <w:rFonts w:eastAsia="Times New Roman"/>
                <w:b/>
                <w:bCs/>
                <w:sz w:val="20"/>
                <w:szCs w:val="20"/>
              </w:rPr>
              <w:t>3</w:t>
            </w:r>
          </w:p>
        </w:tc>
      </w:tr>
      <w:tr w:rsidR="00000000" w14:paraId="13552A04" w14:textId="77777777">
        <w:tc>
          <w:tcPr>
            <w:tcW w:w="0" w:type="auto"/>
            <w:shd w:val="clear" w:color="auto" w:fill="FFFFFF"/>
            <w:vAlign w:val="bottom"/>
            <w:hideMark/>
          </w:tcPr>
          <w:p w14:paraId="1328EC3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FB1B9A" w14:textId="77777777" w:rsidR="00000000" w:rsidRDefault="00541046">
            <w:pPr>
              <w:rPr>
                <w:rFonts w:eastAsia="Times New Roman"/>
                <w:sz w:val="20"/>
                <w:szCs w:val="20"/>
              </w:rPr>
            </w:pPr>
            <w:hyperlink w:anchor="sa_003" w:history="1">
              <w:r>
                <w:rPr>
                  <w:rStyle w:val="a4"/>
                  <w:rFonts w:eastAsia="Times New Roman"/>
                  <w:b/>
                  <w:bCs/>
                  <w:sz w:val="20"/>
                  <w:szCs w:val="20"/>
                </w:rPr>
                <w:t xml:space="preserve">BALANCE </w:t>
              </w:r>
              <w:r>
                <w:rPr>
                  <w:rStyle w:val="a4"/>
                  <w:rFonts w:eastAsia="Times New Roman"/>
                  <w:b/>
                  <w:bCs/>
                  <w:sz w:val="20"/>
                  <w:szCs w:val="20"/>
                </w:rPr>
                <w:t>SHEETS AS OF MARCH 31, 2021 AND DECEMBER 31, 2020</w:t>
              </w:r>
            </w:hyperlink>
          </w:p>
        </w:tc>
        <w:tc>
          <w:tcPr>
            <w:tcW w:w="0" w:type="auto"/>
            <w:shd w:val="clear" w:color="auto" w:fill="FFFFFF"/>
            <w:vAlign w:val="bottom"/>
            <w:hideMark/>
          </w:tcPr>
          <w:p w14:paraId="735EB510" w14:textId="77777777" w:rsidR="00000000" w:rsidRDefault="00541046">
            <w:pPr>
              <w:jc w:val="center"/>
              <w:rPr>
                <w:rFonts w:eastAsia="Times New Roman"/>
                <w:sz w:val="20"/>
                <w:szCs w:val="20"/>
              </w:rPr>
            </w:pPr>
            <w:r>
              <w:rPr>
                <w:rFonts w:eastAsia="Times New Roman"/>
                <w:b/>
                <w:bCs/>
                <w:sz w:val="20"/>
                <w:szCs w:val="20"/>
              </w:rPr>
              <w:t>3</w:t>
            </w:r>
          </w:p>
        </w:tc>
      </w:tr>
      <w:tr w:rsidR="00000000" w14:paraId="7A79BBEC" w14:textId="77777777">
        <w:tc>
          <w:tcPr>
            <w:tcW w:w="0" w:type="auto"/>
            <w:shd w:val="clear" w:color="auto" w:fill="CCEEFF"/>
            <w:vAlign w:val="bottom"/>
            <w:hideMark/>
          </w:tcPr>
          <w:p w14:paraId="4539910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7D8E83" w14:textId="77777777" w:rsidR="00000000" w:rsidRDefault="00541046">
            <w:pPr>
              <w:rPr>
                <w:rFonts w:eastAsia="Times New Roman"/>
                <w:sz w:val="20"/>
                <w:szCs w:val="20"/>
              </w:rPr>
            </w:pPr>
            <w:hyperlink w:anchor="sa_004" w:history="1">
              <w:r>
                <w:rPr>
                  <w:rStyle w:val="a4"/>
                  <w:rFonts w:eastAsia="Times New Roman"/>
                  <w:b/>
                  <w:bCs/>
                  <w:sz w:val="20"/>
                  <w:szCs w:val="20"/>
                </w:rPr>
                <w:t>STATEMENTS OF OPERATIONS FOR THE THREE MONTHS ENDED MARCH 31, 2021 AND 2020</w:t>
              </w:r>
            </w:hyperlink>
          </w:p>
        </w:tc>
        <w:tc>
          <w:tcPr>
            <w:tcW w:w="0" w:type="auto"/>
            <w:shd w:val="clear" w:color="auto" w:fill="CCEEFF"/>
            <w:vAlign w:val="bottom"/>
            <w:hideMark/>
          </w:tcPr>
          <w:p w14:paraId="07D110AF" w14:textId="77777777" w:rsidR="00000000" w:rsidRDefault="00541046">
            <w:pPr>
              <w:jc w:val="center"/>
              <w:rPr>
                <w:rFonts w:eastAsia="Times New Roman"/>
                <w:sz w:val="20"/>
                <w:szCs w:val="20"/>
              </w:rPr>
            </w:pPr>
            <w:r>
              <w:rPr>
                <w:rFonts w:eastAsia="Times New Roman"/>
                <w:sz w:val="20"/>
                <w:szCs w:val="20"/>
              </w:rPr>
              <w:t>4</w:t>
            </w:r>
          </w:p>
        </w:tc>
      </w:tr>
      <w:tr w:rsidR="00000000" w14:paraId="03C1ACAC" w14:textId="77777777">
        <w:tc>
          <w:tcPr>
            <w:tcW w:w="0" w:type="auto"/>
            <w:shd w:val="clear" w:color="auto" w:fill="FFFFFF"/>
            <w:vAlign w:val="bottom"/>
            <w:hideMark/>
          </w:tcPr>
          <w:p w14:paraId="2B2B4F5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8F60CC" w14:textId="77777777" w:rsidR="00000000" w:rsidRDefault="00541046">
            <w:pPr>
              <w:rPr>
                <w:rFonts w:eastAsia="Times New Roman"/>
                <w:sz w:val="20"/>
                <w:szCs w:val="20"/>
              </w:rPr>
            </w:pPr>
            <w:hyperlink w:anchor="sa_006" w:history="1">
              <w:r>
                <w:rPr>
                  <w:rStyle w:val="a4"/>
                  <w:rFonts w:eastAsia="Times New Roman"/>
                  <w:b/>
                  <w:bCs/>
                  <w:sz w:val="20"/>
                  <w:szCs w:val="20"/>
                </w:rPr>
                <w:t xml:space="preserve">STATEMENTS OF STOCKHOLDERS’ </w:t>
              </w:r>
              <w:r>
                <w:rPr>
                  <w:rStyle w:val="a4"/>
                  <w:rFonts w:eastAsia="Times New Roman"/>
                  <w:b/>
                  <w:bCs/>
                  <w:sz w:val="20"/>
                  <w:szCs w:val="20"/>
                </w:rPr>
                <w:t>EQUITY FOR THE THREE MONTHS ENDED MARCH 31, 2021 AND 2020</w:t>
              </w:r>
            </w:hyperlink>
          </w:p>
        </w:tc>
        <w:tc>
          <w:tcPr>
            <w:tcW w:w="0" w:type="auto"/>
            <w:shd w:val="clear" w:color="auto" w:fill="FFFFFF"/>
            <w:vAlign w:val="bottom"/>
            <w:hideMark/>
          </w:tcPr>
          <w:p w14:paraId="128141B0" w14:textId="77777777" w:rsidR="00000000" w:rsidRDefault="00541046">
            <w:pPr>
              <w:jc w:val="center"/>
              <w:rPr>
                <w:rFonts w:eastAsia="Times New Roman"/>
                <w:sz w:val="20"/>
                <w:szCs w:val="20"/>
              </w:rPr>
            </w:pPr>
            <w:r>
              <w:rPr>
                <w:rFonts w:eastAsia="Times New Roman"/>
                <w:b/>
                <w:bCs/>
                <w:sz w:val="20"/>
                <w:szCs w:val="20"/>
              </w:rPr>
              <w:t>5</w:t>
            </w:r>
          </w:p>
        </w:tc>
      </w:tr>
      <w:tr w:rsidR="00000000" w14:paraId="0645EAF1" w14:textId="77777777">
        <w:tc>
          <w:tcPr>
            <w:tcW w:w="0" w:type="auto"/>
            <w:shd w:val="clear" w:color="auto" w:fill="CCEEFF"/>
            <w:vAlign w:val="bottom"/>
            <w:hideMark/>
          </w:tcPr>
          <w:p w14:paraId="3809EAA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7BA391" w14:textId="77777777" w:rsidR="00000000" w:rsidRDefault="00541046">
            <w:pPr>
              <w:rPr>
                <w:rFonts w:eastAsia="Times New Roman"/>
                <w:sz w:val="20"/>
                <w:szCs w:val="20"/>
              </w:rPr>
            </w:pPr>
            <w:hyperlink w:anchor="sa_005" w:history="1">
              <w:r>
                <w:rPr>
                  <w:rStyle w:val="a4"/>
                  <w:rFonts w:eastAsia="Times New Roman"/>
                  <w:b/>
                  <w:bCs/>
                  <w:sz w:val="20"/>
                  <w:szCs w:val="20"/>
                </w:rPr>
                <w:t>STATEMENTS OF CASH FLOWS FOR THE THREE MONTHS ENDED MARCH 31, 2021 AND 2020</w:t>
              </w:r>
            </w:hyperlink>
          </w:p>
        </w:tc>
        <w:tc>
          <w:tcPr>
            <w:tcW w:w="0" w:type="auto"/>
            <w:shd w:val="clear" w:color="auto" w:fill="CCEEFF"/>
            <w:vAlign w:val="bottom"/>
            <w:hideMark/>
          </w:tcPr>
          <w:p w14:paraId="753ED387" w14:textId="77777777" w:rsidR="00000000" w:rsidRDefault="00541046">
            <w:pPr>
              <w:jc w:val="center"/>
              <w:rPr>
                <w:rFonts w:eastAsia="Times New Roman"/>
                <w:sz w:val="20"/>
                <w:szCs w:val="20"/>
              </w:rPr>
            </w:pPr>
            <w:r>
              <w:rPr>
                <w:rFonts w:eastAsia="Times New Roman"/>
                <w:b/>
                <w:bCs/>
                <w:sz w:val="20"/>
                <w:szCs w:val="20"/>
              </w:rPr>
              <w:t>6</w:t>
            </w:r>
          </w:p>
        </w:tc>
      </w:tr>
      <w:tr w:rsidR="00000000" w14:paraId="30F74424" w14:textId="77777777">
        <w:tc>
          <w:tcPr>
            <w:tcW w:w="0" w:type="auto"/>
            <w:shd w:val="clear" w:color="auto" w:fill="FFFFFF"/>
            <w:vAlign w:val="bottom"/>
            <w:hideMark/>
          </w:tcPr>
          <w:p w14:paraId="4352CDA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A78E86" w14:textId="77777777" w:rsidR="00000000" w:rsidRDefault="00541046">
            <w:pPr>
              <w:jc w:val="both"/>
              <w:rPr>
                <w:rFonts w:eastAsia="Times New Roman"/>
                <w:sz w:val="20"/>
                <w:szCs w:val="20"/>
              </w:rPr>
            </w:pPr>
            <w:hyperlink w:anchor="sa_007" w:history="1">
              <w:r>
                <w:rPr>
                  <w:rStyle w:val="a4"/>
                  <w:rFonts w:eastAsia="Times New Roman"/>
                  <w:b/>
                  <w:bCs/>
                  <w:sz w:val="20"/>
                  <w:szCs w:val="20"/>
                </w:rPr>
                <w:t>NOTES TO FINANCIAL STATEMENTS</w:t>
              </w:r>
            </w:hyperlink>
          </w:p>
        </w:tc>
        <w:tc>
          <w:tcPr>
            <w:tcW w:w="0" w:type="auto"/>
            <w:shd w:val="clear" w:color="auto" w:fill="FFFFFF"/>
            <w:vAlign w:val="bottom"/>
            <w:hideMark/>
          </w:tcPr>
          <w:p w14:paraId="6913A03D" w14:textId="77777777" w:rsidR="00000000" w:rsidRDefault="00541046">
            <w:pPr>
              <w:jc w:val="center"/>
              <w:rPr>
                <w:rFonts w:eastAsia="Times New Roman"/>
                <w:sz w:val="20"/>
                <w:szCs w:val="20"/>
              </w:rPr>
            </w:pPr>
            <w:r>
              <w:rPr>
                <w:rFonts w:eastAsia="Times New Roman"/>
                <w:b/>
                <w:bCs/>
                <w:sz w:val="20"/>
                <w:szCs w:val="20"/>
              </w:rPr>
              <w:t>7</w:t>
            </w:r>
          </w:p>
        </w:tc>
      </w:tr>
      <w:tr w:rsidR="00000000" w14:paraId="74F20384" w14:textId="77777777">
        <w:tc>
          <w:tcPr>
            <w:tcW w:w="0" w:type="auto"/>
            <w:shd w:val="clear" w:color="auto" w:fill="CCEEFF"/>
            <w:hideMark/>
          </w:tcPr>
          <w:p w14:paraId="18FDD5D9" w14:textId="77777777" w:rsidR="00000000" w:rsidRDefault="00541046">
            <w:pPr>
              <w:rPr>
                <w:rFonts w:eastAsia="Times New Roman"/>
                <w:sz w:val="20"/>
                <w:szCs w:val="20"/>
              </w:rPr>
            </w:pPr>
            <w:r>
              <w:rPr>
                <w:rFonts w:eastAsia="Times New Roman"/>
                <w:b/>
                <w:bCs/>
                <w:sz w:val="20"/>
                <w:szCs w:val="20"/>
              </w:rPr>
              <w:t>ITEM 2.</w:t>
            </w:r>
          </w:p>
        </w:tc>
        <w:tc>
          <w:tcPr>
            <w:tcW w:w="0" w:type="auto"/>
            <w:shd w:val="clear" w:color="auto" w:fill="CCEEFF"/>
            <w:vAlign w:val="bottom"/>
            <w:hideMark/>
          </w:tcPr>
          <w:p w14:paraId="5D01A538" w14:textId="77777777" w:rsidR="00000000" w:rsidRDefault="00541046">
            <w:pPr>
              <w:rPr>
                <w:rFonts w:eastAsia="Times New Roman"/>
                <w:sz w:val="20"/>
                <w:szCs w:val="20"/>
              </w:rPr>
            </w:pPr>
            <w:hyperlink w:anchor="THU_001" w:history="1">
              <w:r>
                <w:rPr>
                  <w:rStyle w:val="a4"/>
                  <w:rFonts w:eastAsia="Times New Roman"/>
                  <w:b/>
                  <w:bCs/>
                  <w:sz w:val="20"/>
                  <w:szCs w:val="20"/>
                </w:rPr>
                <w:t>MANAGEMENT’S DISCUSSION AND ANALYSIS OF FINANCIAL CONDITION AND RESULTS OF OPERATIONS</w:t>
              </w:r>
            </w:hyperlink>
          </w:p>
        </w:tc>
        <w:tc>
          <w:tcPr>
            <w:tcW w:w="0" w:type="auto"/>
            <w:shd w:val="clear" w:color="auto" w:fill="CCEEFF"/>
            <w:vAlign w:val="bottom"/>
            <w:hideMark/>
          </w:tcPr>
          <w:p w14:paraId="232C48CF" w14:textId="77777777" w:rsidR="00000000" w:rsidRDefault="00541046">
            <w:pPr>
              <w:jc w:val="center"/>
              <w:rPr>
                <w:rFonts w:eastAsia="Times New Roman"/>
                <w:sz w:val="20"/>
                <w:szCs w:val="20"/>
              </w:rPr>
            </w:pPr>
            <w:r>
              <w:rPr>
                <w:rFonts w:eastAsia="Times New Roman"/>
                <w:b/>
                <w:bCs/>
                <w:sz w:val="20"/>
                <w:szCs w:val="20"/>
              </w:rPr>
              <w:t>25</w:t>
            </w:r>
          </w:p>
        </w:tc>
      </w:tr>
      <w:tr w:rsidR="00000000" w14:paraId="07BFF36A" w14:textId="77777777">
        <w:tc>
          <w:tcPr>
            <w:tcW w:w="0" w:type="auto"/>
            <w:shd w:val="clear" w:color="auto" w:fill="FFFFFF"/>
            <w:vAlign w:val="bottom"/>
            <w:hideMark/>
          </w:tcPr>
          <w:p w14:paraId="037DC263" w14:textId="77777777" w:rsidR="00000000" w:rsidRDefault="00541046">
            <w:pPr>
              <w:rPr>
                <w:rFonts w:eastAsia="Times New Roman"/>
                <w:sz w:val="20"/>
                <w:szCs w:val="20"/>
              </w:rPr>
            </w:pPr>
            <w:r>
              <w:rPr>
                <w:rFonts w:eastAsia="Times New Roman"/>
                <w:b/>
                <w:bCs/>
                <w:sz w:val="20"/>
                <w:szCs w:val="20"/>
              </w:rPr>
              <w:t>ITEM 3.</w:t>
            </w:r>
          </w:p>
        </w:tc>
        <w:tc>
          <w:tcPr>
            <w:tcW w:w="0" w:type="auto"/>
            <w:shd w:val="clear" w:color="auto" w:fill="FFFFFF"/>
            <w:vAlign w:val="bottom"/>
            <w:hideMark/>
          </w:tcPr>
          <w:p w14:paraId="0A9704F1" w14:textId="77777777" w:rsidR="00000000" w:rsidRDefault="00541046">
            <w:pPr>
              <w:rPr>
                <w:rFonts w:eastAsia="Times New Roman"/>
                <w:sz w:val="20"/>
                <w:szCs w:val="20"/>
              </w:rPr>
            </w:pPr>
            <w:hyperlink w:anchor="THU_002" w:history="1">
              <w:r>
                <w:rPr>
                  <w:rStyle w:val="a4"/>
                  <w:rFonts w:eastAsia="Times New Roman"/>
                  <w:b/>
                  <w:bCs/>
                  <w:sz w:val="20"/>
                  <w:szCs w:val="20"/>
                </w:rPr>
                <w:t>QUANTITATIVE AND QUALITATIVE DISCLOSURES ABOUT MARKET RISK</w:t>
              </w:r>
            </w:hyperlink>
          </w:p>
        </w:tc>
        <w:tc>
          <w:tcPr>
            <w:tcW w:w="0" w:type="auto"/>
            <w:shd w:val="clear" w:color="auto" w:fill="FFFFFF"/>
            <w:vAlign w:val="bottom"/>
            <w:hideMark/>
          </w:tcPr>
          <w:p w14:paraId="5EA55522" w14:textId="77777777" w:rsidR="00000000" w:rsidRDefault="00541046">
            <w:pPr>
              <w:jc w:val="center"/>
              <w:rPr>
                <w:rFonts w:eastAsia="Times New Roman"/>
                <w:sz w:val="20"/>
                <w:szCs w:val="20"/>
              </w:rPr>
            </w:pPr>
            <w:r>
              <w:rPr>
                <w:rFonts w:eastAsia="Times New Roman"/>
                <w:b/>
                <w:bCs/>
                <w:sz w:val="20"/>
                <w:szCs w:val="20"/>
              </w:rPr>
              <w:t>29</w:t>
            </w:r>
          </w:p>
        </w:tc>
      </w:tr>
      <w:tr w:rsidR="00000000" w14:paraId="5AB2315E" w14:textId="77777777">
        <w:tc>
          <w:tcPr>
            <w:tcW w:w="0" w:type="auto"/>
            <w:shd w:val="clear" w:color="auto" w:fill="CCEEFF"/>
            <w:vAlign w:val="bottom"/>
            <w:hideMark/>
          </w:tcPr>
          <w:p w14:paraId="69E9D8DC" w14:textId="77777777" w:rsidR="00000000" w:rsidRDefault="00541046">
            <w:pPr>
              <w:rPr>
                <w:rFonts w:eastAsia="Times New Roman"/>
                <w:sz w:val="20"/>
                <w:szCs w:val="20"/>
              </w:rPr>
            </w:pPr>
            <w:r>
              <w:rPr>
                <w:rFonts w:eastAsia="Times New Roman"/>
                <w:b/>
                <w:bCs/>
                <w:sz w:val="20"/>
                <w:szCs w:val="20"/>
              </w:rPr>
              <w:t>ITEM 4.</w:t>
            </w:r>
          </w:p>
        </w:tc>
        <w:tc>
          <w:tcPr>
            <w:tcW w:w="0" w:type="auto"/>
            <w:shd w:val="clear" w:color="auto" w:fill="CCEEFF"/>
            <w:vAlign w:val="bottom"/>
            <w:hideMark/>
          </w:tcPr>
          <w:p w14:paraId="4B316855" w14:textId="77777777" w:rsidR="00000000" w:rsidRDefault="00541046">
            <w:pPr>
              <w:jc w:val="both"/>
              <w:rPr>
                <w:rFonts w:eastAsia="Times New Roman"/>
                <w:sz w:val="20"/>
                <w:szCs w:val="20"/>
              </w:rPr>
            </w:pPr>
            <w:hyperlink w:anchor="THU_003" w:history="1">
              <w:r>
                <w:rPr>
                  <w:rStyle w:val="a4"/>
                  <w:rFonts w:eastAsia="Times New Roman"/>
                  <w:b/>
                  <w:bCs/>
                  <w:sz w:val="20"/>
                  <w:szCs w:val="20"/>
                </w:rPr>
                <w:t>CONTROLS AND PROCEDURES</w:t>
              </w:r>
            </w:hyperlink>
          </w:p>
        </w:tc>
        <w:tc>
          <w:tcPr>
            <w:tcW w:w="0" w:type="auto"/>
            <w:shd w:val="clear" w:color="auto" w:fill="CCEEFF"/>
            <w:vAlign w:val="bottom"/>
            <w:hideMark/>
          </w:tcPr>
          <w:p w14:paraId="417C5ABF" w14:textId="77777777" w:rsidR="00000000" w:rsidRDefault="00541046">
            <w:pPr>
              <w:jc w:val="center"/>
              <w:rPr>
                <w:rFonts w:eastAsia="Times New Roman"/>
                <w:sz w:val="20"/>
                <w:szCs w:val="20"/>
              </w:rPr>
            </w:pPr>
            <w:r>
              <w:rPr>
                <w:rFonts w:eastAsia="Times New Roman"/>
                <w:b/>
                <w:bCs/>
                <w:sz w:val="20"/>
                <w:szCs w:val="20"/>
              </w:rPr>
              <w:t>29</w:t>
            </w:r>
          </w:p>
        </w:tc>
      </w:tr>
      <w:tr w:rsidR="00000000" w14:paraId="6EF2F6C5" w14:textId="77777777">
        <w:tc>
          <w:tcPr>
            <w:tcW w:w="0" w:type="auto"/>
            <w:shd w:val="clear" w:color="auto" w:fill="FFFFFF"/>
            <w:vAlign w:val="bottom"/>
            <w:hideMark/>
          </w:tcPr>
          <w:p w14:paraId="011CD72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763A72" w14:textId="77777777" w:rsidR="00000000" w:rsidRDefault="00541046">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34AD145D" w14:textId="77777777" w:rsidR="00000000" w:rsidRDefault="00541046">
            <w:pPr>
              <w:jc w:val="center"/>
              <w:rPr>
                <w:rFonts w:eastAsia="Times New Roman"/>
                <w:sz w:val="20"/>
                <w:szCs w:val="20"/>
              </w:rPr>
            </w:pPr>
            <w:r>
              <w:rPr>
                <w:rFonts w:eastAsia="Times New Roman"/>
                <w:b/>
                <w:bCs/>
                <w:sz w:val="20"/>
                <w:szCs w:val="20"/>
              </w:rPr>
              <w:t> </w:t>
            </w:r>
          </w:p>
        </w:tc>
      </w:tr>
      <w:tr w:rsidR="00000000" w14:paraId="0BE6808B" w14:textId="77777777">
        <w:tc>
          <w:tcPr>
            <w:tcW w:w="0" w:type="auto"/>
            <w:shd w:val="clear" w:color="auto" w:fill="CCEEFF"/>
            <w:vAlign w:val="bottom"/>
            <w:hideMark/>
          </w:tcPr>
          <w:p w14:paraId="79F1CC3D" w14:textId="77777777" w:rsidR="00000000" w:rsidRDefault="00541046">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4C3536EC" w14:textId="77777777" w:rsidR="00000000" w:rsidRDefault="00541046">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3088D1D4" w14:textId="77777777" w:rsidR="00000000" w:rsidRDefault="00541046">
            <w:pPr>
              <w:jc w:val="center"/>
              <w:rPr>
                <w:rFonts w:eastAsia="Times New Roman"/>
                <w:sz w:val="20"/>
                <w:szCs w:val="20"/>
              </w:rPr>
            </w:pPr>
            <w:r>
              <w:rPr>
                <w:rFonts w:eastAsia="Times New Roman"/>
                <w:b/>
                <w:bCs/>
                <w:sz w:val="20"/>
                <w:szCs w:val="20"/>
              </w:rPr>
              <w:t> </w:t>
            </w:r>
          </w:p>
        </w:tc>
      </w:tr>
      <w:tr w:rsidR="00000000" w14:paraId="466EC042" w14:textId="77777777">
        <w:tc>
          <w:tcPr>
            <w:tcW w:w="0" w:type="auto"/>
            <w:gridSpan w:val="2"/>
            <w:shd w:val="clear" w:color="auto" w:fill="FFFFFF"/>
            <w:vAlign w:val="bottom"/>
            <w:hideMark/>
          </w:tcPr>
          <w:p w14:paraId="24DE15C3" w14:textId="77777777" w:rsidR="00000000" w:rsidRDefault="00541046">
            <w:pPr>
              <w:jc w:val="center"/>
              <w:rPr>
                <w:rFonts w:eastAsia="Times New Roman"/>
                <w:sz w:val="20"/>
                <w:szCs w:val="20"/>
              </w:rPr>
            </w:pPr>
            <w:hyperlink w:anchor="THU_004" w:history="1">
              <w:r>
                <w:rPr>
                  <w:rStyle w:val="a4"/>
                  <w:rFonts w:eastAsia="Times New Roman"/>
                  <w:b/>
                  <w:bCs/>
                  <w:sz w:val="20"/>
                  <w:szCs w:val="20"/>
                </w:rPr>
                <w:t>PART II - OTHER INFORMATION</w:t>
              </w:r>
            </w:hyperlink>
          </w:p>
        </w:tc>
        <w:tc>
          <w:tcPr>
            <w:tcW w:w="0" w:type="auto"/>
            <w:shd w:val="clear" w:color="auto" w:fill="FFFFFF"/>
            <w:vAlign w:val="bottom"/>
            <w:hideMark/>
          </w:tcPr>
          <w:p w14:paraId="76F59554" w14:textId="77777777" w:rsidR="00000000" w:rsidRDefault="00541046">
            <w:pPr>
              <w:jc w:val="center"/>
              <w:rPr>
                <w:rFonts w:eastAsia="Times New Roman"/>
                <w:sz w:val="20"/>
                <w:szCs w:val="20"/>
              </w:rPr>
            </w:pPr>
            <w:r>
              <w:rPr>
                <w:rFonts w:eastAsia="Times New Roman"/>
                <w:b/>
                <w:bCs/>
                <w:sz w:val="20"/>
                <w:szCs w:val="20"/>
              </w:rPr>
              <w:t>30</w:t>
            </w:r>
          </w:p>
        </w:tc>
      </w:tr>
      <w:tr w:rsidR="00000000" w14:paraId="368F8C30" w14:textId="77777777">
        <w:tc>
          <w:tcPr>
            <w:tcW w:w="0" w:type="auto"/>
            <w:shd w:val="clear" w:color="auto" w:fill="CCEEFF"/>
            <w:vAlign w:val="bottom"/>
            <w:hideMark/>
          </w:tcPr>
          <w:p w14:paraId="21D290D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0BABC0" w14:textId="77777777" w:rsidR="00000000" w:rsidRDefault="00541046">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28C8B334" w14:textId="77777777" w:rsidR="00000000" w:rsidRDefault="00541046">
            <w:pPr>
              <w:jc w:val="center"/>
              <w:rPr>
                <w:rFonts w:eastAsia="Times New Roman"/>
                <w:sz w:val="20"/>
                <w:szCs w:val="20"/>
              </w:rPr>
            </w:pPr>
            <w:r>
              <w:rPr>
                <w:rFonts w:eastAsia="Times New Roman"/>
                <w:b/>
                <w:bCs/>
                <w:sz w:val="20"/>
                <w:szCs w:val="20"/>
              </w:rPr>
              <w:t> </w:t>
            </w:r>
          </w:p>
        </w:tc>
      </w:tr>
      <w:tr w:rsidR="00000000" w14:paraId="70159104" w14:textId="77777777">
        <w:tc>
          <w:tcPr>
            <w:tcW w:w="0" w:type="auto"/>
            <w:shd w:val="clear" w:color="auto" w:fill="FFFFFF"/>
            <w:vAlign w:val="bottom"/>
            <w:hideMark/>
          </w:tcPr>
          <w:p w14:paraId="3C01CD0D" w14:textId="77777777" w:rsidR="00000000" w:rsidRDefault="00541046">
            <w:pPr>
              <w:rPr>
                <w:rFonts w:eastAsia="Times New Roman"/>
                <w:sz w:val="20"/>
                <w:szCs w:val="20"/>
              </w:rPr>
            </w:pPr>
            <w:r>
              <w:rPr>
                <w:rFonts w:eastAsia="Times New Roman"/>
                <w:b/>
                <w:bCs/>
                <w:sz w:val="20"/>
                <w:szCs w:val="20"/>
              </w:rPr>
              <w:t>ITEM 1.</w:t>
            </w:r>
          </w:p>
        </w:tc>
        <w:tc>
          <w:tcPr>
            <w:tcW w:w="0" w:type="auto"/>
            <w:shd w:val="clear" w:color="auto" w:fill="FFFFFF"/>
            <w:vAlign w:val="bottom"/>
            <w:hideMark/>
          </w:tcPr>
          <w:p w14:paraId="2C244DBB" w14:textId="77777777" w:rsidR="00000000" w:rsidRDefault="00541046">
            <w:pPr>
              <w:jc w:val="both"/>
              <w:rPr>
                <w:rFonts w:eastAsia="Times New Roman"/>
                <w:sz w:val="20"/>
                <w:szCs w:val="20"/>
              </w:rPr>
            </w:pPr>
            <w:hyperlink w:anchor="THU_005" w:history="1">
              <w:r>
                <w:rPr>
                  <w:rStyle w:val="a4"/>
                  <w:rFonts w:eastAsia="Times New Roman"/>
                  <w:b/>
                  <w:bCs/>
                  <w:sz w:val="20"/>
                  <w:szCs w:val="20"/>
                </w:rPr>
                <w:t>LEGAL PROCEEDINGS</w:t>
              </w:r>
            </w:hyperlink>
          </w:p>
        </w:tc>
        <w:tc>
          <w:tcPr>
            <w:tcW w:w="0" w:type="auto"/>
            <w:shd w:val="clear" w:color="auto" w:fill="FFFFFF"/>
            <w:vAlign w:val="bottom"/>
            <w:hideMark/>
          </w:tcPr>
          <w:p w14:paraId="07C6C8E4" w14:textId="77777777" w:rsidR="00000000" w:rsidRDefault="00541046">
            <w:pPr>
              <w:jc w:val="center"/>
              <w:rPr>
                <w:rFonts w:eastAsia="Times New Roman"/>
                <w:sz w:val="20"/>
                <w:szCs w:val="20"/>
              </w:rPr>
            </w:pPr>
            <w:r>
              <w:rPr>
                <w:rFonts w:eastAsia="Times New Roman"/>
                <w:b/>
                <w:bCs/>
                <w:sz w:val="20"/>
                <w:szCs w:val="20"/>
              </w:rPr>
              <w:t>30</w:t>
            </w:r>
          </w:p>
        </w:tc>
      </w:tr>
      <w:tr w:rsidR="00000000" w14:paraId="2DCF0E09" w14:textId="77777777">
        <w:tc>
          <w:tcPr>
            <w:tcW w:w="0" w:type="auto"/>
            <w:shd w:val="clear" w:color="auto" w:fill="CCEEFF"/>
            <w:vAlign w:val="bottom"/>
            <w:hideMark/>
          </w:tcPr>
          <w:p w14:paraId="06693D85" w14:textId="77777777" w:rsidR="00000000" w:rsidRDefault="00541046">
            <w:pPr>
              <w:rPr>
                <w:rFonts w:eastAsia="Times New Roman"/>
                <w:sz w:val="20"/>
                <w:szCs w:val="20"/>
              </w:rPr>
            </w:pPr>
            <w:r>
              <w:rPr>
                <w:rFonts w:eastAsia="Times New Roman"/>
                <w:b/>
                <w:bCs/>
                <w:sz w:val="20"/>
                <w:szCs w:val="20"/>
              </w:rPr>
              <w:t>ITEM 1A.</w:t>
            </w:r>
          </w:p>
        </w:tc>
        <w:tc>
          <w:tcPr>
            <w:tcW w:w="0" w:type="auto"/>
            <w:shd w:val="clear" w:color="auto" w:fill="CCEEFF"/>
            <w:vAlign w:val="bottom"/>
            <w:hideMark/>
          </w:tcPr>
          <w:p w14:paraId="0E69BC8F" w14:textId="77777777" w:rsidR="00000000" w:rsidRDefault="00541046">
            <w:pPr>
              <w:jc w:val="both"/>
              <w:rPr>
                <w:rFonts w:eastAsia="Times New Roman"/>
                <w:sz w:val="20"/>
                <w:szCs w:val="20"/>
              </w:rPr>
            </w:pPr>
            <w:hyperlink w:anchor="THU_006" w:history="1">
              <w:r>
                <w:rPr>
                  <w:rStyle w:val="a4"/>
                  <w:rFonts w:eastAsia="Times New Roman"/>
                  <w:b/>
                  <w:bCs/>
                  <w:sz w:val="20"/>
                  <w:szCs w:val="20"/>
                </w:rPr>
                <w:t>RISK FACTORS</w:t>
              </w:r>
            </w:hyperlink>
          </w:p>
        </w:tc>
        <w:tc>
          <w:tcPr>
            <w:tcW w:w="0" w:type="auto"/>
            <w:shd w:val="clear" w:color="auto" w:fill="CCEEFF"/>
            <w:vAlign w:val="bottom"/>
            <w:hideMark/>
          </w:tcPr>
          <w:p w14:paraId="097377FE" w14:textId="77777777" w:rsidR="00000000" w:rsidRDefault="00541046">
            <w:pPr>
              <w:jc w:val="center"/>
              <w:rPr>
                <w:rFonts w:eastAsia="Times New Roman"/>
                <w:sz w:val="20"/>
                <w:szCs w:val="20"/>
              </w:rPr>
            </w:pPr>
            <w:r>
              <w:rPr>
                <w:rFonts w:eastAsia="Times New Roman"/>
                <w:b/>
                <w:bCs/>
                <w:sz w:val="20"/>
                <w:szCs w:val="20"/>
              </w:rPr>
              <w:t>30</w:t>
            </w:r>
          </w:p>
        </w:tc>
      </w:tr>
      <w:tr w:rsidR="00000000" w14:paraId="4F000898" w14:textId="77777777">
        <w:tc>
          <w:tcPr>
            <w:tcW w:w="0" w:type="auto"/>
            <w:shd w:val="clear" w:color="auto" w:fill="FFFFFF"/>
            <w:vAlign w:val="bottom"/>
            <w:hideMark/>
          </w:tcPr>
          <w:p w14:paraId="7B5A4309" w14:textId="77777777" w:rsidR="00000000" w:rsidRDefault="00541046">
            <w:pPr>
              <w:rPr>
                <w:rFonts w:eastAsia="Times New Roman"/>
                <w:sz w:val="20"/>
                <w:szCs w:val="20"/>
              </w:rPr>
            </w:pPr>
            <w:r>
              <w:rPr>
                <w:rFonts w:eastAsia="Times New Roman"/>
                <w:b/>
                <w:bCs/>
                <w:sz w:val="20"/>
                <w:szCs w:val="20"/>
              </w:rPr>
              <w:t>ITEM 2.</w:t>
            </w:r>
          </w:p>
        </w:tc>
        <w:tc>
          <w:tcPr>
            <w:tcW w:w="0" w:type="auto"/>
            <w:shd w:val="clear" w:color="auto" w:fill="FFFFFF"/>
            <w:vAlign w:val="bottom"/>
            <w:hideMark/>
          </w:tcPr>
          <w:p w14:paraId="50CAB352" w14:textId="77777777" w:rsidR="00000000" w:rsidRDefault="00541046">
            <w:pPr>
              <w:jc w:val="both"/>
              <w:rPr>
                <w:rFonts w:eastAsia="Times New Roman"/>
                <w:sz w:val="20"/>
                <w:szCs w:val="20"/>
              </w:rPr>
            </w:pPr>
            <w:hyperlink w:anchor="THU_007" w:history="1">
              <w:r>
                <w:rPr>
                  <w:rStyle w:val="a4"/>
                  <w:rFonts w:eastAsia="Times New Roman"/>
                  <w:b/>
                  <w:bCs/>
                  <w:sz w:val="20"/>
                  <w:szCs w:val="20"/>
                </w:rPr>
                <w:t>UNREGISTERED SALES OF EQUITY SECURITIES</w:t>
              </w:r>
            </w:hyperlink>
          </w:p>
        </w:tc>
        <w:tc>
          <w:tcPr>
            <w:tcW w:w="0" w:type="auto"/>
            <w:shd w:val="clear" w:color="auto" w:fill="FFFFFF"/>
            <w:vAlign w:val="bottom"/>
            <w:hideMark/>
          </w:tcPr>
          <w:p w14:paraId="0B4E1ECB" w14:textId="77777777" w:rsidR="00000000" w:rsidRDefault="00541046">
            <w:pPr>
              <w:jc w:val="center"/>
              <w:rPr>
                <w:rFonts w:eastAsia="Times New Roman"/>
                <w:sz w:val="20"/>
                <w:szCs w:val="20"/>
              </w:rPr>
            </w:pPr>
            <w:r>
              <w:rPr>
                <w:rFonts w:eastAsia="Times New Roman"/>
                <w:b/>
                <w:bCs/>
                <w:sz w:val="20"/>
                <w:szCs w:val="20"/>
              </w:rPr>
              <w:t>30</w:t>
            </w:r>
          </w:p>
        </w:tc>
      </w:tr>
      <w:tr w:rsidR="00000000" w14:paraId="67585CD6" w14:textId="77777777">
        <w:tc>
          <w:tcPr>
            <w:tcW w:w="0" w:type="auto"/>
            <w:shd w:val="clear" w:color="auto" w:fill="CCEEFF"/>
            <w:vAlign w:val="bottom"/>
            <w:hideMark/>
          </w:tcPr>
          <w:p w14:paraId="4F56878F" w14:textId="77777777" w:rsidR="00000000" w:rsidRDefault="00541046">
            <w:pPr>
              <w:rPr>
                <w:rFonts w:eastAsia="Times New Roman"/>
                <w:sz w:val="20"/>
                <w:szCs w:val="20"/>
              </w:rPr>
            </w:pPr>
            <w:r>
              <w:rPr>
                <w:rFonts w:eastAsia="Times New Roman"/>
                <w:b/>
                <w:bCs/>
                <w:sz w:val="20"/>
                <w:szCs w:val="20"/>
              </w:rPr>
              <w:t>ITEM 3.</w:t>
            </w:r>
          </w:p>
        </w:tc>
        <w:tc>
          <w:tcPr>
            <w:tcW w:w="0" w:type="auto"/>
            <w:shd w:val="clear" w:color="auto" w:fill="CCEEFF"/>
            <w:vAlign w:val="bottom"/>
            <w:hideMark/>
          </w:tcPr>
          <w:p w14:paraId="459B58B5" w14:textId="77777777" w:rsidR="00000000" w:rsidRDefault="00541046">
            <w:pPr>
              <w:jc w:val="both"/>
              <w:rPr>
                <w:rFonts w:eastAsia="Times New Roman"/>
                <w:sz w:val="20"/>
                <w:szCs w:val="20"/>
              </w:rPr>
            </w:pPr>
            <w:hyperlink w:anchor="THU_008" w:history="1">
              <w:r>
                <w:rPr>
                  <w:rStyle w:val="a4"/>
                  <w:rFonts w:eastAsia="Times New Roman"/>
                  <w:b/>
                  <w:bCs/>
                  <w:sz w:val="20"/>
                  <w:szCs w:val="20"/>
                </w:rPr>
                <w:t>DEFAULTS UPON SENIOR SECURITIES</w:t>
              </w:r>
            </w:hyperlink>
          </w:p>
        </w:tc>
        <w:tc>
          <w:tcPr>
            <w:tcW w:w="0" w:type="auto"/>
            <w:shd w:val="clear" w:color="auto" w:fill="CCEEFF"/>
            <w:vAlign w:val="bottom"/>
            <w:hideMark/>
          </w:tcPr>
          <w:p w14:paraId="73A6F6D6" w14:textId="77777777" w:rsidR="00000000" w:rsidRDefault="00541046">
            <w:pPr>
              <w:jc w:val="center"/>
              <w:rPr>
                <w:rFonts w:eastAsia="Times New Roman"/>
                <w:sz w:val="20"/>
                <w:szCs w:val="20"/>
              </w:rPr>
            </w:pPr>
            <w:r>
              <w:rPr>
                <w:rFonts w:eastAsia="Times New Roman"/>
                <w:b/>
                <w:bCs/>
                <w:sz w:val="20"/>
                <w:szCs w:val="20"/>
              </w:rPr>
              <w:t>30</w:t>
            </w:r>
          </w:p>
        </w:tc>
      </w:tr>
      <w:tr w:rsidR="00000000" w14:paraId="219B8A2D" w14:textId="77777777">
        <w:tc>
          <w:tcPr>
            <w:tcW w:w="0" w:type="auto"/>
            <w:shd w:val="clear" w:color="auto" w:fill="FFFFFF"/>
            <w:vAlign w:val="bottom"/>
            <w:hideMark/>
          </w:tcPr>
          <w:p w14:paraId="43EE6990" w14:textId="77777777" w:rsidR="00000000" w:rsidRDefault="00541046">
            <w:pPr>
              <w:rPr>
                <w:rFonts w:eastAsia="Times New Roman"/>
                <w:sz w:val="20"/>
                <w:szCs w:val="20"/>
              </w:rPr>
            </w:pPr>
            <w:r>
              <w:rPr>
                <w:rFonts w:eastAsia="Times New Roman"/>
                <w:b/>
                <w:bCs/>
                <w:sz w:val="20"/>
                <w:szCs w:val="20"/>
              </w:rPr>
              <w:t>ITEM 4.</w:t>
            </w:r>
          </w:p>
        </w:tc>
        <w:tc>
          <w:tcPr>
            <w:tcW w:w="0" w:type="auto"/>
            <w:shd w:val="clear" w:color="auto" w:fill="FFFFFF"/>
            <w:vAlign w:val="bottom"/>
            <w:hideMark/>
          </w:tcPr>
          <w:p w14:paraId="2C54A1C4" w14:textId="77777777" w:rsidR="00000000" w:rsidRDefault="00541046">
            <w:pPr>
              <w:jc w:val="both"/>
              <w:rPr>
                <w:rFonts w:eastAsia="Times New Roman"/>
                <w:sz w:val="20"/>
                <w:szCs w:val="20"/>
              </w:rPr>
            </w:pPr>
            <w:hyperlink w:anchor="THU_009" w:history="1">
              <w:r>
                <w:rPr>
                  <w:rStyle w:val="a4"/>
                  <w:rFonts w:eastAsia="Times New Roman"/>
                  <w:b/>
                  <w:bCs/>
                  <w:sz w:val="20"/>
                  <w:szCs w:val="20"/>
                </w:rPr>
                <w:t>MINE SAFETY DISCLOSURES</w:t>
              </w:r>
            </w:hyperlink>
          </w:p>
        </w:tc>
        <w:tc>
          <w:tcPr>
            <w:tcW w:w="0" w:type="auto"/>
            <w:shd w:val="clear" w:color="auto" w:fill="FFFFFF"/>
            <w:vAlign w:val="bottom"/>
            <w:hideMark/>
          </w:tcPr>
          <w:p w14:paraId="45CE979F" w14:textId="77777777" w:rsidR="00000000" w:rsidRDefault="00541046">
            <w:pPr>
              <w:jc w:val="center"/>
              <w:rPr>
                <w:rFonts w:eastAsia="Times New Roman"/>
                <w:sz w:val="20"/>
                <w:szCs w:val="20"/>
              </w:rPr>
            </w:pPr>
            <w:r>
              <w:rPr>
                <w:rFonts w:eastAsia="Times New Roman"/>
                <w:b/>
                <w:bCs/>
                <w:sz w:val="20"/>
                <w:szCs w:val="20"/>
              </w:rPr>
              <w:t>30</w:t>
            </w:r>
          </w:p>
        </w:tc>
      </w:tr>
      <w:tr w:rsidR="00000000" w14:paraId="7FB6752B" w14:textId="77777777">
        <w:tc>
          <w:tcPr>
            <w:tcW w:w="0" w:type="auto"/>
            <w:shd w:val="clear" w:color="auto" w:fill="CCEEFF"/>
            <w:vAlign w:val="bottom"/>
            <w:hideMark/>
          </w:tcPr>
          <w:p w14:paraId="6710AAE6" w14:textId="77777777" w:rsidR="00000000" w:rsidRDefault="00541046">
            <w:pPr>
              <w:rPr>
                <w:rFonts w:eastAsia="Times New Roman"/>
                <w:sz w:val="20"/>
                <w:szCs w:val="20"/>
              </w:rPr>
            </w:pPr>
            <w:r>
              <w:rPr>
                <w:rFonts w:eastAsia="Times New Roman"/>
                <w:b/>
                <w:bCs/>
                <w:sz w:val="20"/>
                <w:szCs w:val="20"/>
              </w:rPr>
              <w:t>ITEM 5.</w:t>
            </w:r>
          </w:p>
        </w:tc>
        <w:tc>
          <w:tcPr>
            <w:tcW w:w="0" w:type="auto"/>
            <w:shd w:val="clear" w:color="auto" w:fill="CCEEFF"/>
            <w:vAlign w:val="bottom"/>
            <w:hideMark/>
          </w:tcPr>
          <w:p w14:paraId="05792F7F" w14:textId="77777777" w:rsidR="00000000" w:rsidRDefault="00541046">
            <w:pPr>
              <w:jc w:val="both"/>
              <w:rPr>
                <w:rFonts w:eastAsia="Times New Roman"/>
                <w:sz w:val="20"/>
                <w:szCs w:val="20"/>
              </w:rPr>
            </w:pPr>
            <w:hyperlink w:anchor="THU_010" w:history="1">
              <w:r>
                <w:rPr>
                  <w:rStyle w:val="a4"/>
                  <w:rFonts w:eastAsia="Times New Roman"/>
                  <w:b/>
                  <w:bCs/>
                  <w:sz w:val="20"/>
                  <w:szCs w:val="20"/>
                </w:rPr>
                <w:t>OTHER INFORMATION</w:t>
              </w:r>
            </w:hyperlink>
          </w:p>
        </w:tc>
        <w:tc>
          <w:tcPr>
            <w:tcW w:w="0" w:type="auto"/>
            <w:shd w:val="clear" w:color="auto" w:fill="CCEEFF"/>
            <w:vAlign w:val="bottom"/>
            <w:hideMark/>
          </w:tcPr>
          <w:p w14:paraId="151FCADE" w14:textId="77777777" w:rsidR="00000000" w:rsidRDefault="00541046">
            <w:pPr>
              <w:jc w:val="center"/>
              <w:rPr>
                <w:rFonts w:eastAsia="Times New Roman"/>
                <w:sz w:val="20"/>
                <w:szCs w:val="20"/>
              </w:rPr>
            </w:pPr>
            <w:r>
              <w:rPr>
                <w:rFonts w:eastAsia="Times New Roman"/>
                <w:b/>
                <w:bCs/>
                <w:sz w:val="20"/>
                <w:szCs w:val="20"/>
              </w:rPr>
              <w:t>30</w:t>
            </w:r>
          </w:p>
        </w:tc>
      </w:tr>
      <w:tr w:rsidR="00000000" w14:paraId="5D8CE0EB" w14:textId="77777777">
        <w:tc>
          <w:tcPr>
            <w:tcW w:w="0" w:type="auto"/>
            <w:shd w:val="clear" w:color="auto" w:fill="FFFFFF"/>
            <w:vAlign w:val="bottom"/>
            <w:hideMark/>
          </w:tcPr>
          <w:p w14:paraId="15BA009D" w14:textId="77777777" w:rsidR="00000000" w:rsidRDefault="00541046">
            <w:pPr>
              <w:rPr>
                <w:rFonts w:eastAsia="Times New Roman"/>
                <w:sz w:val="20"/>
                <w:szCs w:val="20"/>
              </w:rPr>
            </w:pPr>
            <w:r>
              <w:rPr>
                <w:rFonts w:eastAsia="Times New Roman"/>
                <w:b/>
                <w:bCs/>
                <w:sz w:val="20"/>
                <w:szCs w:val="20"/>
              </w:rPr>
              <w:t>ITEM 6.</w:t>
            </w:r>
          </w:p>
        </w:tc>
        <w:tc>
          <w:tcPr>
            <w:tcW w:w="0" w:type="auto"/>
            <w:shd w:val="clear" w:color="auto" w:fill="FFFFFF"/>
            <w:vAlign w:val="bottom"/>
            <w:hideMark/>
          </w:tcPr>
          <w:p w14:paraId="1BB6429B" w14:textId="77777777" w:rsidR="00000000" w:rsidRDefault="00541046">
            <w:pPr>
              <w:jc w:val="both"/>
              <w:rPr>
                <w:rFonts w:eastAsia="Times New Roman"/>
                <w:sz w:val="20"/>
                <w:szCs w:val="20"/>
              </w:rPr>
            </w:pPr>
            <w:hyperlink w:anchor="THU_011" w:history="1">
              <w:r>
                <w:rPr>
                  <w:rStyle w:val="a4"/>
                  <w:rFonts w:eastAsia="Times New Roman"/>
                  <w:b/>
                  <w:bCs/>
                  <w:sz w:val="20"/>
                  <w:szCs w:val="20"/>
                </w:rPr>
                <w:t>EXHIBITS</w:t>
              </w:r>
            </w:hyperlink>
          </w:p>
        </w:tc>
        <w:tc>
          <w:tcPr>
            <w:tcW w:w="0" w:type="auto"/>
            <w:shd w:val="clear" w:color="auto" w:fill="FFFFFF"/>
            <w:vAlign w:val="bottom"/>
            <w:hideMark/>
          </w:tcPr>
          <w:p w14:paraId="3A25F74C" w14:textId="77777777" w:rsidR="00000000" w:rsidRDefault="00541046">
            <w:pPr>
              <w:jc w:val="center"/>
              <w:rPr>
                <w:rFonts w:eastAsia="Times New Roman"/>
                <w:sz w:val="20"/>
                <w:szCs w:val="20"/>
              </w:rPr>
            </w:pPr>
            <w:r>
              <w:rPr>
                <w:rFonts w:eastAsia="Times New Roman"/>
                <w:b/>
                <w:bCs/>
                <w:sz w:val="20"/>
                <w:szCs w:val="20"/>
              </w:rPr>
              <w:t>30</w:t>
            </w:r>
          </w:p>
        </w:tc>
      </w:tr>
      <w:tr w:rsidR="00000000" w14:paraId="26F94B30" w14:textId="77777777">
        <w:tc>
          <w:tcPr>
            <w:tcW w:w="0" w:type="auto"/>
            <w:shd w:val="clear" w:color="auto" w:fill="CCEEFF"/>
            <w:vAlign w:val="bottom"/>
            <w:hideMark/>
          </w:tcPr>
          <w:p w14:paraId="009D8E1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5FA480" w14:textId="77777777" w:rsidR="00000000" w:rsidRDefault="00541046">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6B368E2D" w14:textId="77777777" w:rsidR="00000000" w:rsidRDefault="00541046">
            <w:pPr>
              <w:jc w:val="center"/>
              <w:rPr>
                <w:rFonts w:eastAsia="Times New Roman"/>
                <w:sz w:val="20"/>
                <w:szCs w:val="20"/>
              </w:rPr>
            </w:pPr>
            <w:r>
              <w:rPr>
                <w:rFonts w:eastAsia="Times New Roman"/>
                <w:b/>
                <w:bCs/>
                <w:sz w:val="20"/>
                <w:szCs w:val="20"/>
              </w:rPr>
              <w:t> </w:t>
            </w:r>
          </w:p>
        </w:tc>
      </w:tr>
      <w:tr w:rsidR="00000000" w14:paraId="1D168819" w14:textId="77777777">
        <w:tc>
          <w:tcPr>
            <w:tcW w:w="0" w:type="auto"/>
            <w:shd w:val="clear" w:color="auto" w:fill="FFFFFF"/>
            <w:vAlign w:val="bottom"/>
            <w:hideMark/>
          </w:tcPr>
          <w:p w14:paraId="44C62736" w14:textId="77777777" w:rsidR="00000000" w:rsidRDefault="00541046">
            <w:pPr>
              <w:jc w:val="both"/>
              <w:rPr>
                <w:rFonts w:eastAsia="Times New Roman"/>
                <w:sz w:val="20"/>
                <w:szCs w:val="20"/>
              </w:rPr>
            </w:pPr>
            <w:hyperlink w:anchor="THU_012" w:history="1">
              <w:r>
                <w:rPr>
                  <w:rStyle w:val="a4"/>
                  <w:rFonts w:eastAsia="Times New Roman"/>
                  <w:b/>
                  <w:bCs/>
                  <w:sz w:val="20"/>
                  <w:szCs w:val="20"/>
                </w:rPr>
                <w:t>SIGNATURES</w:t>
              </w:r>
            </w:hyperlink>
          </w:p>
        </w:tc>
        <w:tc>
          <w:tcPr>
            <w:tcW w:w="0" w:type="auto"/>
            <w:shd w:val="clear" w:color="auto" w:fill="FFFFFF"/>
            <w:vAlign w:val="bottom"/>
            <w:hideMark/>
          </w:tcPr>
          <w:p w14:paraId="00DB13F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9AB4C9" w14:textId="77777777" w:rsidR="00000000" w:rsidRDefault="00541046">
            <w:pPr>
              <w:jc w:val="center"/>
              <w:rPr>
                <w:rFonts w:eastAsia="Times New Roman"/>
                <w:sz w:val="20"/>
                <w:szCs w:val="20"/>
              </w:rPr>
            </w:pPr>
            <w:r>
              <w:rPr>
                <w:rFonts w:eastAsia="Times New Roman"/>
                <w:b/>
                <w:bCs/>
                <w:sz w:val="20"/>
                <w:szCs w:val="20"/>
              </w:rPr>
              <w:t>31</w:t>
            </w:r>
          </w:p>
        </w:tc>
      </w:tr>
    </w:tbl>
    <w:p w14:paraId="046FD684" w14:textId="77777777" w:rsidR="00000000" w:rsidRDefault="00541046">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ED9640D" w14:textId="77777777">
        <w:trPr>
          <w:divId w:val="956106100"/>
        </w:trPr>
        <w:tc>
          <w:tcPr>
            <w:tcW w:w="5000" w:type="pct"/>
            <w:hideMark/>
          </w:tcPr>
          <w:p w14:paraId="5185389B" w14:textId="77777777" w:rsidR="00000000" w:rsidRDefault="00541046">
            <w:pPr>
              <w:jc w:val="center"/>
              <w:rPr>
                <w:rFonts w:eastAsia="Times New Roman"/>
                <w:sz w:val="20"/>
                <w:szCs w:val="20"/>
              </w:rPr>
            </w:pPr>
            <w:r>
              <w:rPr>
                <w:rFonts w:eastAsia="Times New Roman"/>
                <w:sz w:val="20"/>
                <w:szCs w:val="20"/>
              </w:rPr>
              <w:t>2</w:t>
            </w:r>
          </w:p>
        </w:tc>
      </w:tr>
    </w:tbl>
    <w:p w14:paraId="74E04D71" w14:textId="77777777" w:rsidR="00000000" w:rsidRDefault="00541046">
      <w:pPr>
        <w:pStyle w:val="a3"/>
        <w:spacing w:before="0" w:beforeAutospacing="0" w:after="0" w:afterAutospacing="0"/>
        <w:divId w:val="800997774"/>
        <w:rPr>
          <w:sz w:val="20"/>
          <w:szCs w:val="20"/>
        </w:rPr>
      </w:pPr>
      <w:r>
        <w:rPr>
          <w:sz w:val="20"/>
          <w:szCs w:val="20"/>
        </w:rPr>
        <w:t> </w:t>
      </w:r>
    </w:p>
    <w:p w14:paraId="5C07D8AB" w14:textId="77777777" w:rsidR="00000000" w:rsidRDefault="00541046">
      <w:pPr>
        <w:pStyle w:val="a3"/>
        <w:spacing w:before="0" w:beforeAutospacing="0" w:after="0" w:afterAutospacing="0"/>
        <w:rPr>
          <w:sz w:val="20"/>
          <w:szCs w:val="20"/>
        </w:rPr>
      </w:pPr>
      <w:r>
        <w:rPr>
          <w:b/>
          <w:bCs/>
          <w:sz w:val="20"/>
          <w:szCs w:val="20"/>
        </w:rPr>
        <w:t> </w:t>
      </w:r>
    </w:p>
    <w:p w14:paraId="340FF243" w14:textId="77777777" w:rsidR="00000000" w:rsidRDefault="00541046">
      <w:pPr>
        <w:pStyle w:val="a3"/>
        <w:spacing w:before="0" w:beforeAutospacing="0" w:after="0" w:afterAutospacing="0"/>
        <w:rPr>
          <w:sz w:val="20"/>
          <w:szCs w:val="20"/>
        </w:rPr>
      </w:pPr>
      <w:r>
        <w:rPr>
          <w:b/>
          <w:bCs/>
          <w:sz w:val="20"/>
          <w:szCs w:val="20"/>
        </w:rPr>
        <w:t>PART I</w:t>
      </w:r>
      <w:r>
        <w:rPr>
          <w:sz w:val="20"/>
          <w:szCs w:val="20"/>
        </w:rPr>
        <w:t>–</w:t>
      </w:r>
      <w:bookmarkStart w:id="0" w:name="sa_001"/>
      <w:bookmarkEnd w:id="0"/>
      <w:r>
        <w:rPr>
          <w:b/>
          <w:bCs/>
          <w:sz w:val="20"/>
          <w:szCs w:val="20"/>
        </w:rPr>
        <w:t>FINANCIAL INFORMATION</w:t>
      </w:r>
    </w:p>
    <w:p w14:paraId="62CDBB85" w14:textId="77777777" w:rsidR="00000000" w:rsidRDefault="00541046">
      <w:pPr>
        <w:pStyle w:val="a3"/>
        <w:spacing w:before="0" w:beforeAutospacing="0" w:after="0" w:afterAutospacing="0"/>
        <w:rPr>
          <w:sz w:val="20"/>
          <w:szCs w:val="20"/>
        </w:rPr>
      </w:pPr>
      <w:r>
        <w:rPr>
          <w:b/>
          <w:bCs/>
          <w:sz w:val="20"/>
          <w:szCs w:val="20"/>
        </w:rPr>
        <w:t> </w:t>
      </w:r>
    </w:p>
    <w:p w14:paraId="099FCC97" w14:textId="77777777" w:rsidR="00000000" w:rsidRDefault="00541046">
      <w:pPr>
        <w:pStyle w:val="a3"/>
        <w:spacing w:before="0" w:beforeAutospacing="0" w:after="0" w:afterAutospacing="0"/>
        <w:rPr>
          <w:sz w:val="20"/>
          <w:szCs w:val="20"/>
        </w:rPr>
      </w:pPr>
      <w:bookmarkStart w:id="1" w:name="sa_002"/>
      <w:bookmarkEnd w:id="1"/>
      <w:r>
        <w:rPr>
          <w:b/>
          <w:bCs/>
          <w:sz w:val="20"/>
          <w:szCs w:val="20"/>
        </w:rPr>
        <w:t xml:space="preserve">ITEM </w:t>
      </w:r>
      <w:r>
        <w:rPr>
          <w:b/>
          <w:bCs/>
          <w:sz w:val="20"/>
          <w:szCs w:val="20"/>
        </w:rPr>
        <w:t>1. INTERIM FINANCIAL STATEMENTS</w:t>
      </w:r>
    </w:p>
    <w:p w14:paraId="52786637" w14:textId="77777777" w:rsidR="00000000" w:rsidRDefault="00541046">
      <w:pPr>
        <w:pStyle w:val="a3"/>
        <w:spacing w:before="0" w:beforeAutospacing="0" w:after="0" w:afterAutospacing="0"/>
        <w:rPr>
          <w:sz w:val="20"/>
          <w:szCs w:val="20"/>
        </w:rPr>
      </w:pPr>
      <w:r>
        <w:rPr>
          <w:b/>
          <w:bCs/>
          <w:sz w:val="20"/>
          <w:szCs w:val="20"/>
        </w:rPr>
        <w:t> </w:t>
      </w:r>
    </w:p>
    <w:p w14:paraId="6FF63002" w14:textId="77777777" w:rsidR="00000000" w:rsidRDefault="00541046">
      <w:pPr>
        <w:pStyle w:val="a3"/>
        <w:spacing w:before="0" w:beforeAutospacing="0" w:after="0" w:afterAutospacing="0"/>
        <w:jc w:val="center"/>
        <w:rPr>
          <w:sz w:val="20"/>
          <w:szCs w:val="20"/>
        </w:rPr>
      </w:pPr>
      <w:bookmarkStart w:id="2" w:name="sa_003"/>
      <w:bookmarkEnd w:id="2"/>
      <w:r>
        <w:rPr>
          <w:b/>
          <w:bCs/>
          <w:sz w:val="20"/>
          <w:szCs w:val="20"/>
        </w:rPr>
        <w:t>HARBOR CUSTOM DEVELOPMENT, INC. AND SUBSIDIARIES</w:t>
      </w:r>
    </w:p>
    <w:p w14:paraId="529CA95F" w14:textId="77777777" w:rsidR="00000000" w:rsidRDefault="00541046">
      <w:pPr>
        <w:pStyle w:val="a3"/>
        <w:spacing w:before="0" w:beforeAutospacing="0" w:after="0" w:afterAutospacing="0"/>
        <w:jc w:val="center"/>
        <w:rPr>
          <w:sz w:val="20"/>
          <w:szCs w:val="20"/>
        </w:rPr>
      </w:pPr>
      <w:r>
        <w:rPr>
          <w:b/>
          <w:bCs/>
          <w:sz w:val="20"/>
          <w:szCs w:val="20"/>
        </w:rPr>
        <w:t>D/B/A HARBOR CUSTOM HOMES</w:t>
      </w:r>
    </w:p>
    <w:p w14:paraId="5F1A8A09" w14:textId="77777777" w:rsidR="00000000" w:rsidRDefault="00541046">
      <w:pPr>
        <w:pStyle w:val="a3"/>
        <w:spacing w:before="0" w:beforeAutospacing="0" w:after="0" w:afterAutospacing="0"/>
        <w:jc w:val="center"/>
        <w:rPr>
          <w:sz w:val="20"/>
          <w:szCs w:val="20"/>
        </w:rPr>
      </w:pPr>
      <w:r>
        <w:rPr>
          <w:b/>
          <w:bCs/>
          <w:sz w:val="20"/>
          <w:szCs w:val="20"/>
        </w:rPr>
        <w:t>CONDENSED CONSOLIDATED BALANCE SHEETS</w:t>
      </w:r>
    </w:p>
    <w:p w14:paraId="182E6406" w14:textId="77777777" w:rsidR="00000000" w:rsidRDefault="00541046">
      <w:pPr>
        <w:pStyle w:val="a3"/>
        <w:spacing w:before="0" w:beforeAutospacing="0" w:after="0" w:afterAutospacing="0"/>
        <w:rPr>
          <w:sz w:val="20"/>
          <w:szCs w:val="20"/>
        </w:rPr>
      </w:pPr>
      <w:r>
        <w:rPr>
          <w:sz w:val="20"/>
          <w:szCs w:val="20"/>
        </w:rPr>
        <w:lastRenderedPageBreak/>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14370DB3" w14:textId="77777777">
        <w:tc>
          <w:tcPr>
            <w:tcW w:w="0" w:type="auto"/>
            <w:vAlign w:val="bottom"/>
            <w:hideMark/>
          </w:tcPr>
          <w:p w14:paraId="46BFEB1C" w14:textId="77777777" w:rsidR="00000000" w:rsidRDefault="00541046">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BAB5C1A" w14:textId="77777777" w:rsidR="00000000" w:rsidRDefault="0054104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7F91D80" w14:textId="77777777" w:rsidR="00000000" w:rsidRDefault="00541046">
            <w:pPr>
              <w:jc w:val="center"/>
              <w:rPr>
                <w:rFonts w:eastAsia="Times New Roman"/>
                <w:b/>
                <w:bCs/>
                <w:sz w:val="20"/>
                <w:szCs w:val="20"/>
              </w:rPr>
            </w:pPr>
            <w:r>
              <w:rPr>
                <w:rFonts w:eastAsia="Times New Roman"/>
                <w:b/>
                <w:bCs/>
                <w:sz w:val="20"/>
                <w:szCs w:val="20"/>
              </w:rPr>
              <w:t>March 31, 2021</w:t>
            </w:r>
          </w:p>
        </w:tc>
        <w:tc>
          <w:tcPr>
            <w:tcW w:w="0" w:type="auto"/>
            <w:tcMar>
              <w:top w:w="0" w:type="dxa"/>
              <w:left w:w="0" w:type="dxa"/>
              <w:bottom w:w="30" w:type="dxa"/>
              <w:right w:w="0" w:type="dxa"/>
            </w:tcMar>
            <w:vAlign w:val="bottom"/>
            <w:hideMark/>
          </w:tcPr>
          <w:p w14:paraId="7AED78FC" w14:textId="77777777" w:rsidR="00000000" w:rsidRDefault="0054104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3475250" w14:textId="77777777" w:rsidR="00000000" w:rsidRDefault="0054104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22D76CA" w14:textId="77777777" w:rsidR="00000000" w:rsidRDefault="00541046">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14:paraId="05331847" w14:textId="77777777" w:rsidR="00000000" w:rsidRDefault="00541046">
            <w:pPr>
              <w:rPr>
                <w:rFonts w:eastAsia="Times New Roman"/>
                <w:b/>
                <w:bCs/>
                <w:sz w:val="20"/>
                <w:szCs w:val="20"/>
              </w:rPr>
            </w:pPr>
            <w:r>
              <w:rPr>
                <w:rFonts w:eastAsia="Times New Roman"/>
                <w:b/>
                <w:bCs/>
                <w:sz w:val="20"/>
                <w:szCs w:val="20"/>
              </w:rPr>
              <w:t> </w:t>
            </w:r>
          </w:p>
        </w:tc>
      </w:tr>
      <w:tr w:rsidR="00000000" w14:paraId="43EBBD11" w14:textId="77777777">
        <w:tc>
          <w:tcPr>
            <w:tcW w:w="0" w:type="auto"/>
            <w:vAlign w:val="bottom"/>
            <w:hideMark/>
          </w:tcPr>
          <w:p w14:paraId="1F153E75" w14:textId="77777777" w:rsidR="00000000" w:rsidRDefault="00541046">
            <w:pPr>
              <w:rPr>
                <w:rFonts w:eastAsia="Times New Roman"/>
                <w:sz w:val="20"/>
                <w:szCs w:val="20"/>
              </w:rPr>
            </w:pPr>
            <w:r>
              <w:rPr>
                <w:rFonts w:eastAsia="Times New Roman"/>
                <w:sz w:val="20"/>
                <w:szCs w:val="20"/>
              </w:rPr>
              <w:t> </w:t>
            </w:r>
          </w:p>
        </w:tc>
        <w:tc>
          <w:tcPr>
            <w:tcW w:w="0" w:type="auto"/>
            <w:vAlign w:val="bottom"/>
            <w:hideMark/>
          </w:tcPr>
          <w:p w14:paraId="0D09CB59" w14:textId="77777777" w:rsidR="00000000" w:rsidRDefault="00541046">
            <w:pPr>
              <w:rPr>
                <w:rFonts w:eastAsia="Times New Roman"/>
                <w:sz w:val="20"/>
                <w:szCs w:val="20"/>
              </w:rPr>
            </w:pPr>
            <w:r>
              <w:rPr>
                <w:rFonts w:eastAsia="Times New Roman"/>
                <w:sz w:val="20"/>
                <w:szCs w:val="20"/>
              </w:rPr>
              <w:t> </w:t>
            </w:r>
          </w:p>
        </w:tc>
        <w:tc>
          <w:tcPr>
            <w:tcW w:w="0" w:type="auto"/>
            <w:gridSpan w:val="2"/>
            <w:vAlign w:val="bottom"/>
            <w:hideMark/>
          </w:tcPr>
          <w:p w14:paraId="4BCADBB0" w14:textId="77777777" w:rsidR="00000000" w:rsidRDefault="00541046">
            <w:pPr>
              <w:jc w:val="center"/>
              <w:rPr>
                <w:rFonts w:eastAsia="Times New Roman"/>
                <w:sz w:val="20"/>
                <w:szCs w:val="20"/>
              </w:rPr>
            </w:pPr>
            <w:r>
              <w:rPr>
                <w:rFonts w:eastAsia="Times New Roman"/>
                <w:sz w:val="20"/>
                <w:szCs w:val="20"/>
              </w:rPr>
              <w:t>(unaudited)</w:t>
            </w:r>
          </w:p>
        </w:tc>
        <w:tc>
          <w:tcPr>
            <w:tcW w:w="0" w:type="auto"/>
            <w:vAlign w:val="bottom"/>
            <w:hideMark/>
          </w:tcPr>
          <w:p w14:paraId="405ADE48" w14:textId="77777777" w:rsidR="00000000" w:rsidRDefault="00541046">
            <w:pPr>
              <w:rPr>
                <w:rFonts w:eastAsia="Times New Roman"/>
                <w:sz w:val="20"/>
                <w:szCs w:val="20"/>
              </w:rPr>
            </w:pPr>
            <w:r>
              <w:rPr>
                <w:rFonts w:eastAsia="Times New Roman"/>
                <w:sz w:val="20"/>
                <w:szCs w:val="20"/>
              </w:rPr>
              <w:t> </w:t>
            </w:r>
          </w:p>
        </w:tc>
        <w:tc>
          <w:tcPr>
            <w:tcW w:w="0" w:type="auto"/>
            <w:vAlign w:val="bottom"/>
            <w:hideMark/>
          </w:tcPr>
          <w:p w14:paraId="790E46D8" w14:textId="77777777" w:rsidR="00000000" w:rsidRDefault="00541046">
            <w:pPr>
              <w:rPr>
                <w:rFonts w:eastAsia="Times New Roman"/>
                <w:sz w:val="20"/>
                <w:szCs w:val="20"/>
              </w:rPr>
            </w:pPr>
            <w:r>
              <w:rPr>
                <w:rFonts w:eastAsia="Times New Roman"/>
                <w:sz w:val="20"/>
                <w:szCs w:val="20"/>
              </w:rPr>
              <w:t> </w:t>
            </w:r>
          </w:p>
        </w:tc>
        <w:tc>
          <w:tcPr>
            <w:tcW w:w="0" w:type="auto"/>
            <w:gridSpan w:val="2"/>
            <w:vAlign w:val="bottom"/>
            <w:hideMark/>
          </w:tcPr>
          <w:p w14:paraId="33C0D2BE" w14:textId="77777777" w:rsidR="00000000" w:rsidRDefault="00541046">
            <w:pPr>
              <w:rPr>
                <w:rFonts w:eastAsia="Times New Roman"/>
                <w:sz w:val="20"/>
                <w:szCs w:val="20"/>
              </w:rPr>
            </w:pPr>
            <w:r>
              <w:rPr>
                <w:rFonts w:eastAsia="Times New Roman"/>
                <w:sz w:val="20"/>
                <w:szCs w:val="20"/>
              </w:rPr>
              <w:t> </w:t>
            </w:r>
          </w:p>
        </w:tc>
        <w:tc>
          <w:tcPr>
            <w:tcW w:w="0" w:type="auto"/>
            <w:vAlign w:val="bottom"/>
            <w:hideMark/>
          </w:tcPr>
          <w:p w14:paraId="076189AF" w14:textId="77777777" w:rsidR="00000000" w:rsidRDefault="00541046">
            <w:pPr>
              <w:rPr>
                <w:rFonts w:eastAsia="Times New Roman"/>
                <w:sz w:val="20"/>
                <w:szCs w:val="20"/>
              </w:rPr>
            </w:pPr>
            <w:r>
              <w:rPr>
                <w:rFonts w:eastAsia="Times New Roman"/>
                <w:sz w:val="20"/>
                <w:szCs w:val="20"/>
              </w:rPr>
              <w:t> </w:t>
            </w:r>
          </w:p>
        </w:tc>
      </w:tr>
      <w:tr w:rsidR="00000000" w14:paraId="7785C525" w14:textId="77777777">
        <w:tc>
          <w:tcPr>
            <w:tcW w:w="0" w:type="auto"/>
            <w:shd w:val="clear" w:color="auto" w:fill="CCEEFF"/>
            <w:vAlign w:val="bottom"/>
            <w:hideMark/>
          </w:tcPr>
          <w:p w14:paraId="45C0FB62" w14:textId="77777777" w:rsidR="00000000" w:rsidRDefault="00541046">
            <w:pPr>
              <w:rPr>
                <w:rFonts w:eastAsia="Times New Roman"/>
                <w:sz w:val="20"/>
                <w:szCs w:val="20"/>
              </w:rPr>
            </w:pPr>
            <w:r>
              <w:rPr>
                <w:rFonts w:eastAsia="Times New Roman"/>
                <w:sz w:val="20"/>
                <w:szCs w:val="20"/>
              </w:rPr>
              <w:t>ASSETS</w:t>
            </w:r>
          </w:p>
        </w:tc>
        <w:tc>
          <w:tcPr>
            <w:tcW w:w="0" w:type="auto"/>
            <w:shd w:val="clear" w:color="auto" w:fill="CCEEFF"/>
            <w:vAlign w:val="bottom"/>
            <w:hideMark/>
          </w:tcPr>
          <w:p w14:paraId="1778C00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6AEBA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DF918E"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9DFC24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2D523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B8172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5DAAE1"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67166E8" w14:textId="77777777" w:rsidR="00000000" w:rsidRDefault="00541046">
            <w:pPr>
              <w:rPr>
                <w:rFonts w:eastAsia="Times New Roman"/>
                <w:sz w:val="20"/>
                <w:szCs w:val="20"/>
              </w:rPr>
            </w:pPr>
            <w:r>
              <w:rPr>
                <w:rFonts w:eastAsia="Times New Roman"/>
                <w:sz w:val="20"/>
                <w:szCs w:val="20"/>
              </w:rPr>
              <w:t> </w:t>
            </w:r>
          </w:p>
        </w:tc>
      </w:tr>
      <w:tr w:rsidR="00000000" w14:paraId="017722E1" w14:textId="77777777">
        <w:tc>
          <w:tcPr>
            <w:tcW w:w="0" w:type="auto"/>
            <w:shd w:val="clear" w:color="auto" w:fill="FFFFFF"/>
            <w:vAlign w:val="bottom"/>
            <w:hideMark/>
          </w:tcPr>
          <w:p w14:paraId="61E907D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DD9BA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A8BDB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820459"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9ED840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EED52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737C5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75697A"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85C2151" w14:textId="77777777" w:rsidR="00000000" w:rsidRDefault="00541046">
            <w:pPr>
              <w:rPr>
                <w:rFonts w:eastAsia="Times New Roman"/>
                <w:sz w:val="20"/>
                <w:szCs w:val="20"/>
              </w:rPr>
            </w:pPr>
            <w:r>
              <w:rPr>
                <w:rFonts w:eastAsia="Times New Roman"/>
                <w:sz w:val="20"/>
                <w:szCs w:val="20"/>
              </w:rPr>
              <w:t> </w:t>
            </w:r>
          </w:p>
        </w:tc>
      </w:tr>
      <w:tr w:rsidR="00000000" w14:paraId="194F13C5" w14:textId="77777777">
        <w:tc>
          <w:tcPr>
            <w:tcW w:w="3000" w:type="pct"/>
            <w:shd w:val="clear" w:color="auto" w:fill="CCEEFF"/>
            <w:tcMar>
              <w:top w:w="0" w:type="dxa"/>
              <w:left w:w="200" w:type="dxa"/>
              <w:bottom w:w="0" w:type="dxa"/>
              <w:right w:w="0" w:type="dxa"/>
            </w:tcMar>
            <w:vAlign w:val="bottom"/>
            <w:hideMark/>
          </w:tcPr>
          <w:p w14:paraId="5281CE5B" w14:textId="77777777" w:rsidR="00000000" w:rsidRDefault="00541046">
            <w:pPr>
              <w:rPr>
                <w:rFonts w:eastAsia="Times New Roman"/>
                <w:sz w:val="20"/>
                <w:szCs w:val="20"/>
              </w:rPr>
            </w:pPr>
            <w:r>
              <w:rPr>
                <w:rFonts w:eastAsia="Times New Roman"/>
                <w:sz w:val="20"/>
                <w:szCs w:val="20"/>
              </w:rPr>
              <w:t>Real Estate</w:t>
            </w:r>
          </w:p>
        </w:tc>
        <w:tc>
          <w:tcPr>
            <w:tcW w:w="100" w:type="pct"/>
            <w:shd w:val="clear" w:color="auto" w:fill="CCEEFF"/>
            <w:vAlign w:val="bottom"/>
            <w:hideMark/>
          </w:tcPr>
          <w:p w14:paraId="58D650E0" w14:textId="77777777" w:rsidR="00000000" w:rsidRDefault="00541046">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E9822F" w14:textId="77777777" w:rsidR="00000000" w:rsidRDefault="00541046">
            <w:pPr>
              <w:rPr>
                <w:rFonts w:eastAsia="Times New Roman"/>
                <w:sz w:val="20"/>
                <w:szCs w:val="20"/>
              </w:rPr>
            </w:pPr>
            <w:r>
              <w:rPr>
                <w:rFonts w:eastAsia="Times New Roman"/>
                <w:sz w:val="20"/>
                <w:szCs w:val="20"/>
              </w:rPr>
              <w:t>$</w:t>
            </w:r>
          </w:p>
        </w:tc>
        <w:tc>
          <w:tcPr>
            <w:tcW w:w="800" w:type="pct"/>
            <w:shd w:val="clear" w:color="auto" w:fill="CCEEFF"/>
            <w:vAlign w:val="bottom"/>
            <w:hideMark/>
          </w:tcPr>
          <w:p w14:paraId="093412A1" w14:textId="77777777" w:rsidR="00000000" w:rsidRDefault="00541046">
            <w:pPr>
              <w:jc w:val="right"/>
              <w:rPr>
                <w:rFonts w:eastAsia="Times New Roman"/>
                <w:sz w:val="20"/>
                <w:szCs w:val="20"/>
              </w:rPr>
            </w:pPr>
            <w:r>
              <w:rPr>
                <w:rFonts w:eastAsia="Times New Roman"/>
                <w:sz w:val="20"/>
                <w:szCs w:val="20"/>
              </w:rPr>
              <w:t>35,669,000</w:t>
            </w:r>
          </w:p>
        </w:tc>
        <w:tc>
          <w:tcPr>
            <w:tcW w:w="50" w:type="pct"/>
            <w:shd w:val="clear" w:color="auto" w:fill="CCEEFF"/>
            <w:vAlign w:val="bottom"/>
            <w:hideMark/>
          </w:tcPr>
          <w:p w14:paraId="2DBB5DE4" w14:textId="77777777" w:rsidR="00000000" w:rsidRDefault="00541046">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80DBE89" w14:textId="77777777" w:rsidR="00000000" w:rsidRDefault="00541046">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5344EB" w14:textId="77777777" w:rsidR="00000000" w:rsidRDefault="00541046">
            <w:pPr>
              <w:rPr>
                <w:rFonts w:eastAsia="Times New Roman"/>
                <w:sz w:val="20"/>
                <w:szCs w:val="20"/>
              </w:rPr>
            </w:pPr>
            <w:r>
              <w:rPr>
                <w:rFonts w:eastAsia="Times New Roman"/>
                <w:sz w:val="20"/>
                <w:szCs w:val="20"/>
              </w:rPr>
              <w:t>$</w:t>
            </w:r>
          </w:p>
        </w:tc>
        <w:tc>
          <w:tcPr>
            <w:tcW w:w="800" w:type="pct"/>
            <w:shd w:val="clear" w:color="auto" w:fill="CCEEFF"/>
            <w:vAlign w:val="bottom"/>
            <w:hideMark/>
          </w:tcPr>
          <w:p w14:paraId="1F87B939" w14:textId="77777777" w:rsidR="00000000" w:rsidRDefault="00541046">
            <w:pPr>
              <w:jc w:val="right"/>
              <w:rPr>
                <w:rFonts w:eastAsia="Times New Roman"/>
                <w:sz w:val="20"/>
                <w:szCs w:val="20"/>
              </w:rPr>
            </w:pPr>
            <w:r>
              <w:rPr>
                <w:rFonts w:eastAsia="Times New Roman"/>
                <w:sz w:val="20"/>
                <w:szCs w:val="20"/>
              </w:rPr>
              <w:t>20,370,300</w:t>
            </w:r>
          </w:p>
        </w:tc>
        <w:tc>
          <w:tcPr>
            <w:tcW w:w="50" w:type="pct"/>
            <w:shd w:val="clear" w:color="auto" w:fill="CCEEFF"/>
            <w:vAlign w:val="bottom"/>
            <w:hideMark/>
          </w:tcPr>
          <w:p w14:paraId="34D98EFB" w14:textId="77777777" w:rsidR="00000000" w:rsidRDefault="00541046">
            <w:pPr>
              <w:rPr>
                <w:rFonts w:eastAsia="Times New Roman"/>
                <w:sz w:val="20"/>
                <w:szCs w:val="20"/>
              </w:rPr>
            </w:pPr>
            <w:r>
              <w:rPr>
                <w:rFonts w:eastAsia="Times New Roman"/>
                <w:sz w:val="20"/>
                <w:szCs w:val="20"/>
              </w:rPr>
              <w:t> </w:t>
            </w:r>
          </w:p>
        </w:tc>
      </w:tr>
      <w:tr w:rsidR="00000000" w14:paraId="15099EDA" w14:textId="77777777">
        <w:tc>
          <w:tcPr>
            <w:tcW w:w="0" w:type="auto"/>
            <w:shd w:val="clear" w:color="auto" w:fill="FFFFFF"/>
            <w:tcMar>
              <w:top w:w="0" w:type="dxa"/>
              <w:left w:w="200" w:type="dxa"/>
              <w:bottom w:w="0" w:type="dxa"/>
              <w:right w:w="0" w:type="dxa"/>
            </w:tcMar>
            <w:vAlign w:val="bottom"/>
            <w:hideMark/>
          </w:tcPr>
          <w:p w14:paraId="09B62537" w14:textId="77777777" w:rsidR="00000000" w:rsidRDefault="00541046">
            <w:pPr>
              <w:rPr>
                <w:rFonts w:eastAsia="Times New Roman"/>
                <w:sz w:val="20"/>
                <w:szCs w:val="20"/>
              </w:rPr>
            </w:pPr>
            <w:r>
              <w:rPr>
                <w:rFonts w:eastAsia="Times New Roman"/>
                <w:sz w:val="20"/>
                <w:szCs w:val="20"/>
              </w:rPr>
              <w:t>Property, Plant and Equipment, net</w:t>
            </w:r>
          </w:p>
        </w:tc>
        <w:tc>
          <w:tcPr>
            <w:tcW w:w="0" w:type="auto"/>
            <w:shd w:val="clear" w:color="auto" w:fill="FFFFFF"/>
            <w:vAlign w:val="bottom"/>
            <w:hideMark/>
          </w:tcPr>
          <w:p w14:paraId="2BBE6EB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AB5EF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6711CF" w14:textId="77777777" w:rsidR="00000000" w:rsidRDefault="00541046">
            <w:pPr>
              <w:jc w:val="right"/>
              <w:rPr>
                <w:rFonts w:eastAsia="Times New Roman"/>
                <w:sz w:val="20"/>
                <w:szCs w:val="20"/>
              </w:rPr>
            </w:pPr>
            <w:r>
              <w:rPr>
                <w:rFonts w:eastAsia="Times New Roman"/>
                <w:sz w:val="20"/>
                <w:szCs w:val="20"/>
              </w:rPr>
              <w:t>8,704,900</w:t>
            </w:r>
          </w:p>
        </w:tc>
        <w:tc>
          <w:tcPr>
            <w:tcW w:w="0" w:type="auto"/>
            <w:shd w:val="clear" w:color="auto" w:fill="FFFFFF"/>
            <w:vAlign w:val="bottom"/>
            <w:hideMark/>
          </w:tcPr>
          <w:p w14:paraId="2D22F12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89BBB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F3E3F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7DCF00" w14:textId="77777777" w:rsidR="00000000" w:rsidRDefault="00541046">
            <w:pPr>
              <w:jc w:val="right"/>
              <w:rPr>
                <w:rFonts w:eastAsia="Times New Roman"/>
                <w:sz w:val="20"/>
                <w:szCs w:val="20"/>
              </w:rPr>
            </w:pPr>
            <w:r>
              <w:rPr>
                <w:rFonts w:eastAsia="Times New Roman"/>
                <w:sz w:val="20"/>
                <w:szCs w:val="20"/>
              </w:rPr>
              <w:t>8,176,000</w:t>
            </w:r>
          </w:p>
        </w:tc>
        <w:tc>
          <w:tcPr>
            <w:tcW w:w="0" w:type="auto"/>
            <w:shd w:val="clear" w:color="auto" w:fill="FFFFFF"/>
            <w:vAlign w:val="bottom"/>
            <w:hideMark/>
          </w:tcPr>
          <w:p w14:paraId="3E7B2365" w14:textId="77777777" w:rsidR="00000000" w:rsidRDefault="00541046">
            <w:pPr>
              <w:rPr>
                <w:rFonts w:eastAsia="Times New Roman"/>
                <w:sz w:val="20"/>
                <w:szCs w:val="20"/>
              </w:rPr>
            </w:pPr>
            <w:r>
              <w:rPr>
                <w:rFonts w:eastAsia="Times New Roman"/>
                <w:sz w:val="20"/>
                <w:szCs w:val="20"/>
              </w:rPr>
              <w:t> </w:t>
            </w:r>
          </w:p>
        </w:tc>
      </w:tr>
      <w:tr w:rsidR="00000000" w14:paraId="43B86033" w14:textId="77777777">
        <w:tc>
          <w:tcPr>
            <w:tcW w:w="0" w:type="auto"/>
            <w:shd w:val="clear" w:color="auto" w:fill="CCEEFF"/>
            <w:tcMar>
              <w:top w:w="0" w:type="dxa"/>
              <w:left w:w="200" w:type="dxa"/>
              <w:bottom w:w="0" w:type="dxa"/>
              <w:right w:w="0" w:type="dxa"/>
            </w:tcMar>
            <w:vAlign w:val="bottom"/>
            <w:hideMark/>
          </w:tcPr>
          <w:p w14:paraId="2D1FDDC6" w14:textId="77777777" w:rsidR="00000000" w:rsidRDefault="00541046">
            <w:pPr>
              <w:rPr>
                <w:rFonts w:eastAsia="Times New Roman"/>
                <w:sz w:val="20"/>
                <w:szCs w:val="20"/>
              </w:rPr>
            </w:pPr>
            <w:r>
              <w:rPr>
                <w:rFonts w:eastAsia="Times New Roman"/>
                <w:sz w:val="20"/>
                <w:szCs w:val="20"/>
              </w:rPr>
              <w:t>Right of Use Assets</w:t>
            </w:r>
          </w:p>
        </w:tc>
        <w:tc>
          <w:tcPr>
            <w:tcW w:w="0" w:type="auto"/>
            <w:shd w:val="clear" w:color="auto" w:fill="CCEEFF"/>
            <w:vAlign w:val="bottom"/>
            <w:hideMark/>
          </w:tcPr>
          <w:p w14:paraId="3A8BC0D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71854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1366E4" w14:textId="77777777" w:rsidR="00000000" w:rsidRDefault="00541046">
            <w:pPr>
              <w:jc w:val="right"/>
              <w:rPr>
                <w:rFonts w:eastAsia="Times New Roman"/>
                <w:sz w:val="20"/>
                <w:szCs w:val="20"/>
              </w:rPr>
            </w:pPr>
            <w:r>
              <w:rPr>
                <w:rFonts w:eastAsia="Times New Roman"/>
                <w:sz w:val="20"/>
                <w:szCs w:val="20"/>
              </w:rPr>
              <w:t>802,900</w:t>
            </w:r>
          </w:p>
        </w:tc>
        <w:tc>
          <w:tcPr>
            <w:tcW w:w="0" w:type="auto"/>
            <w:shd w:val="clear" w:color="auto" w:fill="CCEEFF"/>
            <w:vAlign w:val="bottom"/>
            <w:hideMark/>
          </w:tcPr>
          <w:p w14:paraId="775EE7B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ECE5E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3C70D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C28C9F" w14:textId="77777777" w:rsidR="00000000" w:rsidRDefault="00541046">
            <w:pPr>
              <w:jc w:val="right"/>
              <w:rPr>
                <w:rFonts w:eastAsia="Times New Roman"/>
                <w:sz w:val="20"/>
                <w:szCs w:val="20"/>
              </w:rPr>
            </w:pPr>
            <w:r>
              <w:rPr>
                <w:rFonts w:eastAsia="Times New Roman"/>
                <w:sz w:val="20"/>
                <w:szCs w:val="20"/>
              </w:rPr>
              <w:t>873,800</w:t>
            </w:r>
          </w:p>
        </w:tc>
        <w:tc>
          <w:tcPr>
            <w:tcW w:w="0" w:type="auto"/>
            <w:shd w:val="clear" w:color="auto" w:fill="CCEEFF"/>
            <w:vAlign w:val="bottom"/>
            <w:hideMark/>
          </w:tcPr>
          <w:p w14:paraId="2099B4C3" w14:textId="77777777" w:rsidR="00000000" w:rsidRDefault="00541046">
            <w:pPr>
              <w:rPr>
                <w:rFonts w:eastAsia="Times New Roman"/>
                <w:sz w:val="20"/>
                <w:szCs w:val="20"/>
              </w:rPr>
            </w:pPr>
            <w:r>
              <w:rPr>
                <w:rFonts w:eastAsia="Times New Roman"/>
                <w:sz w:val="20"/>
                <w:szCs w:val="20"/>
              </w:rPr>
              <w:t> </w:t>
            </w:r>
          </w:p>
        </w:tc>
      </w:tr>
      <w:tr w:rsidR="00000000" w14:paraId="2516D483" w14:textId="77777777">
        <w:tc>
          <w:tcPr>
            <w:tcW w:w="0" w:type="auto"/>
            <w:shd w:val="clear" w:color="auto" w:fill="FFFFFF"/>
            <w:tcMar>
              <w:top w:w="0" w:type="dxa"/>
              <w:left w:w="200" w:type="dxa"/>
              <w:bottom w:w="0" w:type="dxa"/>
              <w:right w:w="0" w:type="dxa"/>
            </w:tcMar>
            <w:vAlign w:val="bottom"/>
            <w:hideMark/>
          </w:tcPr>
          <w:p w14:paraId="134F69AF" w14:textId="77777777" w:rsidR="00000000" w:rsidRDefault="00541046">
            <w:pPr>
              <w:rPr>
                <w:rFonts w:eastAsia="Times New Roman"/>
                <w:sz w:val="20"/>
                <w:szCs w:val="20"/>
              </w:rPr>
            </w:pPr>
            <w:r>
              <w:rPr>
                <w:rFonts w:eastAsia="Times New Roman"/>
                <w:sz w:val="20"/>
                <w:szCs w:val="20"/>
              </w:rPr>
              <w:t>Cash</w:t>
            </w:r>
          </w:p>
        </w:tc>
        <w:tc>
          <w:tcPr>
            <w:tcW w:w="0" w:type="auto"/>
            <w:shd w:val="clear" w:color="auto" w:fill="FFFFFF"/>
            <w:vAlign w:val="bottom"/>
            <w:hideMark/>
          </w:tcPr>
          <w:p w14:paraId="68961A4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7B802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F0D20D" w14:textId="77777777" w:rsidR="00000000" w:rsidRDefault="00541046">
            <w:pPr>
              <w:jc w:val="right"/>
              <w:rPr>
                <w:rFonts w:eastAsia="Times New Roman"/>
                <w:sz w:val="20"/>
                <w:szCs w:val="20"/>
              </w:rPr>
            </w:pPr>
            <w:r>
              <w:rPr>
                <w:rFonts w:eastAsia="Times New Roman"/>
                <w:sz w:val="20"/>
                <w:szCs w:val="20"/>
              </w:rPr>
              <w:t>9,047,000</w:t>
            </w:r>
          </w:p>
        </w:tc>
        <w:tc>
          <w:tcPr>
            <w:tcW w:w="0" w:type="auto"/>
            <w:shd w:val="clear" w:color="auto" w:fill="FFFFFF"/>
            <w:vAlign w:val="bottom"/>
            <w:hideMark/>
          </w:tcPr>
          <w:p w14:paraId="06B7342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58D0E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52F6C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D0EC81" w14:textId="77777777" w:rsidR="00000000" w:rsidRDefault="00541046">
            <w:pPr>
              <w:jc w:val="right"/>
              <w:rPr>
                <w:rFonts w:eastAsia="Times New Roman"/>
                <w:sz w:val="20"/>
                <w:szCs w:val="20"/>
              </w:rPr>
            </w:pPr>
            <w:r>
              <w:rPr>
                <w:rFonts w:eastAsia="Times New Roman"/>
                <w:sz w:val="20"/>
                <w:szCs w:val="20"/>
              </w:rPr>
              <w:t>2,396,500</w:t>
            </w:r>
          </w:p>
        </w:tc>
        <w:tc>
          <w:tcPr>
            <w:tcW w:w="0" w:type="auto"/>
            <w:shd w:val="clear" w:color="auto" w:fill="FFFFFF"/>
            <w:vAlign w:val="bottom"/>
            <w:hideMark/>
          </w:tcPr>
          <w:p w14:paraId="1A0DF904" w14:textId="77777777" w:rsidR="00000000" w:rsidRDefault="00541046">
            <w:pPr>
              <w:rPr>
                <w:rFonts w:eastAsia="Times New Roman"/>
                <w:sz w:val="20"/>
                <w:szCs w:val="20"/>
              </w:rPr>
            </w:pPr>
            <w:r>
              <w:rPr>
                <w:rFonts w:eastAsia="Times New Roman"/>
                <w:sz w:val="20"/>
                <w:szCs w:val="20"/>
              </w:rPr>
              <w:t> </w:t>
            </w:r>
          </w:p>
        </w:tc>
      </w:tr>
      <w:tr w:rsidR="00000000" w14:paraId="2CDC5514" w14:textId="77777777">
        <w:tc>
          <w:tcPr>
            <w:tcW w:w="0" w:type="auto"/>
            <w:shd w:val="clear" w:color="auto" w:fill="CCEEFF"/>
            <w:tcMar>
              <w:top w:w="0" w:type="dxa"/>
              <w:left w:w="200" w:type="dxa"/>
              <w:bottom w:w="0" w:type="dxa"/>
              <w:right w:w="0" w:type="dxa"/>
            </w:tcMar>
            <w:vAlign w:val="bottom"/>
            <w:hideMark/>
          </w:tcPr>
          <w:p w14:paraId="77E3790F" w14:textId="77777777" w:rsidR="00000000" w:rsidRDefault="00541046">
            <w:pPr>
              <w:rPr>
                <w:rFonts w:eastAsia="Times New Roman"/>
                <w:sz w:val="20"/>
                <w:szCs w:val="20"/>
              </w:rPr>
            </w:pPr>
            <w:r>
              <w:rPr>
                <w:rFonts w:eastAsia="Times New Roman"/>
                <w:sz w:val="20"/>
                <w:szCs w:val="20"/>
              </w:rPr>
              <w:t>Prepaid Expense</w:t>
            </w:r>
          </w:p>
        </w:tc>
        <w:tc>
          <w:tcPr>
            <w:tcW w:w="0" w:type="auto"/>
            <w:shd w:val="clear" w:color="auto" w:fill="CCEEFF"/>
            <w:vAlign w:val="bottom"/>
            <w:hideMark/>
          </w:tcPr>
          <w:p w14:paraId="6CA81BA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38A79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82E777" w14:textId="77777777" w:rsidR="00000000" w:rsidRDefault="00541046">
            <w:pPr>
              <w:jc w:val="right"/>
              <w:rPr>
                <w:rFonts w:eastAsia="Times New Roman"/>
                <w:sz w:val="20"/>
                <w:szCs w:val="20"/>
              </w:rPr>
            </w:pPr>
            <w:r>
              <w:rPr>
                <w:rFonts w:eastAsia="Times New Roman"/>
                <w:sz w:val="20"/>
                <w:szCs w:val="20"/>
              </w:rPr>
              <w:t>1,502,800</w:t>
            </w:r>
          </w:p>
        </w:tc>
        <w:tc>
          <w:tcPr>
            <w:tcW w:w="0" w:type="auto"/>
            <w:shd w:val="clear" w:color="auto" w:fill="CCEEFF"/>
            <w:vAlign w:val="bottom"/>
            <w:hideMark/>
          </w:tcPr>
          <w:p w14:paraId="38F660E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F038E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C33FE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770F75" w14:textId="77777777" w:rsidR="00000000" w:rsidRDefault="00541046">
            <w:pPr>
              <w:jc w:val="right"/>
              <w:rPr>
                <w:rFonts w:eastAsia="Times New Roman"/>
                <w:sz w:val="20"/>
                <w:szCs w:val="20"/>
              </w:rPr>
            </w:pPr>
            <w:r>
              <w:rPr>
                <w:rFonts w:eastAsia="Times New Roman"/>
                <w:sz w:val="20"/>
                <w:szCs w:val="20"/>
              </w:rPr>
              <w:t>1,658,000</w:t>
            </w:r>
          </w:p>
        </w:tc>
        <w:tc>
          <w:tcPr>
            <w:tcW w:w="0" w:type="auto"/>
            <w:shd w:val="clear" w:color="auto" w:fill="CCEEFF"/>
            <w:vAlign w:val="bottom"/>
            <w:hideMark/>
          </w:tcPr>
          <w:p w14:paraId="7B98B81E" w14:textId="77777777" w:rsidR="00000000" w:rsidRDefault="00541046">
            <w:pPr>
              <w:rPr>
                <w:rFonts w:eastAsia="Times New Roman"/>
                <w:sz w:val="20"/>
                <w:szCs w:val="20"/>
              </w:rPr>
            </w:pPr>
            <w:r>
              <w:rPr>
                <w:rFonts w:eastAsia="Times New Roman"/>
                <w:sz w:val="20"/>
                <w:szCs w:val="20"/>
              </w:rPr>
              <w:t> </w:t>
            </w:r>
          </w:p>
        </w:tc>
      </w:tr>
      <w:tr w:rsidR="00000000" w14:paraId="14B64F56" w14:textId="77777777">
        <w:tc>
          <w:tcPr>
            <w:tcW w:w="0" w:type="auto"/>
            <w:shd w:val="clear" w:color="auto" w:fill="FFFFFF"/>
            <w:tcMar>
              <w:top w:w="0" w:type="dxa"/>
              <w:left w:w="200" w:type="dxa"/>
              <w:bottom w:w="0" w:type="dxa"/>
              <w:right w:w="0" w:type="dxa"/>
            </w:tcMar>
            <w:vAlign w:val="bottom"/>
            <w:hideMark/>
          </w:tcPr>
          <w:p w14:paraId="1BB8B59D" w14:textId="77777777" w:rsidR="00000000" w:rsidRDefault="00541046">
            <w:pPr>
              <w:rPr>
                <w:rFonts w:eastAsia="Times New Roman"/>
                <w:sz w:val="20"/>
                <w:szCs w:val="20"/>
              </w:rPr>
            </w:pPr>
            <w:r>
              <w:rPr>
                <w:rFonts w:eastAsia="Times New Roman"/>
                <w:sz w:val="20"/>
                <w:szCs w:val="20"/>
              </w:rPr>
              <w:t>Retainage Receivable</w:t>
            </w:r>
          </w:p>
        </w:tc>
        <w:tc>
          <w:tcPr>
            <w:tcW w:w="0" w:type="auto"/>
            <w:shd w:val="clear" w:color="auto" w:fill="FFFFFF"/>
            <w:vAlign w:val="bottom"/>
            <w:hideMark/>
          </w:tcPr>
          <w:p w14:paraId="181BF73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E8C9A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8C29F7" w14:textId="77777777" w:rsidR="00000000" w:rsidRDefault="00541046">
            <w:pPr>
              <w:jc w:val="right"/>
              <w:rPr>
                <w:rFonts w:eastAsia="Times New Roman"/>
                <w:sz w:val="20"/>
                <w:szCs w:val="20"/>
              </w:rPr>
            </w:pPr>
            <w:r>
              <w:rPr>
                <w:rFonts w:eastAsia="Times New Roman"/>
                <w:sz w:val="20"/>
                <w:szCs w:val="20"/>
              </w:rPr>
              <w:t>250,000</w:t>
            </w:r>
          </w:p>
        </w:tc>
        <w:tc>
          <w:tcPr>
            <w:tcW w:w="0" w:type="auto"/>
            <w:shd w:val="clear" w:color="auto" w:fill="FFFFFF"/>
            <w:vAlign w:val="bottom"/>
            <w:hideMark/>
          </w:tcPr>
          <w:p w14:paraId="6032A19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6E659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3D1B9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593F3B"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CDBBB88" w14:textId="77777777" w:rsidR="00000000" w:rsidRDefault="00541046">
            <w:pPr>
              <w:rPr>
                <w:rFonts w:eastAsia="Times New Roman"/>
                <w:sz w:val="20"/>
                <w:szCs w:val="20"/>
              </w:rPr>
            </w:pPr>
            <w:r>
              <w:rPr>
                <w:rFonts w:eastAsia="Times New Roman"/>
                <w:sz w:val="20"/>
                <w:szCs w:val="20"/>
              </w:rPr>
              <w:t> </w:t>
            </w:r>
          </w:p>
        </w:tc>
      </w:tr>
      <w:tr w:rsidR="00000000" w14:paraId="7E7DF608" w14:textId="77777777">
        <w:tc>
          <w:tcPr>
            <w:tcW w:w="0" w:type="auto"/>
            <w:shd w:val="clear" w:color="auto" w:fill="CCEEFF"/>
            <w:tcMar>
              <w:top w:w="0" w:type="dxa"/>
              <w:left w:w="200" w:type="dxa"/>
              <w:bottom w:w="0" w:type="dxa"/>
              <w:right w:w="0" w:type="dxa"/>
            </w:tcMar>
            <w:vAlign w:val="bottom"/>
            <w:hideMark/>
          </w:tcPr>
          <w:p w14:paraId="310E64B1" w14:textId="77777777" w:rsidR="00000000" w:rsidRDefault="00541046">
            <w:pPr>
              <w:rPr>
                <w:rFonts w:eastAsia="Times New Roman"/>
                <w:sz w:val="20"/>
                <w:szCs w:val="20"/>
              </w:rPr>
            </w:pPr>
            <w:r>
              <w:rPr>
                <w:rFonts w:eastAsia="Times New Roman"/>
                <w:sz w:val="20"/>
                <w:szCs w:val="20"/>
              </w:rPr>
              <w:t>Accounts Receivable, net</w:t>
            </w:r>
          </w:p>
        </w:tc>
        <w:tc>
          <w:tcPr>
            <w:tcW w:w="0" w:type="auto"/>
            <w:shd w:val="clear" w:color="auto" w:fill="CCEEFF"/>
            <w:vAlign w:val="bottom"/>
            <w:hideMark/>
          </w:tcPr>
          <w:p w14:paraId="1039BAF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C62EF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053530" w14:textId="77777777" w:rsidR="00000000" w:rsidRDefault="00541046">
            <w:pPr>
              <w:jc w:val="right"/>
              <w:rPr>
                <w:rFonts w:eastAsia="Times New Roman"/>
                <w:sz w:val="20"/>
                <w:szCs w:val="20"/>
              </w:rPr>
            </w:pPr>
            <w:r>
              <w:rPr>
                <w:rFonts w:eastAsia="Times New Roman"/>
                <w:sz w:val="20"/>
                <w:szCs w:val="20"/>
              </w:rPr>
              <w:t>34,600</w:t>
            </w:r>
          </w:p>
        </w:tc>
        <w:tc>
          <w:tcPr>
            <w:tcW w:w="0" w:type="auto"/>
            <w:shd w:val="clear" w:color="auto" w:fill="CCEEFF"/>
            <w:vAlign w:val="bottom"/>
            <w:hideMark/>
          </w:tcPr>
          <w:p w14:paraId="11D662C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976AB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E6D2B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2D97B6" w14:textId="77777777" w:rsidR="00000000" w:rsidRDefault="00541046">
            <w:pPr>
              <w:jc w:val="right"/>
              <w:rPr>
                <w:rFonts w:eastAsia="Times New Roman"/>
                <w:sz w:val="20"/>
                <w:szCs w:val="20"/>
              </w:rPr>
            </w:pPr>
            <w:r>
              <w:rPr>
                <w:rFonts w:eastAsia="Times New Roman"/>
                <w:sz w:val="20"/>
                <w:szCs w:val="20"/>
              </w:rPr>
              <w:t>78,200</w:t>
            </w:r>
          </w:p>
        </w:tc>
        <w:tc>
          <w:tcPr>
            <w:tcW w:w="0" w:type="auto"/>
            <w:shd w:val="clear" w:color="auto" w:fill="CCEEFF"/>
            <w:vAlign w:val="bottom"/>
            <w:hideMark/>
          </w:tcPr>
          <w:p w14:paraId="0521D891" w14:textId="77777777" w:rsidR="00000000" w:rsidRDefault="00541046">
            <w:pPr>
              <w:rPr>
                <w:rFonts w:eastAsia="Times New Roman"/>
                <w:sz w:val="20"/>
                <w:szCs w:val="20"/>
              </w:rPr>
            </w:pPr>
            <w:r>
              <w:rPr>
                <w:rFonts w:eastAsia="Times New Roman"/>
                <w:sz w:val="20"/>
                <w:szCs w:val="20"/>
              </w:rPr>
              <w:t> </w:t>
            </w:r>
          </w:p>
        </w:tc>
      </w:tr>
      <w:tr w:rsidR="00000000" w14:paraId="25D1E388" w14:textId="77777777">
        <w:tc>
          <w:tcPr>
            <w:tcW w:w="0" w:type="auto"/>
            <w:shd w:val="clear" w:color="auto" w:fill="FFFFFF"/>
            <w:tcMar>
              <w:top w:w="0" w:type="dxa"/>
              <w:left w:w="200" w:type="dxa"/>
              <w:bottom w:w="30" w:type="dxa"/>
              <w:right w:w="0" w:type="dxa"/>
            </w:tcMar>
            <w:vAlign w:val="bottom"/>
            <w:hideMark/>
          </w:tcPr>
          <w:p w14:paraId="41549C6C" w14:textId="77777777" w:rsidR="00000000" w:rsidRDefault="00541046">
            <w:pPr>
              <w:rPr>
                <w:rFonts w:eastAsia="Times New Roman"/>
                <w:sz w:val="20"/>
                <w:szCs w:val="20"/>
              </w:rPr>
            </w:pPr>
            <w:r>
              <w:rPr>
                <w:rFonts w:eastAsia="Times New Roman"/>
                <w:sz w:val="20"/>
                <w:szCs w:val="20"/>
              </w:rPr>
              <w:t>Deferred Offering Costs</w:t>
            </w:r>
          </w:p>
        </w:tc>
        <w:tc>
          <w:tcPr>
            <w:tcW w:w="0" w:type="auto"/>
            <w:shd w:val="clear" w:color="auto" w:fill="FFFFFF"/>
            <w:tcMar>
              <w:top w:w="0" w:type="dxa"/>
              <w:left w:w="0" w:type="dxa"/>
              <w:bottom w:w="30" w:type="dxa"/>
              <w:right w:w="0" w:type="dxa"/>
            </w:tcMar>
            <w:vAlign w:val="bottom"/>
            <w:hideMark/>
          </w:tcPr>
          <w:p w14:paraId="6601BD77"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BCE5D16"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6D6138B" w14:textId="77777777" w:rsidR="00000000" w:rsidRDefault="00541046">
            <w:pPr>
              <w:jc w:val="right"/>
              <w:rPr>
                <w:rFonts w:eastAsia="Times New Roman"/>
                <w:sz w:val="20"/>
                <w:szCs w:val="20"/>
              </w:rPr>
            </w:pPr>
            <w:r>
              <w:rPr>
                <w:rFonts w:eastAsia="Times New Roman"/>
                <w:sz w:val="20"/>
                <w:szCs w:val="20"/>
              </w:rPr>
              <w:t>37,800</w:t>
            </w:r>
          </w:p>
        </w:tc>
        <w:tc>
          <w:tcPr>
            <w:tcW w:w="0" w:type="auto"/>
            <w:shd w:val="clear" w:color="auto" w:fill="FFFFFF"/>
            <w:tcMar>
              <w:top w:w="0" w:type="dxa"/>
              <w:left w:w="0" w:type="dxa"/>
              <w:bottom w:w="30" w:type="dxa"/>
              <w:right w:w="0" w:type="dxa"/>
            </w:tcMar>
            <w:vAlign w:val="bottom"/>
            <w:hideMark/>
          </w:tcPr>
          <w:p w14:paraId="3DB8B3C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1D4E168"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ED83B03"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85C88AE" w14:textId="77777777" w:rsidR="00000000" w:rsidRDefault="00541046">
            <w:pPr>
              <w:jc w:val="right"/>
              <w:rPr>
                <w:rFonts w:eastAsia="Times New Roman"/>
                <w:sz w:val="20"/>
                <w:szCs w:val="20"/>
              </w:rPr>
            </w:pPr>
            <w:r>
              <w:rPr>
                <w:rFonts w:eastAsia="Times New Roman"/>
                <w:sz w:val="20"/>
                <w:szCs w:val="20"/>
              </w:rPr>
              <w:t>65,100</w:t>
            </w:r>
          </w:p>
        </w:tc>
        <w:tc>
          <w:tcPr>
            <w:tcW w:w="0" w:type="auto"/>
            <w:shd w:val="clear" w:color="auto" w:fill="FFFFFF"/>
            <w:tcMar>
              <w:top w:w="0" w:type="dxa"/>
              <w:left w:w="0" w:type="dxa"/>
              <w:bottom w:w="30" w:type="dxa"/>
              <w:right w:w="0" w:type="dxa"/>
            </w:tcMar>
            <w:vAlign w:val="bottom"/>
            <w:hideMark/>
          </w:tcPr>
          <w:p w14:paraId="30F44398" w14:textId="77777777" w:rsidR="00000000" w:rsidRDefault="00541046">
            <w:pPr>
              <w:rPr>
                <w:rFonts w:eastAsia="Times New Roman"/>
                <w:sz w:val="20"/>
                <w:szCs w:val="20"/>
              </w:rPr>
            </w:pPr>
            <w:r>
              <w:rPr>
                <w:rFonts w:eastAsia="Times New Roman"/>
                <w:sz w:val="20"/>
                <w:szCs w:val="20"/>
              </w:rPr>
              <w:t> </w:t>
            </w:r>
          </w:p>
        </w:tc>
      </w:tr>
      <w:tr w:rsidR="00000000" w14:paraId="12475195" w14:textId="77777777">
        <w:tc>
          <w:tcPr>
            <w:tcW w:w="0" w:type="auto"/>
            <w:shd w:val="clear" w:color="auto" w:fill="CCEEFF"/>
            <w:vAlign w:val="bottom"/>
            <w:hideMark/>
          </w:tcPr>
          <w:p w14:paraId="00128C9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A70D9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C1F45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C7667A"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0B32AF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850F7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B0179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86A1F4"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4FFBECA" w14:textId="77777777" w:rsidR="00000000" w:rsidRDefault="00541046">
            <w:pPr>
              <w:rPr>
                <w:rFonts w:eastAsia="Times New Roman"/>
                <w:sz w:val="20"/>
                <w:szCs w:val="20"/>
              </w:rPr>
            </w:pPr>
            <w:r>
              <w:rPr>
                <w:rFonts w:eastAsia="Times New Roman"/>
                <w:sz w:val="20"/>
                <w:szCs w:val="20"/>
              </w:rPr>
              <w:t> </w:t>
            </w:r>
          </w:p>
        </w:tc>
      </w:tr>
      <w:tr w:rsidR="00000000" w14:paraId="75DEB437" w14:textId="77777777">
        <w:tc>
          <w:tcPr>
            <w:tcW w:w="0" w:type="auto"/>
            <w:shd w:val="clear" w:color="auto" w:fill="FFFFFF"/>
            <w:tcMar>
              <w:top w:w="0" w:type="dxa"/>
              <w:left w:w="0" w:type="dxa"/>
              <w:bottom w:w="50" w:type="dxa"/>
              <w:right w:w="0" w:type="dxa"/>
            </w:tcMar>
            <w:vAlign w:val="bottom"/>
            <w:hideMark/>
          </w:tcPr>
          <w:p w14:paraId="551180E4" w14:textId="77777777" w:rsidR="00000000" w:rsidRDefault="00541046">
            <w:pPr>
              <w:rPr>
                <w:rFonts w:eastAsia="Times New Roman"/>
                <w:sz w:val="20"/>
                <w:szCs w:val="20"/>
              </w:rPr>
            </w:pPr>
            <w:r>
              <w:rPr>
                <w:rFonts w:eastAsia="Times New Roman"/>
                <w:sz w:val="20"/>
                <w:szCs w:val="20"/>
              </w:rPr>
              <w:t>TOTAL ASSETS</w:t>
            </w:r>
          </w:p>
        </w:tc>
        <w:tc>
          <w:tcPr>
            <w:tcW w:w="0" w:type="auto"/>
            <w:shd w:val="clear" w:color="auto" w:fill="FFFFFF"/>
            <w:tcMar>
              <w:top w:w="0" w:type="dxa"/>
              <w:left w:w="0" w:type="dxa"/>
              <w:bottom w:w="50" w:type="dxa"/>
              <w:right w:w="0" w:type="dxa"/>
            </w:tcMar>
            <w:vAlign w:val="bottom"/>
            <w:hideMark/>
          </w:tcPr>
          <w:p w14:paraId="1B8A9AC6"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F605FA5" w14:textId="77777777" w:rsidR="00000000" w:rsidRDefault="0054104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F41FBE2" w14:textId="77777777" w:rsidR="00000000" w:rsidRDefault="00541046">
            <w:pPr>
              <w:jc w:val="right"/>
              <w:rPr>
                <w:rFonts w:eastAsia="Times New Roman"/>
                <w:sz w:val="20"/>
                <w:szCs w:val="20"/>
              </w:rPr>
            </w:pPr>
            <w:r>
              <w:rPr>
                <w:rFonts w:eastAsia="Times New Roman"/>
                <w:sz w:val="20"/>
                <w:szCs w:val="20"/>
              </w:rPr>
              <w:t>56,049,000</w:t>
            </w:r>
          </w:p>
        </w:tc>
        <w:tc>
          <w:tcPr>
            <w:tcW w:w="0" w:type="auto"/>
            <w:shd w:val="clear" w:color="auto" w:fill="FFFFFF"/>
            <w:tcMar>
              <w:top w:w="0" w:type="dxa"/>
              <w:left w:w="0" w:type="dxa"/>
              <w:bottom w:w="50" w:type="dxa"/>
              <w:right w:w="0" w:type="dxa"/>
            </w:tcMar>
            <w:vAlign w:val="bottom"/>
            <w:hideMark/>
          </w:tcPr>
          <w:p w14:paraId="4168D6C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6E039928"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B1774B7" w14:textId="77777777" w:rsidR="00000000" w:rsidRDefault="0054104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DE55A95" w14:textId="77777777" w:rsidR="00000000" w:rsidRDefault="00541046">
            <w:pPr>
              <w:jc w:val="right"/>
              <w:rPr>
                <w:rFonts w:eastAsia="Times New Roman"/>
                <w:sz w:val="20"/>
                <w:szCs w:val="20"/>
              </w:rPr>
            </w:pPr>
            <w:r>
              <w:rPr>
                <w:rFonts w:eastAsia="Times New Roman"/>
                <w:sz w:val="20"/>
                <w:szCs w:val="20"/>
              </w:rPr>
              <w:t>33,617,900</w:t>
            </w:r>
          </w:p>
        </w:tc>
        <w:tc>
          <w:tcPr>
            <w:tcW w:w="0" w:type="auto"/>
            <w:shd w:val="clear" w:color="auto" w:fill="FFFFFF"/>
            <w:tcMar>
              <w:top w:w="0" w:type="dxa"/>
              <w:left w:w="0" w:type="dxa"/>
              <w:bottom w:w="50" w:type="dxa"/>
              <w:right w:w="0" w:type="dxa"/>
            </w:tcMar>
            <w:vAlign w:val="bottom"/>
            <w:hideMark/>
          </w:tcPr>
          <w:p w14:paraId="12D0F89F" w14:textId="77777777" w:rsidR="00000000" w:rsidRDefault="00541046">
            <w:pPr>
              <w:rPr>
                <w:rFonts w:eastAsia="Times New Roman"/>
                <w:sz w:val="20"/>
                <w:szCs w:val="20"/>
              </w:rPr>
            </w:pPr>
            <w:r>
              <w:rPr>
                <w:rFonts w:eastAsia="Times New Roman"/>
                <w:sz w:val="20"/>
                <w:szCs w:val="20"/>
              </w:rPr>
              <w:t> </w:t>
            </w:r>
          </w:p>
        </w:tc>
      </w:tr>
      <w:tr w:rsidR="00000000" w14:paraId="09445419" w14:textId="77777777">
        <w:tc>
          <w:tcPr>
            <w:tcW w:w="0" w:type="auto"/>
            <w:shd w:val="clear" w:color="auto" w:fill="CCEEFF"/>
            <w:vAlign w:val="bottom"/>
            <w:hideMark/>
          </w:tcPr>
          <w:p w14:paraId="7BB4949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B66E4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B2786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C11D78"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694649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E34F6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69900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C87C66"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E590C94" w14:textId="77777777" w:rsidR="00000000" w:rsidRDefault="00541046">
            <w:pPr>
              <w:rPr>
                <w:rFonts w:eastAsia="Times New Roman"/>
                <w:sz w:val="20"/>
                <w:szCs w:val="20"/>
              </w:rPr>
            </w:pPr>
            <w:r>
              <w:rPr>
                <w:rFonts w:eastAsia="Times New Roman"/>
                <w:sz w:val="20"/>
                <w:szCs w:val="20"/>
              </w:rPr>
              <w:t> </w:t>
            </w:r>
          </w:p>
        </w:tc>
      </w:tr>
      <w:tr w:rsidR="00000000" w14:paraId="52BF4E23" w14:textId="77777777">
        <w:tc>
          <w:tcPr>
            <w:tcW w:w="0" w:type="auto"/>
            <w:shd w:val="clear" w:color="auto" w:fill="FFFFFF"/>
            <w:vAlign w:val="bottom"/>
            <w:hideMark/>
          </w:tcPr>
          <w:p w14:paraId="1D5AFDC1" w14:textId="77777777" w:rsidR="00000000" w:rsidRDefault="00541046">
            <w:pPr>
              <w:rPr>
                <w:rFonts w:eastAsia="Times New Roman"/>
                <w:sz w:val="20"/>
                <w:szCs w:val="20"/>
              </w:rPr>
            </w:pPr>
            <w:r>
              <w:rPr>
                <w:rFonts w:eastAsia="Times New Roman"/>
                <w:sz w:val="20"/>
                <w:szCs w:val="20"/>
              </w:rPr>
              <w:t>LIABILITIES AND STOCKHOLDERS’ EQUITY</w:t>
            </w:r>
          </w:p>
        </w:tc>
        <w:tc>
          <w:tcPr>
            <w:tcW w:w="0" w:type="auto"/>
            <w:shd w:val="clear" w:color="auto" w:fill="FFFFFF"/>
            <w:vAlign w:val="bottom"/>
            <w:hideMark/>
          </w:tcPr>
          <w:p w14:paraId="46C5913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606BA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0ED7DC"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E7BE5D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2E526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1C5B0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DD60C2"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FD5A8F3" w14:textId="77777777" w:rsidR="00000000" w:rsidRDefault="00541046">
            <w:pPr>
              <w:rPr>
                <w:rFonts w:eastAsia="Times New Roman"/>
                <w:sz w:val="20"/>
                <w:szCs w:val="20"/>
              </w:rPr>
            </w:pPr>
            <w:r>
              <w:rPr>
                <w:rFonts w:eastAsia="Times New Roman"/>
                <w:sz w:val="20"/>
                <w:szCs w:val="20"/>
              </w:rPr>
              <w:t> </w:t>
            </w:r>
          </w:p>
        </w:tc>
      </w:tr>
      <w:tr w:rsidR="00000000" w14:paraId="289A200D" w14:textId="77777777">
        <w:tc>
          <w:tcPr>
            <w:tcW w:w="0" w:type="auto"/>
            <w:shd w:val="clear" w:color="auto" w:fill="CCEEFF"/>
            <w:vAlign w:val="bottom"/>
            <w:hideMark/>
          </w:tcPr>
          <w:p w14:paraId="1025891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08A17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279DA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D83C27"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188834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201B5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C5EAC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CD2FD6"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CB0E04F" w14:textId="77777777" w:rsidR="00000000" w:rsidRDefault="00541046">
            <w:pPr>
              <w:rPr>
                <w:rFonts w:eastAsia="Times New Roman"/>
                <w:sz w:val="20"/>
                <w:szCs w:val="20"/>
              </w:rPr>
            </w:pPr>
            <w:r>
              <w:rPr>
                <w:rFonts w:eastAsia="Times New Roman"/>
                <w:sz w:val="20"/>
                <w:szCs w:val="20"/>
              </w:rPr>
              <w:t> </w:t>
            </w:r>
          </w:p>
        </w:tc>
      </w:tr>
      <w:tr w:rsidR="00000000" w14:paraId="2BE73420" w14:textId="77777777">
        <w:tc>
          <w:tcPr>
            <w:tcW w:w="0" w:type="auto"/>
            <w:shd w:val="clear" w:color="auto" w:fill="FFFFFF"/>
            <w:vAlign w:val="bottom"/>
            <w:hideMark/>
          </w:tcPr>
          <w:p w14:paraId="3BCC552F" w14:textId="77777777" w:rsidR="00000000" w:rsidRDefault="00541046">
            <w:pPr>
              <w:rPr>
                <w:rFonts w:eastAsia="Times New Roman"/>
                <w:sz w:val="20"/>
                <w:szCs w:val="20"/>
              </w:rPr>
            </w:pPr>
            <w:r>
              <w:rPr>
                <w:rFonts w:eastAsia="Times New Roman"/>
                <w:sz w:val="20"/>
                <w:szCs w:val="20"/>
              </w:rPr>
              <w:t>LIABILITIES</w:t>
            </w:r>
          </w:p>
        </w:tc>
        <w:tc>
          <w:tcPr>
            <w:tcW w:w="0" w:type="auto"/>
            <w:shd w:val="clear" w:color="auto" w:fill="FFFFFF"/>
            <w:vAlign w:val="bottom"/>
            <w:hideMark/>
          </w:tcPr>
          <w:p w14:paraId="28ECCA5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1B0C0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AA1B26"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7E0652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94AB9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87521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640F0C"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3A21407" w14:textId="77777777" w:rsidR="00000000" w:rsidRDefault="00541046">
            <w:pPr>
              <w:rPr>
                <w:rFonts w:eastAsia="Times New Roman"/>
                <w:sz w:val="20"/>
                <w:szCs w:val="20"/>
              </w:rPr>
            </w:pPr>
            <w:r>
              <w:rPr>
                <w:rFonts w:eastAsia="Times New Roman"/>
                <w:sz w:val="20"/>
                <w:szCs w:val="20"/>
              </w:rPr>
              <w:t> </w:t>
            </w:r>
          </w:p>
        </w:tc>
      </w:tr>
      <w:tr w:rsidR="00000000" w14:paraId="1D51F1E6" w14:textId="77777777">
        <w:tc>
          <w:tcPr>
            <w:tcW w:w="0" w:type="auto"/>
            <w:shd w:val="clear" w:color="auto" w:fill="CCEEFF"/>
            <w:vAlign w:val="bottom"/>
            <w:hideMark/>
          </w:tcPr>
          <w:p w14:paraId="5FC7728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81D37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9AC3C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5504E2"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0A9067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6A4EE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6128C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65B9EC"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79A80F5" w14:textId="77777777" w:rsidR="00000000" w:rsidRDefault="00541046">
            <w:pPr>
              <w:rPr>
                <w:rFonts w:eastAsia="Times New Roman"/>
                <w:sz w:val="20"/>
                <w:szCs w:val="20"/>
              </w:rPr>
            </w:pPr>
            <w:r>
              <w:rPr>
                <w:rFonts w:eastAsia="Times New Roman"/>
                <w:sz w:val="20"/>
                <w:szCs w:val="20"/>
              </w:rPr>
              <w:t> </w:t>
            </w:r>
          </w:p>
        </w:tc>
      </w:tr>
      <w:tr w:rsidR="00000000" w14:paraId="73B2AF5B" w14:textId="77777777">
        <w:tc>
          <w:tcPr>
            <w:tcW w:w="0" w:type="auto"/>
            <w:shd w:val="clear" w:color="auto" w:fill="FFFFFF"/>
            <w:tcMar>
              <w:top w:w="0" w:type="dxa"/>
              <w:left w:w="200" w:type="dxa"/>
              <w:bottom w:w="0" w:type="dxa"/>
              <w:right w:w="0" w:type="dxa"/>
            </w:tcMar>
            <w:vAlign w:val="bottom"/>
            <w:hideMark/>
          </w:tcPr>
          <w:p w14:paraId="6BB9D58D" w14:textId="77777777" w:rsidR="00000000" w:rsidRDefault="00541046">
            <w:pPr>
              <w:rPr>
                <w:rFonts w:eastAsia="Times New Roman"/>
                <w:sz w:val="20"/>
                <w:szCs w:val="20"/>
              </w:rPr>
            </w:pPr>
            <w:r>
              <w:rPr>
                <w:rFonts w:eastAsia="Times New Roman"/>
                <w:sz w:val="20"/>
                <w:szCs w:val="20"/>
              </w:rPr>
              <w:t xml:space="preserve">Construction </w:t>
            </w:r>
            <w:r>
              <w:rPr>
                <w:rFonts w:eastAsia="Times New Roman"/>
                <w:sz w:val="20"/>
                <w:szCs w:val="20"/>
              </w:rPr>
              <w:t>Loans, net of Debt Discount of $375,000 and $502,400 , respectively</w:t>
            </w:r>
          </w:p>
        </w:tc>
        <w:tc>
          <w:tcPr>
            <w:tcW w:w="0" w:type="auto"/>
            <w:shd w:val="clear" w:color="auto" w:fill="FFFFFF"/>
            <w:vAlign w:val="bottom"/>
            <w:hideMark/>
          </w:tcPr>
          <w:p w14:paraId="5342699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DAEC14" w14:textId="77777777" w:rsidR="00000000" w:rsidRDefault="00541046">
            <w:pPr>
              <w:rPr>
                <w:rFonts w:eastAsia="Times New Roman"/>
                <w:sz w:val="20"/>
                <w:szCs w:val="20"/>
              </w:rPr>
            </w:pPr>
            <w:r>
              <w:rPr>
                <w:rFonts w:eastAsia="Times New Roman"/>
                <w:sz w:val="20"/>
                <w:szCs w:val="20"/>
              </w:rPr>
              <w:t>$</w:t>
            </w:r>
          </w:p>
        </w:tc>
        <w:tc>
          <w:tcPr>
            <w:tcW w:w="0" w:type="auto"/>
            <w:shd w:val="clear" w:color="auto" w:fill="FFFFFF"/>
            <w:vAlign w:val="bottom"/>
            <w:hideMark/>
          </w:tcPr>
          <w:p w14:paraId="2A9F83A6" w14:textId="77777777" w:rsidR="00000000" w:rsidRDefault="00541046">
            <w:pPr>
              <w:jc w:val="right"/>
              <w:rPr>
                <w:rFonts w:eastAsia="Times New Roman"/>
                <w:sz w:val="20"/>
                <w:szCs w:val="20"/>
              </w:rPr>
            </w:pPr>
            <w:r>
              <w:rPr>
                <w:rFonts w:eastAsia="Times New Roman"/>
                <w:sz w:val="20"/>
                <w:szCs w:val="20"/>
              </w:rPr>
              <w:t>9,292,000</w:t>
            </w:r>
          </w:p>
        </w:tc>
        <w:tc>
          <w:tcPr>
            <w:tcW w:w="0" w:type="auto"/>
            <w:shd w:val="clear" w:color="auto" w:fill="FFFFFF"/>
            <w:vAlign w:val="bottom"/>
            <w:hideMark/>
          </w:tcPr>
          <w:p w14:paraId="448A3C9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442D8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943DE3" w14:textId="77777777" w:rsidR="00000000" w:rsidRDefault="00541046">
            <w:pPr>
              <w:rPr>
                <w:rFonts w:eastAsia="Times New Roman"/>
                <w:sz w:val="20"/>
                <w:szCs w:val="20"/>
              </w:rPr>
            </w:pPr>
            <w:r>
              <w:rPr>
                <w:rFonts w:eastAsia="Times New Roman"/>
                <w:sz w:val="20"/>
                <w:szCs w:val="20"/>
              </w:rPr>
              <w:t>$</w:t>
            </w:r>
          </w:p>
        </w:tc>
        <w:tc>
          <w:tcPr>
            <w:tcW w:w="0" w:type="auto"/>
            <w:shd w:val="clear" w:color="auto" w:fill="FFFFFF"/>
            <w:vAlign w:val="bottom"/>
            <w:hideMark/>
          </w:tcPr>
          <w:p w14:paraId="5216E1C4" w14:textId="77777777" w:rsidR="00000000" w:rsidRDefault="00541046">
            <w:pPr>
              <w:jc w:val="right"/>
              <w:rPr>
                <w:rFonts w:eastAsia="Times New Roman"/>
                <w:sz w:val="20"/>
                <w:szCs w:val="20"/>
              </w:rPr>
            </w:pPr>
            <w:r>
              <w:rPr>
                <w:rFonts w:eastAsia="Times New Roman"/>
                <w:sz w:val="20"/>
                <w:szCs w:val="20"/>
              </w:rPr>
              <w:t>9,590,100</w:t>
            </w:r>
          </w:p>
        </w:tc>
        <w:tc>
          <w:tcPr>
            <w:tcW w:w="0" w:type="auto"/>
            <w:shd w:val="clear" w:color="auto" w:fill="FFFFFF"/>
            <w:vAlign w:val="bottom"/>
            <w:hideMark/>
          </w:tcPr>
          <w:p w14:paraId="52DFEDCD" w14:textId="77777777" w:rsidR="00000000" w:rsidRDefault="00541046">
            <w:pPr>
              <w:rPr>
                <w:rFonts w:eastAsia="Times New Roman"/>
                <w:sz w:val="20"/>
                <w:szCs w:val="20"/>
              </w:rPr>
            </w:pPr>
            <w:r>
              <w:rPr>
                <w:rFonts w:eastAsia="Times New Roman"/>
                <w:sz w:val="20"/>
                <w:szCs w:val="20"/>
              </w:rPr>
              <w:t> </w:t>
            </w:r>
          </w:p>
        </w:tc>
      </w:tr>
      <w:tr w:rsidR="00000000" w14:paraId="15DD44FC" w14:textId="77777777">
        <w:tc>
          <w:tcPr>
            <w:tcW w:w="0" w:type="auto"/>
            <w:shd w:val="clear" w:color="auto" w:fill="CCEEFF"/>
            <w:tcMar>
              <w:top w:w="0" w:type="dxa"/>
              <w:left w:w="200" w:type="dxa"/>
              <w:bottom w:w="0" w:type="dxa"/>
              <w:right w:w="0" w:type="dxa"/>
            </w:tcMar>
            <w:vAlign w:val="bottom"/>
            <w:hideMark/>
          </w:tcPr>
          <w:p w14:paraId="28FE26C1" w14:textId="77777777" w:rsidR="00000000" w:rsidRDefault="00541046">
            <w:pPr>
              <w:rPr>
                <w:rFonts w:eastAsia="Times New Roman"/>
                <w:sz w:val="20"/>
                <w:szCs w:val="20"/>
              </w:rPr>
            </w:pPr>
            <w:r>
              <w:rPr>
                <w:rFonts w:eastAsia="Times New Roman"/>
                <w:sz w:val="20"/>
                <w:szCs w:val="20"/>
              </w:rPr>
              <w:t xml:space="preserve">Construction </w:t>
            </w:r>
            <w:r>
              <w:rPr>
                <w:rFonts w:eastAsia="Times New Roman"/>
                <w:sz w:val="20"/>
                <w:szCs w:val="20"/>
              </w:rPr>
              <w:t>Loans - Related Parties, net of Debt Discount of $680,900 and $670,200, respectively</w:t>
            </w:r>
          </w:p>
        </w:tc>
        <w:tc>
          <w:tcPr>
            <w:tcW w:w="0" w:type="auto"/>
            <w:shd w:val="clear" w:color="auto" w:fill="CCEEFF"/>
            <w:vAlign w:val="bottom"/>
            <w:hideMark/>
          </w:tcPr>
          <w:p w14:paraId="392174C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89FF1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0CC8EF" w14:textId="77777777" w:rsidR="00000000" w:rsidRDefault="00541046">
            <w:pPr>
              <w:jc w:val="right"/>
              <w:rPr>
                <w:rFonts w:eastAsia="Times New Roman"/>
                <w:sz w:val="20"/>
                <w:szCs w:val="20"/>
              </w:rPr>
            </w:pPr>
            <w:r>
              <w:rPr>
                <w:rFonts w:eastAsia="Times New Roman"/>
                <w:sz w:val="20"/>
                <w:szCs w:val="20"/>
              </w:rPr>
              <w:t>6,093,600</w:t>
            </w:r>
          </w:p>
        </w:tc>
        <w:tc>
          <w:tcPr>
            <w:tcW w:w="0" w:type="auto"/>
            <w:shd w:val="clear" w:color="auto" w:fill="CCEEFF"/>
            <w:vAlign w:val="bottom"/>
            <w:hideMark/>
          </w:tcPr>
          <w:p w14:paraId="35856B0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674B6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C464D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5C7AD2" w14:textId="77777777" w:rsidR="00000000" w:rsidRDefault="00541046">
            <w:pPr>
              <w:jc w:val="right"/>
              <w:rPr>
                <w:rFonts w:eastAsia="Times New Roman"/>
                <w:sz w:val="20"/>
                <w:szCs w:val="20"/>
              </w:rPr>
            </w:pPr>
            <w:r>
              <w:rPr>
                <w:rFonts w:eastAsia="Times New Roman"/>
                <w:sz w:val="20"/>
                <w:szCs w:val="20"/>
              </w:rPr>
              <w:t>5,819,700</w:t>
            </w:r>
          </w:p>
        </w:tc>
        <w:tc>
          <w:tcPr>
            <w:tcW w:w="0" w:type="auto"/>
            <w:shd w:val="clear" w:color="auto" w:fill="CCEEFF"/>
            <w:vAlign w:val="bottom"/>
            <w:hideMark/>
          </w:tcPr>
          <w:p w14:paraId="7AE09C68" w14:textId="77777777" w:rsidR="00000000" w:rsidRDefault="00541046">
            <w:pPr>
              <w:rPr>
                <w:rFonts w:eastAsia="Times New Roman"/>
                <w:sz w:val="20"/>
                <w:szCs w:val="20"/>
              </w:rPr>
            </w:pPr>
            <w:r>
              <w:rPr>
                <w:rFonts w:eastAsia="Times New Roman"/>
                <w:sz w:val="20"/>
                <w:szCs w:val="20"/>
              </w:rPr>
              <w:t> </w:t>
            </w:r>
          </w:p>
        </w:tc>
      </w:tr>
      <w:tr w:rsidR="00000000" w14:paraId="6F8743FD" w14:textId="77777777">
        <w:tc>
          <w:tcPr>
            <w:tcW w:w="0" w:type="auto"/>
            <w:shd w:val="clear" w:color="auto" w:fill="FFFFFF"/>
            <w:tcMar>
              <w:top w:w="0" w:type="dxa"/>
              <w:left w:w="200" w:type="dxa"/>
              <w:bottom w:w="0" w:type="dxa"/>
              <w:right w:w="0" w:type="dxa"/>
            </w:tcMar>
            <w:vAlign w:val="bottom"/>
            <w:hideMark/>
          </w:tcPr>
          <w:p w14:paraId="64AC2D1E" w14:textId="77777777" w:rsidR="00000000" w:rsidRDefault="00541046">
            <w:pPr>
              <w:rPr>
                <w:rFonts w:eastAsia="Times New Roman"/>
                <w:sz w:val="20"/>
                <w:szCs w:val="20"/>
              </w:rPr>
            </w:pPr>
            <w:r>
              <w:rPr>
                <w:rFonts w:eastAsia="Times New Roman"/>
                <w:sz w:val="20"/>
                <w:szCs w:val="20"/>
              </w:rPr>
              <w:t>Equipment Loans</w:t>
            </w:r>
          </w:p>
        </w:tc>
        <w:tc>
          <w:tcPr>
            <w:tcW w:w="0" w:type="auto"/>
            <w:shd w:val="clear" w:color="auto" w:fill="FFFFFF"/>
            <w:vAlign w:val="bottom"/>
            <w:hideMark/>
          </w:tcPr>
          <w:p w14:paraId="3C4BD33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F3578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718865" w14:textId="77777777" w:rsidR="00000000" w:rsidRDefault="00541046">
            <w:pPr>
              <w:jc w:val="right"/>
              <w:rPr>
                <w:rFonts w:eastAsia="Times New Roman"/>
                <w:sz w:val="20"/>
                <w:szCs w:val="20"/>
              </w:rPr>
            </w:pPr>
            <w:r>
              <w:rPr>
                <w:rFonts w:eastAsia="Times New Roman"/>
                <w:sz w:val="20"/>
                <w:szCs w:val="20"/>
              </w:rPr>
              <w:t>5,905,300</w:t>
            </w:r>
          </w:p>
        </w:tc>
        <w:tc>
          <w:tcPr>
            <w:tcW w:w="0" w:type="auto"/>
            <w:shd w:val="clear" w:color="auto" w:fill="FFFFFF"/>
            <w:vAlign w:val="bottom"/>
            <w:hideMark/>
          </w:tcPr>
          <w:p w14:paraId="438A66E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9B82F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FB202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0D78BE" w14:textId="77777777" w:rsidR="00000000" w:rsidRDefault="00541046">
            <w:pPr>
              <w:jc w:val="right"/>
              <w:rPr>
                <w:rFonts w:eastAsia="Times New Roman"/>
                <w:sz w:val="20"/>
                <w:szCs w:val="20"/>
              </w:rPr>
            </w:pPr>
            <w:r>
              <w:rPr>
                <w:rFonts w:eastAsia="Times New Roman"/>
                <w:sz w:val="20"/>
                <w:szCs w:val="20"/>
              </w:rPr>
              <w:t>5,595,500</w:t>
            </w:r>
          </w:p>
        </w:tc>
        <w:tc>
          <w:tcPr>
            <w:tcW w:w="0" w:type="auto"/>
            <w:shd w:val="clear" w:color="auto" w:fill="FFFFFF"/>
            <w:vAlign w:val="bottom"/>
            <w:hideMark/>
          </w:tcPr>
          <w:p w14:paraId="5BDE0589" w14:textId="77777777" w:rsidR="00000000" w:rsidRDefault="00541046">
            <w:pPr>
              <w:rPr>
                <w:rFonts w:eastAsia="Times New Roman"/>
                <w:sz w:val="20"/>
                <w:szCs w:val="20"/>
              </w:rPr>
            </w:pPr>
            <w:r>
              <w:rPr>
                <w:rFonts w:eastAsia="Times New Roman"/>
                <w:sz w:val="20"/>
                <w:szCs w:val="20"/>
              </w:rPr>
              <w:t> </w:t>
            </w:r>
          </w:p>
        </w:tc>
      </w:tr>
      <w:tr w:rsidR="00000000" w14:paraId="2E2D1627" w14:textId="77777777">
        <w:tc>
          <w:tcPr>
            <w:tcW w:w="0" w:type="auto"/>
            <w:shd w:val="clear" w:color="auto" w:fill="CCEEFF"/>
            <w:tcMar>
              <w:top w:w="0" w:type="dxa"/>
              <w:left w:w="200" w:type="dxa"/>
              <w:bottom w:w="0" w:type="dxa"/>
              <w:right w:w="0" w:type="dxa"/>
            </w:tcMar>
            <w:vAlign w:val="bottom"/>
            <w:hideMark/>
          </w:tcPr>
          <w:p w14:paraId="33483E57" w14:textId="77777777" w:rsidR="00000000" w:rsidRDefault="00541046">
            <w:pPr>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14:paraId="758C6C2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1D876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E16599" w14:textId="77777777" w:rsidR="00000000" w:rsidRDefault="00541046">
            <w:pPr>
              <w:jc w:val="right"/>
              <w:rPr>
                <w:rFonts w:eastAsia="Times New Roman"/>
                <w:sz w:val="20"/>
                <w:szCs w:val="20"/>
              </w:rPr>
            </w:pPr>
            <w:r>
              <w:rPr>
                <w:rFonts w:eastAsia="Times New Roman"/>
                <w:sz w:val="20"/>
                <w:szCs w:val="20"/>
              </w:rPr>
              <w:t>2,606,200</w:t>
            </w:r>
          </w:p>
        </w:tc>
        <w:tc>
          <w:tcPr>
            <w:tcW w:w="0" w:type="auto"/>
            <w:shd w:val="clear" w:color="auto" w:fill="CCEEFF"/>
            <w:vAlign w:val="bottom"/>
            <w:hideMark/>
          </w:tcPr>
          <w:p w14:paraId="0C0361D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CE5FD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3F549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9CA8AD" w14:textId="77777777" w:rsidR="00000000" w:rsidRDefault="00541046">
            <w:pPr>
              <w:jc w:val="right"/>
              <w:rPr>
                <w:rFonts w:eastAsia="Times New Roman"/>
                <w:sz w:val="20"/>
                <w:szCs w:val="20"/>
              </w:rPr>
            </w:pPr>
            <w:r>
              <w:rPr>
                <w:rFonts w:eastAsia="Times New Roman"/>
                <w:sz w:val="20"/>
                <w:szCs w:val="20"/>
              </w:rPr>
              <w:t>2,700,000</w:t>
            </w:r>
          </w:p>
        </w:tc>
        <w:tc>
          <w:tcPr>
            <w:tcW w:w="0" w:type="auto"/>
            <w:shd w:val="clear" w:color="auto" w:fill="CCEEFF"/>
            <w:vAlign w:val="bottom"/>
            <w:hideMark/>
          </w:tcPr>
          <w:p w14:paraId="6CFFD8CD" w14:textId="77777777" w:rsidR="00000000" w:rsidRDefault="00541046">
            <w:pPr>
              <w:rPr>
                <w:rFonts w:eastAsia="Times New Roman"/>
                <w:sz w:val="20"/>
                <w:szCs w:val="20"/>
              </w:rPr>
            </w:pPr>
            <w:r>
              <w:rPr>
                <w:rFonts w:eastAsia="Times New Roman"/>
                <w:sz w:val="20"/>
                <w:szCs w:val="20"/>
              </w:rPr>
              <w:t> </w:t>
            </w:r>
          </w:p>
        </w:tc>
      </w:tr>
      <w:tr w:rsidR="00000000" w14:paraId="39940877" w14:textId="77777777">
        <w:tc>
          <w:tcPr>
            <w:tcW w:w="0" w:type="auto"/>
            <w:shd w:val="clear" w:color="auto" w:fill="FFFFFF"/>
            <w:tcMar>
              <w:top w:w="0" w:type="dxa"/>
              <w:left w:w="200" w:type="dxa"/>
              <w:bottom w:w="0" w:type="dxa"/>
              <w:right w:w="0" w:type="dxa"/>
            </w:tcMar>
            <w:vAlign w:val="bottom"/>
            <w:hideMark/>
          </w:tcPr>
          <w:p w14:paraId="12B79C61" w14:textId="77777777" w:rsidR="00000000" w:rsidRDefault="00541046">
            <w:pPr>
              <w:rPr>
                <w:rFonts w:eastAsia="Times New Roman"/>
                <w:sz w:val="20"/>
                <w:szCs w:val="20"/>
              </w:rPr>
            </w:pPr>
            <w:r>
              <w:rPr>
                <w:rFonts w:eastAsia="Times New Roman"/>
                <w:sz w:val="20"/>
                <w:szCs w:val="20"/>
              </w:rPr>
              <w:t xml:space="preserve">Operating </w:t>
            </w:r>
            <w:r>
              <w:rPr>
                <w:rFonts w:eastAsia="Times New Roman"/>
                <w:sz w:val="20"/>
                <w:szCs w:val="20"/>
              </w:rPr>
              <w:t>Lease Liabilities</w:t>
            </w:r>
          </w:p>
        </w:tc>
        <w:tc>
          <w:tcPr>
            <w:tcW w:w="0" w:type="auto"/>
            <w:shd w:val="clear" w:color="auto" w:fill="FFFFFF"/>
            <w:vAlign w:val="bottom"/>
            <w:hideMark/>
          </w:tcPr>
          <w:p w14:paraId="28F6F04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6CD91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D12683" w14:textId="77777777" w:rsidR="00000000" w:rsidRDefault="00541046">
            <w:pPr>
              <w:jc w:val="right"/>
              <w:rPr>
                <w:rFonts w:eastAsia="Times New Roman"/>
                <w:sz w:val="20"/>
                <w:szCs w:val="20"/>
              </w:rPr>
            </w:pPr>
            <w:r>
              <w:rPr>
                <w:rFonts w:eastAsia="Times New Roman"/>
                <w:sz w:val="20"/>
                <w:szCs w:val="20"/>
              </w:rPr>
              <w:t>775,600</w:t>
            </w:r>
          </w:p>
        </w:tc>
        <w:tc>
          <w:tcPr>
            <w:tcW w:w="0" w:type="auto"/>
            <w:shd w:val="clear" w:color="auto" w:fill="FFFFFF"/>
            <w:vAlign w:val="bottom"/>
            <w:hideMark/>
          </w:tcPr>
          <w:p w14:paraId="38BF63A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5EE57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950FD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8DAB9D" w14:textId="77777777" w:rsidR="00000000" w:rsidRDefault="00541046">
            <w:pPr>
              <w:jc w:val="right"/>
              <w:rPr>
                <w:rFonts w:eastAsia="Times New Roman"/>
                <w:sz w:val="20"/>
                <w:szCs w:val="20"/>
              </w:rPr>
            </w:pPr>
            <w:r>
              <w:rPr>
                <w:rFonts w:eastAsia="Times New Roman"/>
                <w:sz w:val="20"/>
                <w:szCs w:val="20"/>
              </w:rPr>
              <w:t>841,700</w:t>
            </w:r>
          </w:p>
        </w:tc>
        <w:tc>
          <w:tcPr>
            <w:tcW w:w="0" w:type="auto"/>
            <w:shd w:val="clear" w:color="auto" w:fill="FFFFFF"/>
            <w:vAlign w:val="bottom"/>
            <w:hideMark/>
          </w:tcPr>
          <w:p w14:paraId="32FD46DB" w14:textId="77777777" w:rsidR="00000000" w:rsidRDefault="00541046">
            <w:pPr>
              <w:rPr>
                <w:rFonts w:eastAsia="Times New Roman"/>
                <w:sz w:val="20"/>
                <w:szCs w:val="20"/>
              </w:rPr>
            </w:pPr>
            <w:r>
              <w:rPr>
                <w:rFonts w:eastAsia="Times New Roman"/>
                <w:sz w:val="20"/>
                <w:szCs w:val="20"/>
              </w:rPr>
              <w:t> </w:t>
            </w:r>
          </w:p>
        </w:tc>
      </w:tr>
      <w:tr w:rsidR="00000000" w14:paraId="3709B65D" w14:textId="77777777">
        <w:tc>
          <w:tcPr>
            <w:tcW w:w="0" w:type="auto"/>
            <w:shd w:val="clear" w:color="auto" w:fill="CCEEFF"/>
            <w:tcMar>
              <w:top w:w="0" w:type="dxa"/>
              <w:left w:w="200" w:type="dxa"/>
              <w:bottom w:w="0" w:type="dxa"/>
              <w:right w:w="0" w:type="dxa"/>
            </w:tcMar>
            <w:vAlign w:val="bottom"/>
            <w:hideMark/>
          </w:tcPr>
          <w:p w14:paraId="7F159874" w14:textId="77777777" w:rsidR="00000000" w:rsidRDefault="00541046">
            <w:pPr>
              <w:rPr>
                <w:rFonts w:eastAsia="Times New Roman"/>
                <w:sz w:val="20"/>
                <w:szCs w:val="20"/>
              </w:rPr>
            </w:pPr>
            <w:r>
              <w:rPr>
                <w:rFonts w:eastAsia="Times New Roman"/>
                <w:sz w:val="20"/>
                <w:szCs w:val="20"/>
              </w:rPr>
              <w:t>Finance Leases</w:t>
            </w:r>
          </w:p>
        </w:tc>
        <w:tc>
          <w:tcPr>
            <w:tcW w:w="0" w:type="auto"/>
            <w:shd w:val="clear" w:color="auto" w:fill="CCEEFF"/>
            <w:vAlign w:val="bottom"/>
            <w:hideMark/>
          </w:tcPr>
          <w:p w14:paraId="7A868CC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D3AB3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5B9593" w14:textId="77777777" w:rsidR="00000000" w:rsidRDefault="00541046">
            <w:pPr>
              <w:jc w:val="right"/>
              <w:rPr>
                <w:rFonts w:eastAsia="Times New Roman"/>
                <w:sz w:val="20"/>
                <w:szCs w:val="20"/>
              </w:rPr>
            </w:pPr>
            <w:r>
              <w:rPr>
                <w:rFonts w:eastAsia="Times New Roman"/>
                <w:sz w:val="20"/>
                <w:szCs w:val="20"/>
              </w:rPr>
              <w:t>898,100</w:t>
            </w:r>
          </w:p>
        </w:tc>
        <w:tc>
          <w:tcPr>
            <w:tcW w:w="0" w:type="auto"/>
            <w:shd w:val="clear" w:color="auto" w:fill="CCEEFF"/>
            <w:vAlign w:val="bottom"/>
            <w:hideMark/>
          </w:tcPr>
          <w:p w14:paraId="4185FE4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787D0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62295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D91C10" w14:textId="77777777" w:rsidR="00000000" w:rsidRDefault="00541046">
            <w:pPr>
              <w:jc w:val="right"/>
              <w:rPr>
                <w:rFonts w:eastAsia="Times New Roman"/>
                <w:sz w:val="20"/>
                <w:szCs w:val="20"/>
              </w:rPr>
            </w:pPr>
            <w:r>
              <w:rPr>
                <w:rFonts w:eastAsia="Times New Roman"/>
                <w:sz w:val="20"/>
                <w:szCs w:val="20"/>
              </w:rPr>
              <w:t>999,400</w:t>
            </w:r>
          </w:p>
        </w:tc>
        <w:tc>
          <w:tcPr>
            <w:tcW w:w="0" w:type="auto"/>
            <w:shd w:val="clear" w:color="auto" w:fill="CCEEFF"/>
            <w:vAlign w:val="bottom"/>
            <w:hideMark/>
          </w:tcPr>
          <w:p w14:paraId="61167EC2" w14:textId="77777777" w:rsidR="00000000" w:rsidRDefault="00541046">
            <w:pPr>
              <w:rPr>
                <w:rFonts w:eastAsia="Times New Roman"/>
                <w:sz w:val="20"/>
                <w:szCs w:val="20"/>
              </w:rPr>
            </w:pPr>
            <w:r>
              <w:rPr>
                <w:rFonts w:eastAsia="Times New Roman"/>
                <w:sz w:val="20"/>
                <w:szCs w:val="20"/>
              </w:rPr>
              <w:t> </w:t>
            </w:r>
          </w:p>
        </w:tc>
      </w:tr>
      <w:tr w:rsidR="00000000" w14:paraId="78335A4B" w14:textId="77777777">
        <w:tc>
          <w:tcPr>
            <w:tcW w:w="0" w:type="auto"/>
            <w:shd w:val="clear" w:color="auto" w:fill="FFFFFF"/>
            <w:tcMar>
              <w:top w:w="0" w:type="dxa"/>
              <w:left w:w="200" w:type="dxa"/>
              <w:bottom w:w="0" w:type="dxa"/>
              <w:right w:w="0" w:type="dxa"/>
            </w:tcMar>
            <w:vAlign w:val="bottom"/>
            <w:hideMark/>
          </w:tcPr>
          <w:p w14:paraId="0AA5D81E" w14:textId="77777777" w:rsidR="00000000" w:rsidRDefault="00541046">
            <w:pPr>
              <w:rPr>
                <w:rFonts w:eastAsia="Times New Roman"/>
                <w:sz w:val="20"/>
                <w:szCs w:val="20"/>
              </w:rPr>
            </w:pPr>
            <w:r>
              <w:rPr>
                <w:rFonts w:eastAsia="Times New Roman"/>
                <w:sz w:val="20"/>
                <w:szCs w:val="20"/>
              </w:rPr>
              <w:t>Deferred Revenue</w:t>
            </w:r>
          </w:p>
        </w:tc>
        <w:tc>
          <w:tcPr>
            <w:tcW w:w="0" w:type="auto"/>
            <w:shd w:val="clear" w:color="auto" w:fill="FFFFFF"/>
            <w:vAlign w:val="bottom"/>
            <w:hideMark/>
          </w:tcPr>
          <w:p w14:paraId="1760B19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88EA2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8AE7C0"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9E9A30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1FAA5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D7B0C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A60AA7" w14:textId="77777777" w:rsidR="00000000" w:rsidRDefault="00541046">
            <w:pPr>
              <w:jc w:val="right"/>
              <w:rPr>
                <w:rFonts w:eastAsia="Times New Roman"/>
                <w:sz w:val="20"/>
                <w:szCs w:val="20"/>
              </w:rPr>
            </w:pPr>
            <w:r>
              <w:rPr>
                <w:rFonts w:eastAsia="Times New Roman"/>
                <w:sz w:val="20"/>
                <w:szCs w:val="20"/>
              </w:rPr>
              <w:t>896,300</w:t>
            </w:r>
          </w:p>
        </w:tc>
        <w:tc>
          <w:tcPr>
            <w:tcW w:w="0" w:type="auto"/>
            <w:shd w:val="clear" w:color="auto" w:fill="FFFFFF"/>
            <w:vAlign w:val="bottom"/>
            <w:hideMark/>
          </w:tcPr>
          <w:p w14:paraId="55F37744" w14:textId="77777777" w:rsidR="00000000" w:rsidRDefault="00541046">
            <w:pPr>
              <w:rPr>
                <w:rFonts w:eastAsia="Times New Roman"/>
                <w:sz w:val="20"/>
                <w:szCs w:val="20"/>
              </w:rPr>
            </w:pPr>
            <w:r>
              <w:rPr>
                <w:rFonts w:eastAsia="Times New Roman"/>
                <w:sz w:val="20"/>
                <w:szCs w:val="20"/>
              </w:rPr>
              <w:t> </w:t>
            </w:r>
          </w:p>
        </w:tc>
      </w:tr>
      <w:tr w:rsidR="00000000" w14:paraId="028D2566" w14:textId="77777777">
        <w:tc>
          <w:tcPr>
            <w:tcW w:w="0" w:type="auto"/>
            <w:shd w:val="clear" w:color="auto" w:fill="CCEEFF"/>
            <w:tcMar>
              <w:top w:w="0" w:type="dxa"/>
              <w:left w:w="200" w:type="dxa"/>
              <w:bottom w:w="0" w:type="dxa"/>
              <w:right w:w="0" w:type="dxa"/>
            </w:tcMar>
            <w:vAlign w:val="bottom"/>
            <w:hideMark/>
          </w:tcPr>
          <w:p w14:paraId="651BF358" w14:textId="77777777" w:rsidR="00000000" w:rsidRDefault="00541046">
            <w:pPr>
              <w:rPr>
                <w:rFonts w:eastAsia="Times New Roman"/>
                <w:sz w:val="20"/>
                <w:szCs w:val="20"/>
              </w:rPr>
            </w:pPr>
            <w:r>
              <w:rPr>
                <w:rFonts w:eastAsia="Times New Roman"/>
                <w:sz w:val="20"/>
                <w:szCs w:val="20"/>
              </w:rPr>
              <w:t>Note Payable PPP</w:t>
            </w:r>
          </w:p>
        </w:tc>
        <w:tc>
          <w:tcPr>
            <w:tcW w:w="0" w:type="auto"/>
            <w:shd w:val="clear" w:color="auto" w:fill="CCEEFF"/>
            <w:vAlign w:val="bottom"/>
            <w:hideMark/>
          </w:tcPr>
          <w:p w14:paraId="7C5359C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A8D75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5A756D" w14:textId="77777777" w:rsidR="00000000" w:rsidRDefault="00541046">
            <w:pPr>
              <w:jc w:val="right"/>
              <w:rPr>
                <w:rFonts w:eastAsia="Times New Roman"/>
                <w:sz w:val="20"/>
                <w:szCs w:val="20"/>
              </w:rPr>
            </w:pPr>
            <w:r>
              <w:rPr>
                <w:rFonts w:eastAsia="Times New Roman"/>
                <w:sz w:val="20"/>
                <w:szCs w:val="20"/>
              </w:rPr>
              <w:t>5,900</w:t>
            </w:r>
          </w:p>
        </w:tc>
        <w:tc>
          <w:tcPr>
            <w:tcW w:w="0" w:type="auto"/>
            <w:shd w:val="clear" w:color="auto" w:fill="CCEEFF"/>
            <w:vAlign w:val="bottom"/>
            <w:hideMark/>
          </w:tcPr>
          <w:p w14:paraId="3557DFB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2E58E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15859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B1B185" w14:textId="77777777" w:rsidR="00000000" w:rsidRDefault="00541046">
            <w:pPr>
              <w:jc w:val="right"/>
              <w:rPr>
                <w:rFonts w:eastAsia="Times New Roman"/>
                <w:sz w:val="20"/>
                <w:szCs w:val="20"/>
              </w:rPr>
            </w:pPr>
            <w:r>
              <w:rPr>
                <w:rFonts w:eastAsia="Times New Roman"/>
                <w:sz w:val="20"/>
                <w:szCs w:val="20"/>
              </w:rPr>
              <w:t>19,300</w:t>
            </w:r>
          </w:p>
        </w:tc>
        <w:tc>
          <w:tcPr>
            <w:tcW w:w="0" w:type="auto"/>
            <w:shd w:val="clear" w:color="auto" w:fill="CCEEFF"/>
            <w:vAlign w:val="bottom"/>
            <w:hideMark/>
          </w:tcPr>
          <w:p w14:paraId="17F3E461" w14:textId="77777777" w:rsidR="00000000" w:rsidRDefault="00541046">
            <w:pPr>
              <w:rPr>
                <w:rFonts w:eastAsia="Times New Roman"/>
                <w:sz w:val="20"/>
                <w:szCs w:val="20"/>
              </w:rPr>
            </w:pPr>
            <w:r>
              <w:rPr>
                <w:rFonts w:eastAsia="Times New Roman"/>
                <w:sz w:val="20"/>
                <w:szCs w:val="20"/>
              </w:rPr>
              <w:t> </w:t>
            </w:r>
          </w:p>
        </w:tc>
      </w:tr>
      <w:tr w:rsidR="00000000" w14:paraId="4BFB4800" w14:textId="77777777">
        <w:tc>
          <w:tcPr>
            <w:tcW w:w="0" w:type="auto"/>
            <w:shd w:val="clear" w:color="auto" w:fill="FFFFFF"/>
            <w:tcMar>
              <w:top w:w="0" w:type="dxa"/>
              <w:left w:w="200" w:type="dxa"/>
              <w:bottom w:w="30" w:type="dxa"/>
              <w:right w:w="0" w:type="dxa"/>
            </w:tcMar>
            <w:vAlign w:val="bottom"/>
            <w:hideMark/>
          </w:tcPr>
          <w:p w14:paraId="7BE06A74" w14:textId="77777777" w:rsidR="00000000" w:rsidRDefault="00541046">
            <w:pPr>
              <w:rPr>
                <w:rFonts w:eastAsia="Times New Roman"/>
                <w:sz w:val="20"/>
                <w:szCs w:val="20"/>
              </w:rPr>
            </w:pPr>
            <w:r>
              <w:rPr>
                <w:rFonts w:eastAsia="Times New Roman"/>
                <w:sz w:val="20"/>
                <w:szCs w:val="20"/>
              </w:rPr>
              <w:t>Note Payable D&amp;O Insurance</w:t>
            </w:r>
          </w:p>
        </w:tc>
        <w:tc>
          <w:tcPr>
            <w:tcW w:w="0" w:type="auto"/>
            <w:shd w:val="clear" w:color="auto" w:fill="FFFFFF"/>
            <w:tcMar>
              <w:top w:w="0" w:type="dxa"/>
              <w:left w:w="0" w:type="dxa"/>
              <w:bottom w:w="30" w:type="dxa"/>
              <w:right w:w="0" w:type="dxa"/>
            </w:tcMar>
            <w:vAlign w:val="bottom"/>
            <w:hideMark/>
          </w:tcPr>
          <w:p w14:paraId="6B60F161"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1191625"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A733F51" w14:textId="77777777" w:rsidR="00000000" w:rsidRDefault="00541046">
            <w:pPr>
              <w:jc w:val="right"/>
              <w:rPr>
                <w:rFonts w:eastAsia="Times New Roman"/>
                <w:sz w:val="20"/>
                <w:szCs w:val="20"/>
              </w:rPr>
            </w:pPr>
            <w:r>
              <w:rPr>
                <w:rFonts w:eastAsia="Times New Roman"/>
                <w:sz w:val="20"/>
                <w:szCs w:val="20"/>
              </w:rPr>
              <w:t>372,700</w:t>
            </w:r>
          </w:p>
        </w:tc>
        <w:tc>
          <w:tcPr>
            <w:tcW w:w="0" w:type="auto"/>
            <w:shd w:val="clear" w:color="auto" w:fill="FFFFFF"/>
            <w:tcMar>
              <w:top w:w="0" w:type="dxa"/>
              <w:left w:w="0" w:type="dxa"/>
              <w:bottom w:w="30" w:type="dxa"/>
              <w:right w:w="0" w:type="dxa"/>
            </w:tcMar>
            <w:vAlign w:val="bottom"/>
            <w:hideMark/>
          </w:tcPr>
          <w:p w14:paraId="7250D0E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16B285A"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6F7D70B"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D018C61" w14:textId="77777777" w:rsidR="00000000" w:rsidRDefault="00541046">
            <w:pPr>
              <w:jc w:val="right"/>
              <w:rPr>
                <w:rFonts w:eastAsia="Times New Roman"/>
                <w:sz w:val="20"/>
                <w:szCs w:val="20"/>
              </w:rPr>
            </w:pPr>
            <w:r>
              <w:rPr>
                <w:rFonts w:eastAsia="Times New Roman"/>
                <w:sz w:val="20"/>
                <w:szCs w:val="20"/>
              </w:rPr>
              <w:t>741,200</w:t>
            </w:r>
          </w:p>
        </w:tc>
        <w:tc>
          <w:tcPr>
            <w:tcW w:w="0" w:type="auto"/>
            <w:shd w:val="clear" w:color="auto" w:fill="FFFFFF"/>
            <w:tcMar>
              <w:top w:w="0" w:type="dxa"/>
              <w:left w:w="0" w:type="dxa"/>
              <w:bottom w:w="30" w:type="dxa"/>
              <w:right w:w="0" w:type="dxa"/>
            </w:tcMar>
            <w:vAlign w:val="bottom"/>
            <w:hideMark/>
          </w:tcPr>
          <w:p w14:paraId="0F730E61" w14:textId="77777777" w:rsidR="00000000" w:rsidRDefault="00541046">
            <w:pPr>
              <w:rPr>
                <w:rFonts w:eastAsia="Times New Roman"/>
                <w:sz w:val="20"/>
                <w:szCs w:val="20"/>
              </w:rPr>
            </w:pPr>
            <w:r>
              <w:rPr>
                <w:rFonts w:eastAsia="Times New Roman"/>
                <w:sz w:val="20"/>
                <w:szCs w:val="20"/>
              </w:rPr>
              <w:t> </w:t>
            </w:r>
          </w:p>
        </w:tc>
      </w:tr>
      <w:tr w:rsidR="00000000" w14:paraId="4559532C" w14:textId="77777777">
        <w:tc>
          <w:tcPr>
            <w:tcW w:w="0" w:type="auto"/>
            <w:shd w:val="clear" w:color="auto" w:fill="CCEEFF"/>
            <w:vAlign w:val="bottom"/>
            <w:hideMark/>
          </w:tcPr>
          <w:p w14:paraId="0205FAA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6D733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E9042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524056"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77B051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7F729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5CC56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0DEE7C"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88304BB" w14:textId="77777777" w:rsidR="00000000" w:rsidRDefault="00541046">
            <w:pPr>
              <w:rPr>
                <w:rFonts w:eastAsia="Times New Roman"/>
                <w:sz w:val="20"/>
                <w:szCs w:val="20"/>
              </w:rPr>
            </w:pPr>
            <w:r>
              <w:rPr>
                <w:rFonts w:eastAsia="Times New Roman"/>
                <w:sz w:val="20"/>
                <w:szCs w:val="20"/>
              </w:rPr>
              <w:t> </w:t>
            </w:r>
          </w:p>
        </w:tc>
      </w:tr>
      <w:tr w:rsidR="00000000" w14:paraId="26C0D100" w14:textId="77777777">
        <w:tc>
          <w:tcPr>
            <w:tcW w:w="0" w:type="auto"/>
            <w:shd w:val="clear" w:color="auto" w:fill="FFFFFF"/>
            <w:vAlign w:val="bottom"/>
            <w:hideMark/>
          </w:tcPr>
          <w:p w14:paraId="0ED8A5A4" w14:textId="77777777" w:rsidR="00000000" w:rsidRDefault="00541046">
            <w:pPr>
              <w:rPr>
                <w:rFonts w:eastAsia="Times New Roman"/>
                <w:sz w:val="20"/>
                <w:szCs w:val="20"/>
              </w:rPr>
            </w:pPr>
            <w:r>
              <w:rPr>
                <w:rFonts w:eastAsia="Times New Roman"/>
                <w:sz w:val="20"/>
                <w:szCs w:val="20"/>
              </w:rPr>
              <w:t>TOTAL LIABILITIES</w:t>
            </w:r>
          </w:p>
        </w:tc>
        <w:tc>
          <w:tcPr>
            <w:tcW w:w="0" w:type="auto"/>
            <w:shd w:val="clear" w:color="auto" w:fill="FFFFFF"/>
            <w:vAlign w:val="bottom"/>
            <w:hideMark/>
          </w:tcPr>
          <w:p w14:paraId="2857323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2E0CD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AFA264" w14:textId="77777777" w:rsidR="00000000" w:rsidRDefault="00541046">
            <w:pPr>
              <w:jc w:val="right"/>
              <w:rPr>
                <w:rFonts w:eastAsia="Times New Roman"/>
                <w:sz w:val="20"/>
                <w:szCs w:val="20"/>
              </w:rPr>
            </w:pPr>
            <w:r>
              <w:rPr>
                <w:rFonts w:eastAsia="Times New Roman"/>
                <w:sz w:val="20"/>
                <w:szCs w:val="20"/>
              </w:rPr>
              <w:t>25,949,400</w:t>
            </w:r>
          </w:p>
        </w:tc>
        <w:tc>
          <w:tcPr>
            <w:tcW w:w="0" w:type="auto"/>
            <w:shd w:val="clear" w:color="auto" w:fill="FFFFFF"/>
            <w:vAlign w:val="bottom"/>
            <w:hideMark/>
          </w:tcPr>
          <w:p w14:paraId="1DF5D40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D5155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A0BF4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D65591" w14:textId="77777777" w:rsidR="00000000" w:rsidRDefault="00541046">
            <w:pPr>
              <w:jc w:val="right"/>
              <w:rPr>
                <w:rFonts w:eastAsia="Times New Roman"/>
                <w:sz w:val="20"/>
                <w:szCs w:val="20"/>
              </w:rPr>
            </w:pPr>
            <w:r>
              <w:rPr>
                <w:rFonts w:eastAsia="Times New Roman"/>
                <w:sz w:val="20"/>
                <w:szCs w:val="20"/>
              </w:rPr>
              <w:t>27,203,200</w:t>
            </w:r>
          </w:p>
        </w:tc>
        <w:tc>
          <w:tcPr>
            <w:tcW w:w="0" w:type="auto"/>
            <w:shd w:val="clear" w:color="auto" w:fill="FFFFFF"/>
            <w:vAlign w:val="bottom"/>
            <w:hideMark/>
          </w:tcPr>
          <w:p w14:paraId="799D688D" w14:textId="77777777" w:rsidR="00000000" w:rsidRDefault="00541046">
            <w:pPr>
              <w:rPr>
                <w:rFonts w:eastAsia="Times New Roman"/>
                <w:sz w:val="20"/>
                <w:szCs w:val="20"/>
              </w:rPr>
            </w:pPr>
            <w:r>
              <w:rPr>
                <w:rFonts w:eastAsia="Times New Roman"/>
                <w:sz w:val="20"/>
                <w:szCs w:val="20"/>
              </w:rPr>
              <w:t> </w:t>
            </w:r>
          </w:p>
        </w:tc>
      </w:tr>
      <w:tr w:rsidR="00000000" w14:paraId="1B85F405" w14:textId="77777777">
        <w:tc>
          <w:tcPr>
            <w:tcW w:w="0" w:type="auto"/>
            <w:shd w:val="clear" w:color="auto" w:fill="CCEEFF"/>
            <w:vAlign w:val="bottom"/>
            <w:hideMark/>
          </w:tcPr>
          <w:p w14:paraId="4E1EB68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4C53F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3E3A8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57C999"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2DDBEC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ECF47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6A819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F994CF"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1CE89B6" w14:textId="77777777" w:rsidR="00000000" w:rsidRDefault="00541046">
            <w:pPr>
              <w:rPr>
                <w:rFonts w:eastAsia="Times New Roman"/>
                <w:sz w:val="20"/>
                <w:szCs w:val="20"/>
              </w:rPr>
            </w:pPr>
            <w:r>
              <w:rPr>
                <w:rFonts w:eastAsia="Times New Roman"/>
                <w:sz w:val="20"/>
                <w:szCs w:val="20"/>
              </w:rPr>
              <w:t> </w:t>
            </w:r>
          </w:p>
        </w:tc>
      </w:tr>
      <w:tr w:rsidR="00000000" w14:paraId="2BDFBE90" w14:textId="77777777">
        <w:tc>
          <w:tcPr>
            <w:tcW w:w="0" w:type="auto"/>
            <w:shd w:val="clear" w:color="auto" w:fill="FFFFFF"/>
            <w:vAlign w:val="bottom"/>
            <w:hideMark/>
          </w:tcPr>
          <w:p w14:paraId="7CEF22AE" w14:textId="77777777" w:rsidR="00000000" w:rsidRDefault="00541046">
            <w:pPr>
              <w:rPr>
                <w:rFonts w:eastAsia="Times New Roman"/>
                <w:sz w:val="20"/>
                <w:szCs w:val="20"/>
              </w:rPr>
            </w:pPr>
            <w:r>
              <w:rPr>
                <w:rFonts w:eastAsia="Times New Roman"/>
                <w:sz w:val="20"/>
                <w:szCs w:val="20"/>
              </w:rPr>
              <w:t>COMMITMENTS AND CONTINGENCIES - SEE NOTE 10</w:t>
            </w:r>
          </w:p>
        </w:tc>
        <w:tc>
          <w:tcPr>
            <w:tcW w:w="0" w:type="auto"/>
            <w:shd w:val="clear" w:color="auto" w:fill="FFFFFF"/>
            <w:vAlign w:val="bottom"/>
            <w:hideMark/>
          </w:tcPr>
          <w:p w14:paraId="7D12564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84154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31A6B4"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4D513A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605D8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F054F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F9450E"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FDAE714" w14:textId="77777777" w:rsidR="00000000" w:rsidRDefault="00541046">
            <w:pPr>
              <w:rPr>
                <w:rFonts w:eastAsia="Times New Roman"/>
                <w:sz w:val="20"/>
                <w:szCs w:val="20"/>
              </w:rPr>
            </w:pPr>
            <w:r>
              <w:rPr>
                <w:rFonts w:eastAsia="Times New Roman"/>
                <w:sz w:val="20"/>
                <w:szCs w:val="20"/>
              </w:rPr>
              <w:t> </w:t>
            </w:r>
          </w:p>
        </w:tc>
      </w:tr>
      <w:tr w:rsidR="00000000" w14:paraId="5796CD90" w14:textId="77777777">
        <w:tc>
          <w:tcPr>
            <w:tcW w:w="0" w:type="auto"/>
            <w:shd w:val="clear" w:color="auto" w:fill="CCEEFF"/>
            <w:vAlign w:val="bottom"/>
            <w:hideMark/>
          </w:tcPr>
          <w:p w14:paraId="419E5B0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17D92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F2F91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4C0496"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758BEB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9A471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A6A69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527361"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5213FBC" w14:textId="77777777" w:rsidR="00000000" w:rsidRDefault="00541046">
            <w:pPr>
              <w:rPr>
                <w:rFonts w:eastAsia="Times New Roman"/>
                <w:sz w:val="20"/>
                <w:szCs w:val="20"/>
              </w:rPr>
            </w:pPr>
            <w:r>
              <w:rPr>
                <w:rFonts w:eastAsia="Times New Roman"/>
                <w:sz w:val="20"/>
                <w:szCs w:val="20"/>
              </w:rPr>
              <w:t> </w:t>
            </w:r>
          </w:p>
        </w:tc>
      </w:tr>
      <w:tr w:rsidR="00000000" w14:paraId="196EB7C8" w14:textId="77777777">
        <w:tc>
          <w:tcPr>
            <w:tcW w:w="0" w:type="auto"/>
            <w:shd w:val="clear" w:color="auto" w:fill="FFFFFF"/>
            <w:vAlign w:val="bottom"/>
            <w:hideMark/>
          </w:tcPr>
          <w:p w14:paraId="4F58E4FA" w14:textId="77777777" w:rsidR="00000000" w:rsidRDefault="00541046">
            <w:pPr>
              <w:rPr>
                <w:rFonts w:eastAsia="Times New Roman"/>
                <w:sz w:val="20"/>
                <w:szCs w:val="20"/>
              </w:rPr>
            </w:pPr>
            <w:r>
              <w:rPr>
                <w:rFonts w:eastAsia="Times New Roman"/>
                <w:sz w:val="20"/>
                <w:szCs w:val="20"/>
              </w:rPr>
              <w:t>STOCKHOLDERS’ EQUITY</w:t>
            </w:r>
          </w:p>
        </w:tc>
        <w:tc>
          <w:tcPr>
            <w:tcW w:w="0" w:type="auto"/>
            <w:shd w:val="clear" w:color="auto" w:fill="FFFFFF"/>
            <w:vAlign w:val="bottom"/>
            <w:hideMark/>
          </w:tcPr>
          <w:p w14:paraId="2055389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68D6A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00217B"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D1150D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57123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626DB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1900D7"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4422ABF" w14:textId="77777777" w:rsidR="00000000" w:rsidRDefault="00541046">
            <w:pPr>
              <w:rPr>
                <w:rFonts w:eastAsia="Times New Roman"/>
                <w:sz w:val="20"/>
                <w:szCs w:val="20"/>
              </w:rPr>
            </w:pPr>
            <w:r>
              <w:rPr>
                <w:rFonts w:eastAsia="Times New Roman"/>
                <w:sz w:val="20"/>
                <w:szCs w:val="20"/>
              </w:rPr>
              <w:t> </w:t>
            </w:r>
          </w:p>
        </w:tc>
      </w:tr>
      <w:tr w:rsidR="00000000" w14:paraId="5888F920" w14:textId="77777777">
        <w:tc>
          <w:tcPr>
            <w:tcW w:w="0" w:type="auto"/>
            <w:shd w:val="clear" w:color="auto" w:fill="CCEEFF"/>
            <w:tcMar>
              <w:top w:w="0" w:type="dxa"/>
              <w:left w:w="200" w:type="dxa"/>
              <w:bottom w:w="0" w:type="dxa"/>
              <w:right w:w="0" w:type="dxa"/>
            </w:tcMar>
            <w:vAlign w:val="bottom"/>
            <w:hideMark/>
          </w:tcPr>
          <w:p w14:paraId="478D37B1" w14:textId="77777777" w:rsidR="00000000" w:rsidRDefault="00541046">
            <w:pPr>
              <w:rPr>
                <w:rFonts w:eastAsia="Times New Roman"/>
                <w:sz w:val="20"/>
                <w:szCs w:val="20"/>
              </w:rPr>
            </w:pPr>
            <w:r>
              <w:rPr>
                <w:rFonts w:eastAsia="Times New Roman"/>
                <w:sz w:val="20"/>
                <w:szCs w:val="20"/>
              </w:rPr>
              <w:t xml:space="preserve">Preferred </w:t>
            </w:r>
            <w:r>
              <w:rPr>
                <w:rFonts w:eastAsia="Times New Roman"/>
                <w:sz w:val="20"/>
                <w:szCs w:val="20"/>
              </w:rPr>
              <w:t>Stock, No Par 10,000,000 shares authorized and 0 issued and outstanding at March 31, 2021 and December 31, 2020</w:t>
            </w:r>
          </w:p>
        </w:tc>
        <w:tc>
          <w:tcPr>
            <w:tcW w:w="0" w:type="auto"/>
            <w:shd w:val="clear" w:color="auto" w:fill="CCEEFF"/>
            <w:vAlign w:val="bottom"/>
            <w:hideMark/>
          </w:tcPr>
          <w:p w14:paraId="0F9E587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B3CA6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68CC14"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369DC0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29E9C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FB5CB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20295A"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7DF31DE" w14:textId="77777777" w:rsidR="00000000" w:rsidRDefault="00541046">
            <w:pPr>
              <w:rPr>
                <w:rFonts w:eastAsia="Times New Roman"/>
                <w:sz w:val="20"/>
                <w:szCs w:val="20"/>
              </w:rPr>
            </w:pPr>
            <w:r>
              <w:rPr>
                <w:rFonts w:eastAsia="Times New Roman"/>
                <w:sz w:val="20"/>
                <w:szCs w:val="20"/>
              </w:rPr>
              <w:t> </w:t>
            </w:r>
          </w:p>
        </w:tc>
      </w:tr>
      <w:tr w:rsidR="00000000" w14:paraId="26364F89" w14:textId="77777777">
        <w:tc>
          <w:tcPr>
            <w:tcW w:w="0" w:type="auto"/>
            <w:shd w:val="clear" w:color="auto" w:fill="FFFFFF"/>
            <w:tcMar>
              <w:top w:w="0" w:type="dxa"/>
              <w:left w:w="200" w:type="dxa"/>
              <w:bottom w:w="0" w:type="dxa"/>
              <w:right w:w="0" w:type="dxa"/>
            </w:tcMar>
            <w:vAlign w:val="bottom"/>
            <w:hideMark/>
          </w:tcPr>
          <w:p w14:paraId="19CA148C" w14:textId="77777777" w:rsidR="00000000" w:rsidRDefault="00541046">
            <w:pPr>
              <w:rPr>
                <w:rFonts w:eastAsia="Times New Roman"/>
                <w:sz w:val="20"/>
                <w:szCs w:val="20"/>
              </w:rPr>
            </w:pPr>
            <w:r>
              <w:rPr>
                <w:rFonts w:eastAsia="Times New Roman"/>
                <w:sz w:val="20"/>
                <w:szCs w:val="20"/>
              </w:rPr>
              <w:t xml:space="preserve">Common </w:t>
            </w:r>
            <w:r>
              <w:rPr>
                <w:rFonts w:eastAsia="Times New Roman"/>
                <w:sz w:val="20"/>
                <w:szCs w:val="20"/>
              </w:rPr>
              <w:t>Stock, No Par 50,000,000 shares authorized and 14,890,094 and 5,636,548 issued and outstanding at March 31, 2021 and December 31, 2020</w:t>
            </w:r>
          </w:p>
        </w:tc>
        <w:tc>
          <w:tcPr>
            <w:tcW w:w="0" w:type="auto"/>
            <w:shd w:val="clear" w:color="auto" w:fill="FFFFFF"/>
            <w:vAlign w:val="bottom"/>
            <w:hideMark/>
          </w:tcPr>
          <w:p w14:paraId="7883031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1B81F2" w14:textId="77777777" w:rsidR="00000000" w:rsidRDefault="00541046">
            <w:pPr>
              <w:rPr>
                <w:rFonts w:eastAsia="Times New Roman"/>
                <w:sz w:val="20"/>
                <w:szCs w:val="20"/>
              </w:rPr>
            </w:pPr>
            <w:r>
              <w:rPr>
                <w:rFonts w:eastAsia="Times New Roman"/>
                <w:sz w:val="20"/>
                <w:szCs w:val="20"/>
              </w:rPr>
              <w:t>$</w:t>
            </w:r>
          </w:p>
        </w:tc>
        <w:tc>
          <w:tcPr>
            <w:tcW w:w="0" w:type="auto"/>
            <w:shd w:val="clear" w:color="auto" w:fill="FFFFFF"/>
            <w:vAlign w:val="bottom"/>
            <w:hideMark/>
          </w:tcPr>
          <w:p w14:paraId="1B54F80F" w14:textId="77777777" w:rsidR="00000000" w:rsidRDefault="00541046">
            <w:pPr>
              <w:jc w:val="right"/>
              <w:rPr>
                <w:rFonts w:eastAsia="Times New Roman"/>
                <w:sz w:val="20"/>
                <w:szCs w:val="20"/>
              </w:rPr>
            </w:pPr>
            <w:r>
              <w:rPr>
                <w:rFonts w:eastAsia="Times New Roman"/>
                <w:sz w:val="20"/>
                <w:szCs w:val="20"/>
              </w:rPr>
              <w:t>37,057,900</w:t>
            </w:r>
          </w:p>
        </w:tc>
        <w:tc>
          <w:tcPr>
            <w:tcW w:w="0" w:type="auto"/>
            <w:shd w:val="clear" w:color="auto" w:fill="FFFFFF"/>
            <w:vAlign w:val="bottom"/>
            <w:hideMark/>
          </w:tcPr>
          <w:p w14:paraId="25BD147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C6075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14A213" w14:textId="77777777" w:rsidR="00000000" w:rsidRDefault="00541046">
            <w:pPr>
              <w:rPr>
                <w:rFonts w:eastAsia="Times New Roman"/>
                <w:sz w:val="20"/>
                <w:szCs w:val="20"/>
              </w:rPr>
            </w:pPr>
            <w:r>
              <w:rPr>
                <w:rFonts w:eastAsia="Times New Roman"/>
                <w:sz w:val="20"/>
                <w:szCs w:val="20"/>
              </w:rPr>
              <w:t>$</w:t>
            </w:r>
          </w:p>
        </w:tc>
        <w:tc>
          <w:tcPr>
            <w:tcW w:w="0" w:type="auto"/>
            <w:shd w:val="clear" w:color="auto" w:fill="FFFFFF"/>
            <w:vAlign w:val="bottom"/>
            <w:hideMark/>
          </w:tcPr>
          <w:p w14:paraId="039A63FC" w14:textId="77777777" w:rsidR="00000000" w:rsidRDefault="00541046">
            <w:pPr>
              <w:jc w:val="right"/>
              <w:rPr>
                <w:rFonts w:eastAsia="Times New Roman"/>
                <w:sz w:val="20"/>
                <w:szCs w:val="20"/>
              </w:rPr>
            </w:pPr>
            <w:r>
              <w:rPr>
                <w:rFonts w:eastAsia="Times New Roman"/>
                <w:sz w:val="20"/>
                <w:szCs w:val="20"/>
              </w:rPr>
              <w:t>11,956,900</w:t>
            </w:r>
          </w:p>
        </w:tc>
        <w:tc>
          <w:tcPr>
            <w:tcW w:w="0" w:type="auto"/>
            <w:shd w:val="clear" w:color="auto" w:fill="FFFFFF"/>
            <w:vAlign w:val="bottom"/>
            <w:hideMark/>
          </w:tcPr>
          <w:p w14:paraId="54FA6D0C" w14:textId="77777777" w:rsidR="00000000" w:rsidRDefault="00541046">
            <w:pPr>
              <w:rPr>
                <w:rFonts w:eastAsia="Times New Roman"/>
                <w:sz w:val="20"/>
                <w:szCs w:val="20"/>
              </w:rPr>
            </w:pPr>
            <w:r>
              <w:rPr>
                <w:rFonts w:eastAsia="Times New Roman"/>
                <w:sz w:val="20"/>
                <w:szCs w:val="20"/>
              </w:rPr>
              <w:t> </w:t>
            </w:r>
          </w:p>
        </w:tc>
      </w:tr>
      <w:tr w:rsidR="00000000" w14:paraId="5A0ECB46" w14:textId="77777777">
        <w:tc>
          <w:tcPr>
            <w:tcW w:w="0" w:type="auto"/>
            <w:shd w:val="clear" w:color="auto" w:fill="CCEEFF"/>
            <w:tcMar>
              <w:top w:w="0" w:type="dxa"/>
              <w:left w:w="200" w:type="dxa"/>
              <w:bottom w:w="0" w:type="dxa"/>
              <w:right w:w="0" w:type="dxa"/>
            </w:tcMar>
            <w:vAlign w:val="bottom"/>
            <w:hideMark/>
          </w:tcPr>
          <w:p w14:paraId="0C95FD02" w14:textId="77777777" w:rsidR="00000000" w:rsidRDefault="00541046">
            <w:pPr>
              <w:rPr>
                <w:rFonts w:eastAsia="Times New Roman"/>
                <w:sz w:val="20"/>
                <w:szCs w:val="20"/>
              </w:rPr>
            </w:pPr>
            <w:r>
              <w:rPr>
                <w:rFonts w:eastAsia="Times New Roman"/>
                <w:sz w:val="20"/>
                <w:szCs w:val="20"/>
              </w:rPr>
              <w:t>Additional Paid In Capital</w:t>
            </w:r>
          </w:p>
        </w:tc>
        <w:tc>
          <w:tcPr>
            <w:tcW w:w="0" w:type="auto"/>
            <w:shd w:val="clear" w:color="auto" w:fill="CCEEFF"/>
            <w:vAlign w:val="bottom"/>
            <w:hideMark/>
          </w:tcPr>
          <w:p w14:paraId="7117FF1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A19BC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E2D2EE" w14:textId="77777777" w:rsidR="00000000" w:rsidRDefault="00541046">
            <w:pPr>
              <w:jc w:val="right"/>
              <w:rPr>
                <w:rFonts w:eastAsia="Times New Roman"/>
                <w:sz w:val="20"/>
                <w:szCs w:val="20"/>
              </w:rPr>
            </w:pPr>
            <w:r>
              <w:rPr>
                <w:rFonts w:eastAsia="Times New Roman"/>
                <w:sz w:val="20"/>
                <w:szCs w:val="20"/>
              </w:rPr>
              <w:t>367,900</w:t>
            </w:r>
          </w:p>
        </w:tc>
        <w:tc>
          <w:tcPr>
            <w:tcW w:w="0" w:type="auto"/>
            <w:shd w:val="clear" w:color="auto" w:fill="CCEEFF"/>
            <w:vAlign w:val="bottom"/>
            <w:hideMark/>
          </w:tcPr>
          <w:p w14:paraId="22C2A49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3019A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55FB3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93EA2A" w14:textId="77777777" w:rsidR="00000000" w:rsidRDefault="00541046">
            <w:pPr>
              <w:jc w:val="right"/>
              <w:rPr>
                <w:rFonts w:eastAsia="Times New Roman"/>
                <w:sz w:val="20"/>
                <w:szCs w:val="20"/>
              </w:rPr>
            </w:pPr>
            <w:r>
              <w:rPr>
                <w:rFonts w:eastAsia="Times New Roman"/>
                <w:sz w:val="20"/>
                <w:szCs w:val="20"/>
              </w:rPr>
              <w:t>234,800</w:t>
            </w:r>
          </w:p>
        </w:tc>
        <w:tc>
          <w:tcPr>
            <w:tcW w:w="0" w:type="auto"/>
            <w:shd w:val="clear" w:color="auto" w:fill="CCEEFF"/>
            <w:vAlign w:val="bottom"/>
            <w:hideMark/>
          </w:tcPr>
          <w:p w14:paraId="1E8B1E1C" w14:textId="77777777" w:rsidR="00000000" w:rsidRDefault="00541046">
            <w:pPr>
              <w:rPr>
                <w:rFonts w:eastAsia="Times New Roman"/>
                <w:sz w:val="20"/>
                <w:szCs w:val="20"/>
              </w:rPr>
            </w:pPr>
            <w:r>
              <w:rPr>
                <w:rFonts w:eastAsia="Times New Roman"/>
                <w:sz w:val="20"/>
                <w:szCs w:val="20"/>
              </w:rPr>
              <w:t> </w:t>
            </w:r>
          </w:p>
        </w:tc>
      </w:tr>
      <w:tr w:rsidR="00000000" w14:paraId="23A7670D" w14:textId="77777777">
        <w:tc>
          <w:tcPr>
            <w:tcW w:w="0" w:type="auto"/>
            <w:shd w:val="clear" w:color="auto" w:fill="FFFFFF"/>
            <w:tcMar>
              <w:top w:w="0" w:type="dxa"/>
              <w:left w:w="200" w:type="dxa"/>
              <w:bottom w:w="30" w:type="dxa"/>
              <w:right w:w="0" w:type="dxa"/>
            </w:tcMar>
            <w:vAlign w:val="bottom"/>
            <w:hideMark/>
          </w:tcPr>
          <w:p w14:paraId="049911A1" w14:textId="77777777" w:rsidR="00000000" w:rsidRDefault="00541046">
            <w:pPr>
              <w:rPr>
                <w:rFonts w:eastAsia="Times New Roman"/>
                <w:sz w:val="20"/>
                <w:szCs w:val="20"/>
              </w:rPr>
            </w:pPr>
            <w:r>
              <w:rPr>
                <w:rFonts w:eastAsia="Times New Roman"/>
                <w:sz w:val="20"/>
                <w:szCs w:val="20"/>
              </w:rPr>
              <w:t>Accumulated Deficit</w:t>
            </w:r>
          </w:p>
        </w:tc>
        <w:tc>
          <w:tcPr>
            <w:tcW w:w="0" w:type="auto"/>
            <w:shd w:val="clear" w:color="auto" w:fill="FFFFFF"/>
            <w:tcMar>
              <w:top w:w="0" w:type="dxa"/>
              <w:left w:w="0" w:type="dxa"/>
              <w:bottom w:w="30" w:type="dxa"/>
              <w:right w:w="0" w:type="dxa"/>
            </w:tcMar>
            <w:vAlign w:val="bottom"/>
            <w:hideMark/>
          </w:tcPr>
          <w:p w14:paraId="7F45EEC1"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8E554D4"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0F42673" w14:textId="77777777" w:rsidR="00000000" w:rsidRDefault="00541046">
            <w:pPr>
              <w:jc w:val="right"/>
              <w:rPr>
                <w:rFonts w:eastAsia="Times New Roman"/>
                <w:sz w:val="20"/>
                <w:szCs w:val="20"/>
              </w:rPr>
            </w:pPr>
            <w:r>
              <w:rPr>
                <w:rFonts w:eastAsia="Times New Roman"/>
                <w:sz w:val="20"/>
                <w:szCs w:val="20"/>
              </w:rPr>
              <w:t>(6,036,900</w:t>
            </w:r>
          </w:p>
        </w:tc>
        <w:tc>
          <w:tcPr>
            <w:tcW w:w="0" w:type="auto"/>
            <w:shd w:val="clear" w:color="auto" w:fill="FFFFFF"/>
            <w:tcMar>
              <w:top w:w="0" w:type="dxa"/>
              <w:left w:w="0" w:type="dxa"/>
              <w:bottom w:w="30" w:type="dxa"/>
              <w:right w:w="0" w:type="dxa"/>
            </w:tcMar>
            <w:vAlign w:val="bottom"/>
            <w:hideMark/>
          </w:tcPr>
          <w:p w14:paraId="4173F706" w14:textId="77777777" w:rsidR="00000000" w:rsidRDefault="00541046">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8D87494"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2FD0B9C"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0B34235" w14:textId="77777777" w:rsidR="00000000" w:rsidRDefault="00541046">
            <w:pPr>
              <w:jc w:val="right"/>
              <w:rPr>
                <w:rFonts w:eastAsia="Times New Roman"/>
                <w:sz w:val="20"/>
                <w:szCs w:val="20"/>
              </w:rPr>
            </w:pPr>
            <w:r>
              <w:rPr>
                <w:rFonts w:eastAsia="Times New Roman"/>
                <w:sz w:val="20"/>
                <w:szCs w:val="20"/>
              </w:rPr>
              <w:t>(4,487,100</w:t>
            </w:r>
          </w:p>
        </w:tc>
        <w:tc>
          <w:tcPr>
            <w:tcW w:w="0" w:type="auto"/>
            <w:shd w:val="clear" w:color="auto" w:fill="FFFFFF"/>
            <w:tcMar>
              <w:top w:w="0" w:type="dxa"/>
              <w:left w:w="0" w:type="dxa"/>
              <w:bottom w:w="30" w:type="dxa"/>
              <w:right w:w="0" w:type="dxa"/>
            </w:tcMar>
            <w:vAlign w:val="bottom"/>
            <w:hideMark/>
          </w:tcPr>
          <w:p w14:paraId="77FF9942" w14:textId="77777777" w:rsidR="00000000" w:rsidRDefault="00541046">
            <w:pPr>
              <w:rPr>
                <w:rFonts w:eastAsia="Times New Roman"/>
                <w:sz w:val="20"/>
                <w:szCs w:val="20"/>
              </w:rPr>
            </w:pPr>
            <w:r>
              <w:rPr>
                <w:rFonts w:eastAsia="Times New Roman"/>
                <w:sz w:val="20"/>
                <w:szCs w:val="20"/>
              </w:rPr>
              <w:t>)</w:t>
            </w:r>
          </w:p>
        </w:tc>
      </w:tr>
      <w:tr w:rsidR="00000000" w14:paraId="77D3B30D" w14:textId="77777777">
        <w:tc>
          <w:tcPr>
            <w:tcW w:w="0" w:type="auto"/>
            <w:shd w:val="clear" w:color="auto" w:fill="CCEEFF"/>
            <w:tcMar>
              <w:top w:w="0" w:type="dxa"/>
              <w:left w:w="200" w:type="dxa"/>
              <w:bottom w:w="0" w:type="dxa"/>
              <w:right w:w="0" w:type="dxa"/>
            </w:tcMar>
            <w:vAlign w:val="bottom"/>
            <w:hideMark/>
          </w:tcPr>
          <w:p w14:paraId="6829164B" w14:textId="77777777" w:rsidR="00000000" w:rsidRDefault="00541046">
            <w:pPr>
              <w:rPr>
                <w:rFonts w:eastAsia="Times New Roman"/>
                <w:sz w:val="20"/>
                <w:szCs w:val="20"/>
              </w:rPr>
            </w:pPr>
            <w:r>
              <w:rPr>
                <w:rFonts w:eastAsia="Times New Roman"/>
                <w:sz w:val="20"/>
                <w:szCs w:val="20"/>
              </w:rPr>
              <w:t>Total Stockholders’ Equity</w:t>
            </w:r>
          </w:p>
        </w:tc>
        <w:tc>
          <w:tcPr>
            <w:tcW w:w="0" w:type="auto"/>
            <w:shd w:val="clear" w:color="auto" w:fill="CCEEFF"/>
            <w:vAlign w:val="bottom"/>
            <w:hideMark/>
          </w:tcPr>
          <w:p w14:paraId="0B491A6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86D57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B8B762" w14:textId="77777777" w:rsidR="00000000" w:rsidRDefault="00541046">
            <w:pPr>
              <w:jc w:val="right"/>
              <w:rPr>
                <w:rFonts w:eastAsia="Times New Roman"/>
                <w:sz w:val="20"/>
                <w:szCs w:val="20"/>
              </w:rPr>
            </w:pPr>
            <w:r>
              <w:rPr>
                <w:rFonts w:eastAsia="Times New Roman"/>
                <w:sz w:val="20"/>
                <w:szCs w:val="20"/>
              </w:rPr>
              <w:t>31,388,900</w:t>
            </w:r>
          </w:p>
        </w:tc>
        <w:tc>
          <w:tcPr>
            <w:tcW w:w="0" w:type="auto"/>
            <w:shd w:val="clear" w:color="auto" w:fill="CCEEFF"/>
            <w:vAlign w:val="bottom"/>
            <w:hideMark/>
          </w:tcPr>
          <w:p w14:paraId="7A60136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D61AD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D130E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4D021A" w14:textId="77777777" w:rsidR="00000000" w:rsidRDefault="00541046">
            <w:pPr>
              <w:jc w:val="right"/>
              <w:rPr>
                <w:rFonts w:eastAsia="Times New Roman"/>
                <w:sz w:val="20"/>
                <w:szCs w:val="20"/>
              </w:rPr>
            </w:pPr>
            <w:r>
              <w:rPr>
                <w:rFonts w:eastAsia="Times New Roman"/>
                <w:sz w:val="20"/>
                <w:szCs w:val="20"/>
              </w:rPr>
              <w:t>7,704,600</w:t>
            </w:r>
          </w:p>
        </w:tc>
        <w:tc>
          <w:tcPr>
            <w:tcW w:w="0" w:type="auto"/>
            <w:shd w:val="clear" w:color="auto" w:fill="CCEEFF"/>
            <w:vAlign w:val="bottom"/>
            <w:hideMark/>
          </w:tcPr>
          <w:p w14:paraId="13567BAF" w14:textId="77777777" w:rsidR="00000000" w:rsidRDefault="00541046">
            <w:pPr>
              <w:rPr>
                <w:rFonts w:eastAsia="Times New Roman"/>
                <w:sz w:val="20"/>
                <w:szCs w:val="20"/>
              </w:rPr>
            </w:pPr>
            <w:r>
              <w:rPr>
                <w:rFonts w:eastAsia="Times New Roman"/>
                <w:sz w:val="20"/>
                <w:szCs w:val="20"/>
              </w:rPr>
              <w:t> </w:t>
            </w:r>
          </w:p>
        </w:tc>
      </w:tr>
      <w:tr w:rsidR="00000000" w14:paraId="6D3745D9" w14:textId="77777777">
        <w:tc>
          <w:tcPr>
            <w:tcW w:w="0" w:type="auto"/>
            <w:shd w:val="clear" w:color="auto" w:fill="FFFFFF"/>
            <w:tcMar>
              <w:top w:w="0" w:type="dxa"/>
              <w:left w:w="200" w:type="dxa"/>
              <w:bottom w:w="30" w:type="dxa"/>
              <w:right w:w="0" w:type="dxa"/>
            </w:tcMar>
            <w:vAlign w:val="bottom"/>
            <w:hideMark/>
          </w:tcPr>
          <w:p w14:paraId="0F88E8B2" w14:textId="77777777" w:rsidR="00000000" w:rsidRDefault="00541046">
            <w:pPr>
              <w:rPr>
                <w:rFonts w:eastAsia="Times New Roman"/>
                <w:sz w:val="20"/>
                <w:szCs w:val="20"/>
              </w:rPr>
            </w:pPr>
            <w:r>
              <w:rPr>
                <w:rFonts w:eastAsia="Times New Roman"/>
                <w:sz w:val="20"/>
                <w:szCs w:val="20"/>
              </w:rPr>
              <w:t>Non-Controlling Interest</w:t>
            </w:r>
          </w:p>
        </w:tc>
        <w:tc>
          <w:tcPr>
            <w:tcW w:w="0" w:type="auto"/>
            <w:shd w:val="clear" w:color="auto" w:fill="FFFFFF"/>
            <w:tcMar>
              <w:top w:w="0" w:type="dxa"/>
              <w:left w:w="0" w:type="dxa"/>
              <w:bottom w:w="30" w:type="dxa"/>
              <w:right w:w="0" w:type="dxa"/>
            </w:tcMar>
            <w:vAlign w:val="bottom"/>
            <w:hideMark/>
          </w:tcPr>
          <w:p w14:paraId="1253A898"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E777DFA"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928A07C" w14:textId="77777777" w:rsidR="00000000" w:rsidRDefault="00541046">
            <w:pPr>
              <w:jc w:val="right"/>
              <w:rPr>
                <w:rFonts w:eastAsia="Times New Roman"/>
                <w:sz w:val="20"/>
                <w:szCs w:val="20"/>
              </w:rPr>
            </w:pPr>
            <w:r>
              <w:rPr>
                <w:rFonts w:eastAsia="Times New Roman"/>
                <w:sz w:val="20"/>
                <w:szCs w:val="20"/>
              </w:rPr>
              <w:t>(1,289,300</w:t>
            </w:r>
          </w:p>
        </w:tc>
        <w:tc>
          <w:tcPr>
            <w:tcW w:w="0" w:type="auto"/>
            <w:shd w:val="clear" w:color="auto" w:fill="FFFFFF"/>
            <w:tcMar>
              <w:top w:w="0" w:type="dxa"/>
              <w:left w:w="0" w:type="dxa"/>
              <w:bottom w:w="30" w:type="dxa"/>
              <w:right w:w="0" w:type="dxa"/>
            </w:tcMar>
            <w:vAlign w:val="bottom"/>
            <w:hideMark/>
          </w:tcPr>
          <w:p w14:paraId="66A18585" w14:textId="77777777" w:rsidR="00000000" w:rsidRDefault="00541046">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D8C1C4D"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3269FC5"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BCC34B0" w14:textId="77777777" w:rsidR="00000000" w:rsidRDefault="00541046">
            <w:pPr>
              <w:jc w:val="right"/>
              <w:rPr>
                <w:rFonts w:eastAsia="Times New Roman"/>
                <w:sz w:val="20"/>
                <w:szCs w:val="20"/>
              </w:rPr>
            </w:pPr>
            <w:r>
              <w:rPr>
                <w:rFonts w:eastAsia="Times New Roman"/>
                <w:sz w:val="20"/>
                <w:szCs w:val="20"/>
              </w:rPr>
              <w:t>(1,289,900</w:t>
            </w:r>
          </w:p>
        </w:tc>
        <w:tc>
          <w:tcPr>
            <w:tcW w:w="0" w:type="auto"/>
            <w:shd w:val="clear" w:color="auto" w:fill="FFFFFF"/>
            <w:tcMar>
              <w:top w:w="0" w:type="dxa"/>
              <w:left w:w="0" w:type="dxa"/>
              <w:bottom w:w="30" w:type="dxa"/>
              <w:right w:w="0" w:type="dxa"/>
            </w:tcMar>
            <w:vAlign w:val="bottom"/>
            <w:hideMark/>
          </w:tcPr>
          <w:p w14:paraId="440E21E6" w14:textId="77777777" w:rsidR="00000000" w:rsidRDefault="00541046">
            <w:pPr>
              <w:rPr>
                <w:rFonts w:eastAsia="Times New Roman"/>
                <w:sz w:val="20"/>
                <w:szCs w:val="20"/>
              </w:rPr>
            </w:pPr>
            <w:r>
              <w:rPr>
                <w:rFonts w:eastAsia="Times New Roman"/>
                <w:sz w:val="20"/>
                <w:szCs w:val="20"/>
              </w:rPr>
              <w:t>)</w:t>
            </w:r>
          </w:p>
        </w:tc>
      </w:tr>
      <w:tr w:rsidR="00000000" w14:paraId="3CE65B7C" w14:textId="77777777">
        <w:tc>
          <w:tcPr>
            <w:tcW w:w="0" w:type="auto"/>
            <w:shd w:val="clear" w:color="auto" w:fill="CCEEFF"/>
            <w:tcMar>
              <w:top w:w="0" w:type="dxa"/>
              <w:left w:w="0" w:type="dxa"/>
              <w:bottom w:w="30" w:type="dxa"/>
              <w:right w:w="0" w:type="dxa"/>
            </w:tcMar>
            <w:vAlign w:val="bottom"/>
            <w:hideMark/>
          </w:tcPr>
          <w:p w14:paraId="7C7F991A" w14:textId="77777777" w:rsidR="00000000" w:rsidRDefault="00541046">
            <w:pPr>
              <w:rPr>
                <w:rFonts w:eastAsia="Times New Roman"/>
                <w:sz w:val="20"/>
                <w:szCs w:val="20"/>
              </w:rPr>
            </w:pPr>
            <w:r>
              <w:rPr>
                <w:rFonts w:eastAsia="Times New Roman"/>
                <w:sz w:val="20"/>
                <w:szCs w:val="20"/>
              </w:rPr>
              <w:t>TOTAL STOCKHOLDERS’ EQUITY</w:t>
            </w:r>
          </w:p>
        </w:tc>
        <w:tc>
          <w:tcPr>
            <w:tcW w:w="0" w:type="auto"/>
            <w:shd w:val="clear" w:color="auto" w:fill="CCEEFF"/>
            <w:tcMar>
              <w:top w:w="0" w:type="dxa"/>
              <w:left w:w="0" w:type="dxa"/>
              <w:bottom w:w="30" w:type="dxa"/>
              <w:right w:w="0" w:type="dxa"/>
            </w:tcMar>
            <w:vAlign w:val="bottom"/>
            <w:hideMark/>
          </w:tcPr>
          <w:p w14:paraId="462183A4"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EC3F489"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E88E9F7" w14:textId="77777777" w:rsidR="00000000" w:rsidRDefault="00541046">
            <w:pPr>
              <w:jc w:val="right"/>
              <w:rPr>
                <w:rFonts w:eastAsia="Times New Roman"/>
                <w:sz w:val="20"/>
                <w:szCs w:val="20"/>
              </w:rPr>
            </w:pPr>
            <w:r>
              <w:rPr>
                <w:rFonts w:eastAsia="Times New Roman"/>
                <w:sz w:val="20"/>
                <w:szCs w:val="20"/>
              </w:rPr>
              <w:t>30,099,600</w:t>
            </w:r>
          </w:p>
        </w:tc>
        <w:tc>
          <w:tcPr>
            <w:tcW w:w="0" w:type="auto"/>
            <w:shd w:val="clear" w:color="auto" w:fill="CCEEFF"/>
            <w:tcMar>
              <w:top w:w="0" w:type="dxa"/>
              <w:left w:w="0" w:type="dxa"/>
              <w:bottom w:w="30" w:type="dxa"/>
              <w:right w:w="0" w:type="dxa"/>
            </w:tcMar>
            <w:vAlign w:val="bottom"/>
            <w:hideMark/>
          </w:tcPr>
          <w:p w14:paraId="3584531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0737EB4"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9D09CD3"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31D37E6" w14:textId="77777777" w:rsidR="00000000" w:rsidRDefault="00541046">
            <w:pPr>
              <w:jc w:val="right"/>
              <w:rPr>
                <w:rFonts w:eastAsia="Times New Roman"/>
                <w:sz w:val="20"/>
                <w:szCs w:val="20"/>
              </w:rPr>
            </w:pPr>
            <w:r>
              <w:rPr>
                <w:rFonts w:eastAsia="Times New Roman"/>
                <w:sz w:val="20"/>
                <w:szCs w:val="20"/>
              </w:rPr>
              <w:t>6,414,700</w:t>
            </w:r>
          </w:p>
        </w:tc>
        <w:tc>
          <w:tcPr>
            <w:tcW w:w="0" w:type="auto"/>
            <w:shd w:val="clear" w:color="auto" w:fill="CCEEFF"/>
            <w:tcMar>
              <w:top w:w="0" w:type="dxa"/>
              <w:left w:w="0" w:type="dxa"/>
              <w:bottom w:w="30" w:type="dxa"/>
              <w:right w:w="0" w:type="dxa"/>
            </w:tcMar>
            <w:vAlign w:val="bottom"/>
            <w:hideMark/>
          </w:tcPr>
          <w:p w14:paraId="02F645F4" w14:textId="77777777" w:rsidR="00000000" w:rsidRDefault="00541046">
            <w:pPr>
              <w:rPr>
                <w:rFonts w:eastAsia="Times New Roman"/>
                <w:sz w:val="20"/>
                <w:szCs w:val="20"/>
              </w:rPr>
            </w:pPr>
            <w:r>
              <w:rPr>
                <w:rFonts w:eastAsia="Times New Roman"/>
                <w:sz w:val="20"/>
                <w:szCs w:val="20"/>
              </w:rPr>
              <w:t> </w:t>
            </w:r>
          </w:p>
        </w:tc>
      </w:tr>
      <w:tr w:rsidR="00000000" w14:paraId="02DC53E5" w14:textId="77777777">
        <w:tc>
          <w:tcPr>
            <w:tcW w:w="0" w:type="auto"/>
            <w:shd w:val="clear" w:color="auto" w:fill="FFFFFF"/>
            <w:vAlign w:val="bottom"/>
            <w:hideMark/>
          </w:tcPr>
          <w:p w14:paraId="6C50869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47C72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AF6EC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3A3CDB"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A3D98F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221BD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93C8D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8D0553"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412087C" w14:textId="77777777" w:rsidR="00000000" w:rsidRDefault="00541046">
            <w:pPr>
              <w:rPr>
                <w:rFonts w:eastAsia="Times New Roman"/>
                <w:sz w:val="20"/>
                <w:szCs w:val="20"/>
              </w:rPr>
            </w:pPr>
            <w:r>
              <w:rPr>
                <w:rFonts w:eastAsia="Times New Roman"/>
                <w:sz w:val="20"/>
                <w:szCs w:val="20"/>
              </w:rPr>
              <w:t> </w:t>
            </w:r>
          </w:p>
        </w:tc>
      </w:tr>
      <w:tr w:rsidR="00000000" w14:paraId="6F0ADE16" w14:textId="77777777">
        <w:tc>
          <w:tcPr>
            <w:tcW w:w="0" w:type="auto"/>
            <w:shd w:val="clear" w:color="auto" w:fill="CCEEFF"/>
            <w:tcMar>
              <w:top w:w="0" w:type="dxa"/>
              <w:left w:w="0" w:type="dxa"/>
              <w:bottom w:w="50" w:type="dxa"/>
              <w:right w:w="0" w:type="dxa"/>
            </w:tcMar>
            <w:vAlign w:val="bottom"/>
            <w:hideMark/>
          </w:tcPr>
          <w:p w14:paraId="598B194F" w14:textId="77777777" w:rsidR="00000000" w:rsidRDefault="00541046">
            <w:pPr>
              <w:rPr>
                <w:rFonts w:eastAsia="Times New Roman"/>
                <w:sz w:val="20"/>
                <w:szCs w:val="20"/>
              </w:rPr>
            </w:pPr>
            <w:r>
              <w:rPr>
                <w:rFonts w:eastAsia="Times New Roman"/>
                <w:sz w:val="20"/>
                <w:szCs w:val="20"/>
              </w:rPr>
              <w:t xml:space="preserve">TOTAL </w:t>
            </w:r>
            <w:r>
              <w:rPr>
                <w:rFonts w:eastAsia="Times New Roman"/>
                <w:sz w:val="20"/>
                <w:szCs w:val="20"/>
              </w:rPr>
              <w:t>LIABILITIES AND STOCKHOLDERS’ EQUITY</w:t>
            </w:r>
          </w:p>
        </w:tc>
        <w:tc>
          <w:tcPr>
            <w:tcW w:w="0" w:type="auto"/>
            <w:shd w:val="clear" w:color="auto" w:fill="CCEEFF"/>
            <w:tcMar>
              <w:top w:w="0" w:type="dxa"/>
              <w:left w:w="0" w:type="dxa"/>
              <w:bottom w:w="50" w:type="dxa"/>
              <w:right w:w="0" w:type="dxa"/>
            </w:tcMar>
            <w:vAlign w:val="bottom"/>
            <w:hideMark/>
          </w:tcPr>
          <w:p w14:paraId="4856D07B"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588D4ED" w14:textId="77777777" w:rsidR="00000000" w:rsidRDefault="0054104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D5D6490" w14:textId="77777777" w:rsidR="00000000" w:rsidRDefault="00541046">
            <w:pPr>
              <w:jc w:val="right"/>
              <w:rPr>
                <w:rFonts w:eastAsia="Times New Roman"/>
                <w:sz w:val="20"/>
                <w:szCs w:val="20"/>
              </w:rPr>
            </w:pPr>
            <w:r>
              <w:rPr>
                <w:rFonts w:eastAsia="Times New Roman"/>
                <w:sz w:val="20"/>
                <w:szCs w:val="20"/>
              </w:rPr>
              <w:t>56,049,000</w:t>
            </w:r>
          </w:p>
        </w:tc>
        <w:tc>
          <w:tcPr>
            <w:tcW w:w="0" w:type="auto"/>
            <w:shd w:val="clear" w:color="auto" w:fill="CCEEFF"/>
            <w:tcMar>
              <w:top w:w="0" w:type="dxa"/>
              <w:left w:w="0" w:type="dxa"/>
              <w:bottom w:w="50" w:type="dxa"/>
              <w:right w:w="0" w:type="dxa"/>
            </w:tcMar>
            <w:vAlign w:val="bottom"/>
            <w:hideMark/>
          </w:tcPr>
          <w:p w14:paraId="72E7A15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B251C7C"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9C29C63" w14:textId="77777777" w:rsidR="00000000" w:rsidRDefault="0054104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9F6458D" w14:textId="77777777" w:rsidR="00000000" w:rsidRDefault="00541046">
            <w:pPr>
              <w:jc w:val="right"/>
              <w:rPr>
                <w:rFonts w:eastAsia="Times New Roman"/>
                <w:sz w:val="20"/>
                <w:szCs w:val="20"/>
              </w:rPr>
            </w:pPr>
            <w:r>
              <w:rPr>
                <w:rFonts w:eastAsia="Times New Roman"/>
                <w:sz w:val="20"/>
                <w:szCs w:val="20"/>
              </w:rPr>
              <w:t>33,617,900</w:t>
            </w:r>
          </w:p>
        </w:tc>
        <w:tc>
          <w:tcPr>
            <w:tcW w:w="0" w:type="auto"/>
            <w:shd w:val="clear" w:color="auto" w:fill="CCEEFF"/>
            <w:tcMar>
              <w:top w:w="0" w:type="dxa"/>
              <w:left w:w="0" w:type="dxa"/>
              <w:bottom w:w="50" w:type="dxa"/>
              <w:right w:w="0" w:type="dxa"/>
            </w:tcMar>
            <w:vAlign w:val="bottom"/>
            <w:hideMark/>
          </w:tcPr>
          <w:p w14:paraId="57D705EB" w14:textId="77777777" w:rsidR="00000000" w:rsidRDefault="00541046">
            <w:pPr>
              <w:rPr>
                <w:rFonts w:eastAsia="Times New Roman"/>
                <w:sz w:val="20"/>
                <w:szCs w:val="20"/>
              </w:rPr>
            </w:pPr>
            <w:r>
              <w:rPr>
                <w:rFonts w:eastAsia="Times New Roman"/>
                <w:sz w:val="20"/>
                <w:szCs w:val="20"/>
              </w:rPr>
              <w:t> </w:t>
            </w:r>
          </w:p>
        </w:tc>
      </w:tr>
    </w:tbl>
    <w:p w14:paraId="0EF6EA68" w14:textId="77777777" w:rsidR="00000000" w:rsidRDefault="00541046">
      <w:pPr>
        <w:pStyle w:val="a3"/>
        <w:spacing w:before="0" w:beforeAutospacing="0" w:after="0" w:afterAutospacing="0"/>
        <w:rPr>
          <w:sz w:val="20"/>
          <w:szCs w:val="20"/>
        </w:rPr>
      </w:pPr>
      <w:r>
        <w:rPr>
          <w:sz w:val="20"/>
          <w:szCs w:val="20"/>
        </w:rPr>
        <w:t> </w:t>
      </w:r>
    </w:p>
    <w:p w14:paraId="318B475D" w14:textId="77777777" w:rsidR="00000000" w:rsidRDefault="00541046">
      <w:pPr>
        <w:pStyle w:val="a3"/>
        <w:spacing w:before="0" w:beforeAutospacing="0" w:after="0" w:afterAutospacing="0"/>
        <w:rPr>
          <w:sz w:val="20"/>
          <w:szCs w:val="20"/>
        </w:rPr>
      </w:pPr>
      <w:r>
        <w:rPr>
          <w:sz w:val="20"/>
          <w:szCs w:val="20"/>
        </w:rPr>
        <w:t>See accompanying notes to the condensed consolidated financial statements.</w:t>
      </w:r>
    </w:p>
    <w:p w14:paraId="473D7B60" w14:textId="77777777" w:rsidR="00000000" w:rsidRDefault="00541046">
      <w:pPr>
        <w:pStyle w:val="a3"/>
        <w:spacing w:before="0" w:beforeAutospacing="0" w:after="0" w:afterAutospacing="0"/>
        <w:rPr>
          <w:sz w:val="20"/>
          <w:szCs w:val="20"/>
        </w:rPr>
      </w:pPr>
      <w:r>
        <w:rPr>
          <w:sz w:val="20"/>
          <w:szCs w:val="20"/>
        </w:rPr>
        <w:t>(Amounts rounded to the nearest $100)</w:t>
      </w:r>
    </w:p>
    <w:p w14:paraId="1CB2DB62" w14:textId="77777777" w:rsidR="00000000" w:rsidRDefault="0054104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EE88E64" w14:textId="77777777">
        <w:trPr>
          <w:divId w:val="1834442792"/>
        </w:trPr>
        <w:tc>
          <w:tcPr>
            <w:tcW w:w="5000" w:type="pct"/>
            <w:hideMark/>
          </w:tcPr>
          <w:p w14:paraId="1496F959" w14:textId="77777777" w:rsidR="00000000" w:rsidRDefault="00541046">
            <w:pPr>
              <w:jc w:val="center"/>
              <w:rPr>
                <w:rFonts w:eastAsia="Times New Roman"/>
                <w:sz w:val="20"/>
                <w:szCs w:val="20"/>
              </w:rPr>
            </w:pPr>
            <w:r>
              <w:rPr>
                <w:rFonts w:eastAsia="Times New Roman"/>
                <w:sz w:val="20"/>
                <w:szCs w:val="20"/>
              </w:rPr>
              <w:t>3</w:t>
            </w:r>
          </w:p>
        </w:tc>
      </w:tr>
    </w:tbl>
    <w:p w14:paraId="3AAB81F9" w14:textId="77777777" w:rsidR="00000000" w:rsidRDefault="00541046">
      <w:pPr>
        <w:pStyle w:val="a3"/>
        <w:spacing w:before="0" w:beforeAutospacing="0" w:after="0" w:afterAutospacing="0"/>
        <w:divId w:val="1891920213"/>
        <w:rPr>
          <w:sz w:val="20"/>
          <w:szCs w:val="20"/>
        </w:rPr>
      </w:pPr>
      <w:r>
        <w:rPr>
          <w:sz w:val="20"/>
          <w:szCs w:val="20"/>
        </w:rPr>
        <w:t> </w:t>
      </w:r>
    </w:p>
    <w:p w14:paraId="60A5F9CF" w14:textId="77777777" w:rsidR="00000000" w:rsidRDefault="00541046">
      <w:pPr>
        <w:pStyle w:val="a3"/>
        <w:spacing w:before="0" w:beforeAutospacing="0" w:after="0" w:afterAutospacing="0"/>
        <w:rPr>
          <w:sz w:val="20"/>
          <w:szCs w:val="20"/>
        </w:rPr>
      </w:pPr>
      <w:r>
        <w:rPr>
          <w:sz w:val="20"/>
          <w:szCs w:val="20"/>
        </w:rPr>
        <w:lastRenderedPageBreak/>
        <w:t> </w:t>
      </w:r>
    </w:p>
    <w:p w14:paraId="5A6D578F" w14:textId="77777777" w:rsidR="00000000" w:rsidRDefault="00541046">
      <w:pPr>
        <w:pStyle w:val="a3"/>
        <w:spacing w:before="0" w:beforeAutospacing="0" w:after="0" w:afterAutospacing="0"/>
        <w:jc w:val="center"/>
        <w:rPr>
          <w:sz w:val="20"/>
          <w:szCs w:val="20"/>
        </w:rPr>
      </w:pPr>
      <w:bookmarkStart w:id="3" w:name="sa_004"/>
      <w:bookmarkEnd w:id="3"/>
      <w:r>
        <w:rPr>
          <w:b/>
          <w:bCs/>
          <w:sz w:val="20"/>
          <w:szCs w:val="20"/>
        </w:rPr>
        <w:t xml:space="preserve">HARBOR </w:t>
      </w:r>
      <w:r>
        <w:rPr>
          <w:b/>
          <w:bCs/>
          <w:sz w:val="20"/>
          <w:szCs w:val="20"/>
        </w:rPr>
        <w:t>CUSTOM DEVELOPMENT, INC. AND SUBSIDIARIES</w:t>
      </w:r>
    </w:p>
    <w:p w14:paraId="2FC4EF3A" w14:textId="77777777" w:rsidR="00000000" w:rsidRDefault="00541046">
      <w:pPr>
        <w:pStyle w:val="a3"/>
        <w:spacing w:before="0" w:beforeAutospacing="0" w:after="0" w:afterAutospacing="0"/>
        <w:jc w:val="center"/>
        <w:rPr>
          <w:sz w:val="20"/>
          <w:szCs w:val="20"/>
        </w:rPr>
      </w:pPr>
      <w:r>
        <w:rPr>
          <w:b/>
          <w:bCs/>
          <w:sz w:val="20"/>
          <w:szCs w:val="20"/>
        </w:rPr>
        <w:t>D/B/A HARBOR CUSTOM HOMES</w:t>
      </w:r>
    </w:p>
    <w:p w14:paraId="311A5B96" w14:textId="77777777" w:rsidR="00000000" w:rsidRDefault="00541046">
      <w:pPr>
        <w:pStyle w:val="a3"/>
        <w:spacing w:before="0" w:beforeAutospacing="0" w:after="0" w:afterAutospacing="0"/>
        <w:jc w:val="center"/>
        <w:rPr>
          <w:sz w:val="20"/>
          <w:szCs w:val="20"/>
        </w:rPr>
      </w:pPr>
      <w:r>
        <w:rPr>
          <w:b/>
          <w:bCs/>
          <w:sz w:val="20"/>
          <w:szCs w:val="20"/>
        </w:rPr>
        <w:t>CONDENSED CONSOLIDATED STATEMENTS OF OPERATIONS</w:t>
      </w:r>
    </w:p>
    <w:p w14:paraId="5B386953" w14:textId="77777777" w:rsidR="00000000" w:rsidRDefault="00541046">
      <w:pPr>
        <w:pStyle w:val="a3"/>
        <w:spacing w:before="0" w:beforeAutospacing="0" w:after="0" w:afterAutospacing="0"/>
        <w:jc w:val="center"/>
        <w:rPr>
          <w:sz w:val="20"/>
          <w:szCs w:val="20"/>
        </w:rPr>
      </w:pPr>
      <w:r>
        <w:rPr>
          <w:b/>
          <w:bCs/>
          <w:sz w:val="20"/>
          <w:szCs w:val="20"/>
        </w:rPr>
        <w:t>(Unaudited)</w:t>
      </w:r>
    </w:p>
    <w:p w14:paraId="1E2D7B35" w14:textId="77777777" w:rsidR="00000000" w:rsidRDefault="0054104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32AED7E7" w14:textId="77777777">
        <w:tc>
          <w:tcPr>
            <w:tcW w:w="0" w:type="auto"/>
            <w:tcMar>
              <w:top w:w="0" w:type="dxa"/>
              <w:left w:w="0" w:type="dxa"/>
              <w:bottom w:w="30" w:type="dxa"/>
              <w:right w:w="0" w:type="dxa"/>
            </w:tcMar>
            <w:vAlign w:val="bottom"/>
            <w:hideMark/>
          </w:tcPr>
          <w:p w14:paraId="51DC62DD" w14:textId="77777777" w:rsidR="00000000" w:rsidRDefault="00541046">
            <w:pPr>
              <w:jc w:val="cente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EC9A47C" w14:textId="77777777" w:rsidR="00000000" w:rsidRDefault="00541046">
            <w:pPr>
              <w:jc w:val="center"/>
              <w:rPr>
                <w:rFonts w:eastAsia="Times New Roman"/>
                <w:sz w:val="20"/>
                <w:szCs w:val="20"/>
              </w:rPr>
            </w:pPr>
            <w:r>
              <w:rPr>
                <w:rFonts w:eastAsia="Times New Roman"/>
                <w:b/>
                <w:bCs/>
                <w:sz w:val="20"/>
                <w:szCs w:val="20"/>
              </w:rPr>
              <w:t> </w:t>
            </w:r>
          </w:p>
        </w:tc>
        <w:tc>
          <w:tcPr>
            <w:tcW w:w="0" w:type="auto"/>
            <w:gridSpan w:val="7"/>
            <w:tcBorders>
              <w:bottom w:val="single" w:sz="12" w:space="0" w:color="000000"/>
            </w:tcBorders>
            <w:vAlign w:val="bottom"/>
            <w:hideMark/>
          </w:tcPr>
          <w:p w14:paraId="68B7E79C" w14:textId="77777777" w:rsidR="00000000" w:rsidRDefault="00541046">
            <w:pPr>
              <w:pStyle w:val="a3"/>
              <w:spacing w:before="0" w:beforeAutospacing="0" w:after="0" w:afterAutospacing="0"/>
              <w:jc w:val="center"/>
              <w:rPr>
                <w:sz w:val="20"/>
                <w:szCs w:val="20"/>
              </w:rPr>
            </w:pPr>
            <w:r>
              <w:rPr>
                <w:b/>
                <w:bCs/>
                <w:sz w:val="20"/>
                <w:szCs w:val="20"/>
              </w:rPr>
              <w:t>For the Three Months Ended</w:t>
            </w:r>
          </w:p>
          <w:p w14:paraId="723D3F35" w14:textId="77777777" w:rsidR="00000000" w:rsidRDefault="00541046">
            <w:pPr>
              <w:pStyle w:val="a3"/>
              <w:spacing w:before="0" w:beforeAutospacing="0" w:after="0" w:afterAutospacing="0"/>
              <w:jc w:val="center"/>
              <w:rPr>
                <w:sz w:val="20"/>
                <w:szCs w:val="20"/>
              </w:rPr>
            </w:pPr>
            <w:r>
              <w:rPr>
                <w:b/>
                <w:bCs/>
                <w:sz w:val="20"/>
                <w:szCs w:val="20"/>
              </w:rPr>
              <w:t>March 31,</w:t>
            </w:r>
          </w:p>
        </w:tc>
      </w:tr>
      <w:tr w:rsidR="00000000" w14:paraId="04AF11A2" w14:textId="77777777">
        <w:tc>
          <w:tcPr>
            <w:tcW w:w="0" w:type="auto"/>
            <w:tcMar>
              <w:top w:w="0" w:type="dxa"/>
              <w:left w:w="0" w:type="dxa"/>
              <w:bottom w:w="30" w:type="dxa"/>
              <w:right w:w="0" w:type="dxa"/>
            </w:tcMar>
            <w:vAlign w:val="bottom"/>
            <w:hideMark/>
          </w:tcPr>
          <w:p w14:paraId="789D984C" w14:textId="77777777" w:rsidR="00000000" w:rsidRDefault="00541046">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0E8A494" w14:textId="77777777" w:rsidR="00000000" w:rsidRDefault="00541046">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7FE9D1B" w14:textId="77777777" w:rsidR="00000000" w:rsidRDefault="00541046">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4DDDD865" w14:textId="77777777" w:rsidR="00000000" w:rsidRDefault="00541046">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2C36E63" w14:textId="77777777" w:rsidR="00000000" w:rsidRDefault="00541046">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E6EA1AF" w14:textId="77777777" w:rsidR="00000000" w:rsidRDefault="00541046">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653D889E" w14:textId="77777777" w:rsidR="00000000" w:rsidRDefault="00541046">
            <w:pPr>
              <w:jc w:val="center"/>
              <w:rPr>
                <w:rFonts w:eastAsia="Times New Roman"/>
                <w:b/>
                <w:bCs/>
                <w:sz w:val="20"/>
                <w:szCs w:val="20"/>
              </w:rPr>
            </w:pPr>
            <w:r>
              <w:rPr>
                <w:rFonts w:eastAsia="Times New Roman"/>
                <w:b/>
                <w:bCs/>
                <w:sz w:val="20"/>
                <w:szCs w:val="20"/>
              </w:rPr>
              <w:t> </w:t>
            </w:r>
          </w:p>
        </w:tc>
      </w:tr>
      <w:tr w:rsidR="00000000" w14:paraId="25F620E2" w14:textId="77777777">
        <w:tc>
          <w:tcPr>
            <w:tcW w:w="0" w:type="auto"/>
            <w:vAlign w:val="bottom"/>
            <w:hideMark/>
          </w:tcPr>
          <w:p w14:paraId="4B442D79" w14:textId="77777777" w:rsidR="00000000" w:rsidRDefault="00541046">
            <w:pPr>
              <w:rPr>
                <w:rFonts w:eastAsia="Times New Roman"/>
                <w:sz w:val="20"/>
                <w:szCs w:val="20"/>
              </w:rPr>
            </w:pPr>
            <w:r>
              <w:rPr>
                <w:rFonts w:eastAsia="Times New Roman"/>
                <w:sz w:val="20"/>
                <w:szCs w:val="20"/>
              </w:rPr>
              <w:t> </w:t>
            </w:r>
          </w:p>
        </w:tc>
        <w:tc>
          <w:tcPr>
            <w:tcW w:w="0" w:type="auto"/>
            <w:vAlign w:val="bottom"/>
            <w:hideMark/>
          </w:tcPr>
          <w:p w14:paraId="11914896" w14:textId="77777777" w:rsidR="00000000" w:rsidRDefault="00541046">
            <w:pPr>
              <w:rPr>
                <w:rFonts w:eastAsia="Times New Roman"/>
                <w:sz w:val="20"/>
                <w:szCs w:val="20"/>
              </w:rPr>
            </w:pPr>
            <w:r>
              <w:rPr>
                <w:rFonts w:eastAsia="Times New Roman"/>
                <w:sz w:val="20"/>
                <w:szCs w:val="20"/>
              </w:rPr>
              <w:t> </w:t>
            </w:r>
          </w:p>
        </w:tc>
        <w:tc>
          <w:tcPr>
            <w:tcW w:w="0" w:type="auto"/>
            <w:gridSpan w:val="2"/>
            <w:vAlign w:val="bottom"/>
            <w:hideMark/>
          </w:tcPr>
          <w:p w14:paraId="0D9A5CDD" w14:textId="77777777" w:rsidR="00000000" w:rsidRDefault="00541046">
            <w:pPr>
              <w:rPr>
                <w:rFonts w:eastAsia="Times New Roman"/>
                <w:sz w:val="20"/>
                <w:szCs w:val="20"/>
              </w:rPr>
            </w:pPr>
            <w:r>
              <w:rPr>
                <w:rFonts w:eastAsia="Times New Roman"/>
                <w:sz w:val="20"/>
                <w:szCs w:val="20"/>
              </w:rPr>
              <w:t> </w:t>
            </w:r>
          </w:p>
        </w:tc>
        <w:tc>
          <w:tcPr>
            <w:tcW w:w="0" w:type="auto"/>
            <w:vAlign w:val="bottom"/>
            <w:hideMark/>
          </w:tcPr>
          <w:p w14:paraId="75E950DD" w14:textId="77777777" w:rsidR="00000000" w:rsidRDefault="00541046">
            <w:pPr>
              <w:rPr>
                <w:rFonts w:eastAsia="Times New Roman"/>
                <w:sz w:val="20"/>
                <w:szCs w:val="20"/>
              </w:rPr>
            </w:pPr>
            <w:r>
              <w:rPr>
                <w:rFonts w:eastAsia="Times New Roman"/>
                <w:sz w:val="20"/>
                <w:szCs w:val="20"/>
              </w:rPr>
              <w:t> </w:t>
            </w:r>
          </w:p>
        </w:tc>
        <w:tc>
          <w:tcPr>
            <w:tcW w:w="0" w:type="auto"/>
            <w:vAlign w:val="bottom"/>
            <w:hideMark/>
          </w:tcPr>
          <w:p w14:paraId="12D03289" w14:textId="77777777" w:rsidR="00000000" w:rsidRDefault="00541046">
            <w:pPr>
              <w:rPr>
                <w:rFonts w:eastAsia="Times New Roman"/>
                <w:sz w:val="20"/>
                <w:szCs w:val="20"/>
              </w:rPr>
            </w:pPr>
            <w:r>
              <w:rPr>
                <w:rFonts w:eastAsia="Times New Roman"/>
                <w:sz w:val="20"/>
                <w:szCs w:val="20"/>
              </w:rPr>
              <w:t> </w:t>
            </w:r>
          </w:p>
        </w:tc>
        <w:tc>
          <w:tcPr>
            <w:tcW w:w="0" w:type="auto"/>
            <w:gridSpan w:val="2"/>
            <w:vAlign w:val="bottom"/>
            <w:hideMark/>
          </w:tcPr>
          <w:p w14:paraId="582F7C2C" w14:textId="77777777" w:rsidR="00000000" w:rsidRDefault="00541046">
            <w:pPr>
              <w:rPr>
                <w:rFonts w:eastAsia="Times New Roman"/>
                <w:sz w:val="20"/>
                <w:szCs w:val="20"/>
              </w:rPr>
            </w:pPr>
            <w:r>
              <w:rPr>
                <w:rFonts w:eastAsia="Times New Roman"/>
                <w:sz w:val="20"/>
                <w:szCs w:val="20"/>
              </w:rPr>
              <w:t> </w:t>
            </w:r>
          </w:p>
        </w:tc>
        <w:tc>
          <w:tcPr>
            <w:tcW w:w="0" w:type="auto"/>
            <w:vAlign w:val="bottom"/>
            <w:hideMark/>
          </w:tcPr>
          <w:p w14:paraId="30BB8BFC" w14:textId="77777777" w:rsidR="00000000" w:rsidRDefault="00541046">
            <w:pPr>
              <w:rPr>
                <w:rFonts w:eastAsia="Times New Roman"/>
                <w:sz w:val="20"/>
                <w:szCs w:val="20"/>
              </w:rPr>
            </w:pPr>
            <w:r>
              <w:rPr>
                <w:rFonts w:eastAsia="Times New Roman"/>
                <w:sz w:val="20"/>
                <w:szCs w:val="20"/>
              </w:rPr>
              <w:t> </w:t>
            </w:r>
          </w:p>
        </w:tc>
      </w:tr>
      <w:tr w:rsidR="00000000" w14:paraId="266771BC" w14:textId="77777777">
        <w:tc>
          <w:tcPr>
            <w:tcW w:w="3000" w:type="pct"/>
            <w:shd w:val="clear" w:color="auto" w:fill="CCEEFF"/>
            <w:vAlign w:val="bottom"/>
            <w:hideMark/>
          </w:tcPr>
          <w:p w14:paraId="6E584BE0" w14:textId="77777777" w:rsidR="00000000" w:rsidRDefault="00541046">
            <w:pPr>
              <w:rPr>
                <w:rFonts w:eastAsia="Times New Roman"/>
                <w:sz w:val="20"/>
                <w:szCs w:val="20"/>
              </w:rPr>
            </w:pPr>
            <w:r>
              <w:rPr>
                <w:rFonts w:eastAsia="Times New Roman"/>
                <w:sz w:val="20"/>
                <w:szCs w:val="20"/>
              </w:rPr>
              <w:t>Sales</w:t>
            </w:r>
          </w:p>
        </w:tc>
        <w:tc>
          <w:tcPr>
            <w:tcW w:w="100" w:type="pct"/>
            <w:shd w:val="clear" w:color="auto" w:fill="CCEEFF"/>
            <w:vAlign w:val="bottom"/>
            <w:hideMark/>
          </w:tcPr>
          <w:p w14:paraId="4C63BF0B" w14:textId="77777777" w:rsidR="00000000" w:rsidRDefault="00541046">
            <w:pPr>
              <w:rPr>
                <w:rFonts w:eastAsia="Times New Roman"/>
                <w:sz w:val="20"/>
                <w:szCs w:val="20"/>
              </w:rPr>
            </w:pPr>
            <w:r>
              <w:rPr>
                <w:rFonts w:eastAsia="Times New Roman"/>
                <w:sz w:val="20"/>
                <w:szCs w:val="20"/>
              </w:rPr>
              <w:t> </w:t>
            </w:r>
          </w:p>
        </w:tc>
        <w:tc>
          <w:tcPr>
            <w:tcW w:w="50" w:type="pct"/>
            <w:shd w:val="clear" w:color="auto" w:fill="CCEEFF"/>
            <w:vAlign w:val="bottom"/>
            <w:hideMark/>
          </w:tcPr>
          <w:p w14:paraId="29A4EDC7" w14:textId="77777777" w:rsidR="00000000" w:rsidRDefault="00541046">
            <w:pPr>
              <w:rPr>
                <w:rFonts w:eastAsia="Times New Roman"/>
                <w:sz w:val="20"/>
                <w:szCs w:val="20"/>
              </w:rPr>
            </w:pPr>
            <w:r>
              <w:rPr>
                <w:rFonts w:eastAsia="Times New Roman"/>
                <w:sz w:val="20"/>
                <w:szCs w:val="20"/>
              </w:rPr>
              <w:t>$</w:t>
            </w:r>
          </w:p>
        </w:tc>
        <w:tc>
          <w:tcPr>
            <w:tcW w:w="800" w:type="pct"/>
            <w:shd w:val="clear" w:color="auto" w:fill="CCEEFF"/>
            <w:vAlign w:val="bottom"/>
            <w:hideMark/>
          </w:tcPr>
          <w:p w14:paraId="3742AA89" w14:textId="77777777" w:rsidR="00000000" w:rsidRDefault="00541046">
            <w:pPr>
              <w:jc w:val="right"/>
              <w:rPr>
                <w:rFonts w:eastAsia="Times New Roman"/>
                <w:sz w:val="20"/>
                <w:szCs w:val="20"/>
              </w:rPr>
            </w:pPr>
            <w:r>
              <w:rPr>
                <w:rFonts w:eastAsia="Times New Roman"/>
                <w:sz w:val="20"/>
                <w:szCs w:val="20"/>
              </w:rPr>
              <w:t>13,874,200</w:t>
            </w:r>
          </w:p>
        </w:tc>
        <w:tc>
          <w:tcPr>
            <w:tcW w:w="50" w:type="pct"/>
            <w:shd w:val="clear" w:color="auto" w:fill="CCEEFF"/>
            <w:vAlign w:val="bottom"/>
            <w:hideMark/>
          </w:tcPr>
          <w:p w14:paraId="139508F0" w14:textId="77777777" w:rsidR="00000000" w:rsidRDefault="00541046">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7849762" w14:textId="77777777" w:rsidR="00000000" w:rsidRDefault="00541046">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B06D49" w14:textId="77777777" w:rsidR="00000000" w:rsidRDefault="00541046">
            <w:pPr>
              <w:rPr>
                <w:rFonts w:eastAsia="Times New Roman"/>
                <w:sz w:val="20"/>
                <w:szCs w:val="20"/>
              </w:rPr>
            </w:pPr>
            <w:r>
              <w:rPr>
                <w:rFonts w:eastAsia="Times New Roman"/>
                <w:sz w:val="20"/>
                <w:szCs w:val="20"/>
              </w:rPr>
              <w:t>$</w:t>
            </w:r>
          </w:p>
        </w:tc>
        <w:tc>
          <w:tcPr>
            <w:tcW w:w="800" w:type="pct"/>
            <w:shd w:val="clear" w:color="auto" w:fill="CCEEFF"/>
            <w:vAlign w:val="bottom"/>
            <w:hideMark/>
          </w:tcPr>
          <w:p w14:paraId="4F5D4576" w14:textId="77777777" w:rsidR="00000000" w:rsidRDefault="00541046">
            <w:pPr>
              <w:jc w:val="right"/>
              <w:rPr>
                <w:rFonts w:eastAsia="Times New Roman"/>
                <w:sz w:val="20"/>
                <w:szCs w:val="20"/>
              </w:rPr>
            </w:pPr>
            <w:r>
              <w:rPr>
                <w:rFonts w:eastAsia="Times New Roman"/>
                <w:sz w:val="20"/>
                <w:szCs w:val="20"/>
              </w:rPr>
              <w:t>9,941,000</w:t>
            </w:r>
          </w:p>
        </w:tc>
        <w:tc>
          <w:tcPr>
            <w:tcW w:w="50" w:type="pct"/>
            <w:shd w:val="clear" w:color="auto" w:fill="CCEEFF"/>
            <w:vAlign w:val="bottom"/>
            <w:hideMark/>
          </w:tcPr>
          <w:p w14:paraId="483EA5B2" w14:textId="77777777" w:rsidR="00000000" w:rsidRDefault="00541046">
            <w:pPr>
              <w:rPr>
                <w:rFonts w:eastAsia="Times New Roman"/>
                <w:sz w:val="20"/>
                <w:szCs w:val="20"/>
              </w:rPr>
            </w:pPr>
            <w:r>
              <w:rPr>
                <w:rFonts w:eastAsia="Times New Roman"/>
                <w:sz w:val="20"/>
                <w:szCs w:val="20"/>
              </w:rPr>
              <w:t> </w:t>
            </w:r>
          </w:p>
        </w:tc>
      </w:tr>
      <w:tr w:rsidR="00000000" w14:paraId="45758216" w14:textId="77777777">
        <w:tc>
          <w:tcPr>
            <w:tcW w:w="0" w:type="auto"/>
            <w:shd w:val="clear" w:color="auto" w:fill="FFFFFF"/>
            <w:vAlign w:val="bottom"/>
            <w:hideMark/>
          </w:tcPr>
          <w:p w14:paraId="69830B7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5CC49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EE398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20FE99"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AD433C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D377B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A39AB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724687"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E0874CC" w14:textId="77777777" w:rsidR="00000000" w:rsidRDefault="00541046">
            <w:pPr>
              <w:rPr>
                <w:rFonts w:eastAsia="Times New Roman"/>
                <w:sz w:val="20"/>
                <w:szCs w:val="20"/>
              </w:rPr>
            </w:pPr>
            <w:r>
              <w:rPr>
                <w:rFonts w:eastAsia="Times New Roman"/>
                <w:sz w:val="20"/>
                <w:szCs w:val="20"/>
              </w:rPr>
              <w:t> </w:t>
            </w:r>
          </w:p>
        </w:tc>
      </w:tr>
      <w:tr w:rsidR="00000000" w14:paraId="38F4F621" w14:textId="77777777">
        <w:tc>
          <w:tcPr>
            <w:tcW w:w="0" w:type="auto"/>
            <w:shd w:val="clear" w:color="auto" w:fill="CCEEFF"/>
            <w:tcMar>
              <w:top w:w="0" w:type="dxa"/>
              <w:left w:w="0" w:type="dxa"/>
              <w:bottom w:w="30" w:type="dxa"/>
              <w:right w:w="0" w:type="dxa"/>
            </w:tcMar>
            <w:vAlign w:val="bottom"/>
            <w:hideMark/>
          </w:tcPr>
          <w:p w14:paraId="480C66E0" w14:textId="77777777" w:rsidR="00000000" w:rsidRDefault="00541046">
            <w:pPr>
              <w:rPr>
                <w:rFonts w:eastAsia="Times New Roman"/>
                <w:sz w:val="20"/>
                <w:szCs w:val="20"/>
              </w:rPr>
            </w:pPr>
            <w:r>
              <w:rPr>
                <w:rFonts w:eastAsia="Times New Roman"/>
                <w:sz w:val="20"/>
                <w:szCs w:val="20"/>
              </w:rPr>
              <w:t>Cost of Sales</w:t>
            </w:r>
          </w:p>
        </w:tc>
        <w:tc>
          <w:tcPr>
            <w:tcW w:w="0" w:type="auto"/>
            <w:shd w:val="clear" w:color="auto" w:fill="CCEEFF"/>
            <w:tcMar>
              <w:top w:w="0" w:type="dxa"/>
              <w:left w:w="0" w:type="dxa"/>
              <w:bottom w:w="30" w:type="dxa"/>
              <w:right w:w="0" w:type="dxa"/>
            </w:tcMar>
            <w:vAlign w:val="bottom"/>
            <w:hideMark/>
          </w:tcPr>
          <w:p w14:paraId="1ED373E5"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111EDD6"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7DDF5D3" w14:textId="77777777" w:rsidR="00000000" w:rsidRDefault="00541046">
            <w:pPr>
              <w:jc w:val="right"/>
              <w:rPr>
                <w:rFonts w:eastAsia="Times New Roman"/>
                <w:sz w:val="20"/>
                <w:szCs w:val="20"/>
              </w:rPr>
            </w:pPr>
            <w:r>
              <w:rPr>
                <w:rFonts w:eastAsia="Times New Roman"/>
                <w:sz w:val="20"/>
                <w:szCs w:val="20"/>
              </w:rPr>
              <w:t>13,267,000</w:t>
            </w:r>
          </w:p>
        </w:tc>
        <w:tc>
          <w:tcPr>
            <w:tcW w:w="0" w:type="auto"/>
            <w:shd w:val="clear" w:color="auto" w:fill="CCEEFF"/>
            <w:tcMar>
              <w:top w:w="0" w:type="dxa"/>
              <w:left w:w="0" w:type="dxa"/>
              <w:bottom w:w="30" w:type="dxa"/>
              <w:right w:w="0" w:type="dxa"/>
            </w:tcMar>
            <w:vAlign w:val="bottom"/>
            <w:hideMark/>
          </w:tcPr>
          <w:p w14:paraId="392C534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483AA66"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A2D0290"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BC843BA" w14:textId="77777777" w:rsidR="00000000" w:rsidRDefault="00541046">
            <w:pPr>
              <w:jc w:val="right"/>
              <w:rPr>
                <w:rFonts w:eastAsia="Times New Roman"/>
                <w:sz w:val="20"/>
                <w:szCs w:val="20"/>
              </w:rPr>
            </w:pPr>
            <w:r>
              <w:rPr>
                <w:rFonts w:eastAsia="Times New Roman"/>
                <w:sz w:val="20"/>
                <w:szCs w:val="20"/>
              </w:rPr>
              <w:t>9,828,200</w:t>
            </w:r>
          </w:p>
        </w:tc>
        <w:tc>
          <w:tcPr>
            <w:tcW w:w="0" w:type="auto"/>
            <w:shd w:val="clear" w:color="auto" w:fill="CCEEFF"/>
            <w:tcMar>
              <w:top w:w="0" w:type="dxa"/>
              <w:left w:w="0" w:type="dxa"/>
              <w:bottom w:w="30" w:type="dxa"/>
              <w:right w:w="0" w:type="dxa"/>
            </w:tcMar>
            <w:vAlign w:val="bottom"/>
            <w:hideMark/>
          </w:tcPr>
          <w:p w14:paraId="3CDB0253" w14:textId="77777777" w:rsidR="00000000" w:rsidRDefault="00541046">
            <w:pPr>
              <w:rPr>
                <w:rFonts w:eastAsia="Times New Roman"/>
                <w:sz w:val="20"/>
                <w:szCs w:val="20"/>
              </w:rPr>
            </w:pPr>
            <w:r>
              <w:rPr>
                <w:rFonts w:eastAsia="Times New Roman"/>
                <w:sz w:val="20"/>
                <w:szCs w:val="20"/>
              </w:rPr>
              <w:t> </w:t>
            </w:r>
          </w:p>
        </w:tc>
      </w:tr>
      <w:tr w:rsidR="00000000" w14:paraId="68A0B5E1" w14:textId="77777777">
        <w:tc>
          <w:tcPr>
            <w:tcW w:w="0" w:type="auto"/>
            <w:shd w:val="clear" w:color="auto" w:fill="FFFFFF"/>
            <w:vAlign w:val="bottom"/>
            <w:hideMark/>
          </w:tcPr>
          <w:p w14:paraId="289330D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C6AF8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48CA0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7C1FCD"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9DCD57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F5EF7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F0EC7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AC8692"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6B353C0" w14:textId="77777777" w:rsidR="00000000" w:rsidRDefault="00541046">
            <w:pPr>
              <w:rPr>
                <w:rFonts w:eastAsia="Times New Roman"/>
                <w:sz w:val="20"/>
                <w:szCs w:val="20"/>
              </w:rPr>
            </w:pPr>
            <w:r>
              <w:rPr>
                <w:rFonts w:eastAsia="Times New Roman"/>
                <w:sz w:val="20"/>
                <w:szCs w:val="20"/>
              </w:rPr>
              <w:t> </w:t>
            </w:r>
          </w:p>
        </w:tc>
      </w:tr>
      <w:tr w:rsidR="00000000" w14:paraId="2E22E540" w14:textId="77777777">
        <w:tc>
          <w:tcPr>
            <w:tcW w:w="0" w:type="auto"/>
            <w:shd w:val="clear" w:color="auto" w:fill="CCEEFF"/>
            <w:vAlign w:val="bottom"/>
            <w:hideMark/>
          </w:tcPr>
          <w:p w14:paraId="786E5D5D" w14:textId="77777777" w:rsidR="00000000" w:rsidRDefault="00541046">
            <w:pPr>
              <w:rPr>
                <w:rFonts w:eastAsia="Times New Roman"/>
                <w:sz w:val="20"/>
                <w:szCs w:val="20"/>
              </w:rPr>
            </w:pPr>
            <w:r>
              <w:rPr>
                <w:rFonts w:eastAsia="Times New Roman"/>
                <w:sz w:val="20"/>
                <w:szCs w:val="20"/>
              </w:rPr>
              <w:t>Gross Profit</w:t>
            </w:r>
          </w:p>
        </w:tc>
        <w:tc>
          <w:tcPr>
            <w:tcW w:w="0" w:type="auto"/>
            <w:shd w:val="clear" w:color="auto" w:fill="CCEEFF"/>
            <w:vAlign w:val="bottom"/>
            <w:hideMark/>
          </w:tcPr>
          <w:p w14:paraId="3D00B6D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72377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C7556E" w14:textId="77777777" w:rsidR="00000000" w:rsidRDefault="00541046">
            <w:pPr>
              <w:jc w:val="right"/>
              <w:rPr>
                <w:rFonts w:eastAsia="Times New Roman"/>
                <w:sz w:val="20"/>
                <w:szCs w:val="20"/>
              </w:rPr>
            </w:pPr>
            <w:r>
              <w:rPr>
                <w:rFonts w:eastAsia="Times New Roman"/>
                <w:sz w:val="20"/>
                <w:szCs w:val="20"/>
              </w:rPr>
              <w:t>607,200</w:t>
            </w:r>
          </w:p>
        </w:tc>
        <w:tc>
          <w:tcPr>
            <w:tcW w:w="0" w:type="auto"/>
            <w:shd w:val="clear" w:color="auto" w:fill="CCEEFF"/>
            <w:vAlign w:val="bottom"/>
            <w:hideMark/>
          </w:tcPr>
          <w:p w14:paraId="69253E7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D95AF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831DA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166A4A" w14:textId="77777777" w:rsidR="00000000" w:rsidRDefault="00541046">
            <w:pPr>
              <w:jc w:val="right"/>
              <w:rPr>
                <w:rFonts w:eastAsia="Times New Roman"/>
                <w:sz w:val="20"/>
                <w:szCs w:val="20"/>
              </w:rPr>
            </w:pPr>
            <w:r>
              <w:rPr>
                <w:rFonts w:eastAsia="Times New Roman"/>
                <w:sz w:val="20"/>
                <w:szCs w:val="20"/>
              </w:rPr>
              <w:t>112,800</w:t>
            </w:r>
          </w:p>
        </w:tc>
        <w:tc>
          <w:tcPr>
            <w:tcW w:w="0" w:type="auto"/>
            <w:shd w:val="clear" w:color="auto" w:fill="CCEEFF"/>
            <w:vAlign w:val="bottom"/>
            <w:hideMark/>
          </w:tcPr>
          <w:p w14:paraId="0CF856B4" w14:textId="77777777" w:rsidR="00000000" w:rsidRDefault="00541046">
            <w:pPr>
              <w:rPr>
                <w:rFonts w:eastAsia="Times New Roman"/>
                <w:sz w:val="20"/>
                <w:szCs w:val="20"/>
              </w:rPr>
            </w:pPr>
            <w:r>
              <w:rPr>
                <w:rFonts w:eastAsia="Times New Roman"/>
                <w:sz w:val="20"/>
                <w:szCs w:val="20"/>
              </w:rPr>
              <w:t> </w:t>
            </w:r>
          </w:p>
        </w:tc>
      </w:tr>
      <w:tr w:rsidR="00000000" w14:paraId="4A9F9611" w14:textId="77777777">
        <w:tc>
          <w:tcPr>
            <w:tcW w:w="0" w:type="auto"/>
            <w:shd w:val="clear" w:color="auto" w:fill="FFFFFF"/>
            <w:vAlign w:val="bottom"/>
            <w:hideMark/>
          </w:tcPr>
          <w:p w14:paraId="0BC1820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A5D56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F7C2B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F64745"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318D28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520C5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B055E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DB9C63"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70B6146" w14:textId="77777777" w:rsidR="00000000" w:rsidRDefault="00541046">
            <w:pPr>
              <w:rPr>
                <w:rFonts w:eastAsia="Times New Roman"/>
                <w:sz w:val="20"/>
                <w:szCs w:val="20"/>
              </w:rPr>
            </w:pPr>
            <w:r>
              <w:rPr>
                <w:rFonts w:eastAsia="Times New Roman"/>
                <w:sz w:val="20"/>
                <w:szCs w:val="20"/>
              </w:rPr>
              <w:t> </w:t>
            </w:r>
          </w:p>
        </w:tc>
      </w:tr>
      <w:tr w:rsidR="00000000" w14:paraId="7A9FD227" w14:textId="77777777">
        <w:tc>
          <w:tcPr>
            <w:tcW w:w="0" w:type="auto"/>
            <w:shd w:val="clear" w:color="auto" w:fill="CCEEFF"/>
            <w:tcMar>
              <w:top w:w="0" w:type="dxa"/>
              <w:left w:w="0" w:type="dxa"/>
              <w:bottom w:w="30" w:type="dxa"/>
              <w:right w:w="0" w:type="dxa"/>
            </w:tcMar>
            <w:vAlign w:val="bottom"/>
            <w:hideMark/>
          </w:tcPr>
          <w:p w14:paraId="674CE9A2" w14:textId="77777777" w:rsidR="00000000" w:rsidRDefault="00541046">
            <w:pPr>
              <w:rPr>
                <w:rFonts w:eastAsia="Times New Roman"/>
                <w:sz w:val="20"/>
                <w:szCs w:val="20"/>
              </w:rPr>
            </w:pPr>
            <w:r>
              <w:rPr>
                <w:rFonts w:eastAsia="Times New Roman"/>
                <w:sz w:val="20"/>
                <w:szCs w:val="20"/>
              </w:rPr>
              <w:t>Operating Expenses</w:t>
            </w:r>
          </w:p>
        </w:tc>
        <w:tc>
          <w:tcPr>
            <w:tcW w:w="0" w:type="auto"/>
            <w:shd w:val="clear" w:color="auto" w:fill="CCEEFF"/>
            <w:tcMar>
              <w:top w:w="0" w:type="dxa"/>
              <w:left w:w="0" w:type="dxa"/>
              <w:bottom w:w="30" w:type="dxa"/>
              <w:right w:w="0" w:type="dxa"/>
            </w:tcMar>
            <w:vAlign w:val="bottom"/>
            <w:hideMark/>
          </w:tcPr>
          <w:p w14:paraId="0CABD56E"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7278DD1"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3784EE4" w14:textId="77777777" w:rsidR="00000000" w:rsidRDefault="00541046">
            <w:pPr>
              <w:jc w:val="right"/>
              <w:rPr>
                <w:rFonts w:eastAsia="Times New Roman"/>
                <w:sz w:val="20"/>
                <w:szCs w:val="20"/>
              </w:rPr>
            </w:pPr>
            <w:r>
              <w:rPr>
                <w:rFonts w:eastAsia="Times New Roman"/>
                <w:sz w:val="20"/>
                <w:szCs w:val="20"/>
              </w:rPr>
              <w:t>2,049,800</w:t>
            </w:r>
          </w:p>
        </w:tc>
        <w:tc>
          <w:tcPr>
            <w:tcW w:w="0" w:type="auto"/>
            <w:shd w:val="clear" w:color="auto" w:fill="CCEEFF"/>
            <w:tcMar>
              <w:top w:w="0" w:type="dxa"/>
              <w:left w:w="0" w:type="dxa"/>
              <w:bottom w:w="30" w:type="dxa"/>
              <w:right w:w="0" w:type="dxa"/>
            </w:tcMar>
            <w:vAlign w:val="bottom"/>
            <w:hideMark/>
          </w:tcPr>
          <w:p w14:paraId="39772AA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BAB96B1"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0C0D838"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133C6F8" w14:textId="77777777" w:rsidR="00000000" w:rsidRDefault="00541046">
            <w:pPr>
              <w:jc w:val="right"/>
              <w:rPr>
                <w:rFonts w:eastAsia="Times New Roman"/>
                <w:sz w:val="20"/>
                <w:szCs w:val="20"/>
              </w:rPr>
            </w:pPr>
            <w:r>
              <w:rPr>
                <w:rFonts w:eastAsia="Times New Roman"/>
                <w:sz w:val="20"/>
                <w:szCs w:val="20"/>
              </w:rPr>
              <w:t>1,029,400</w:t>
            </w:r>
          </w:p>
        </w:tc>
        <w:tc>
          <w:tcPr>
            <w:tcW w:w="0" w:type="auto"/>
            <w:shd w:val="clear" w:color="auto" w:fill="CCEEFF"/>
            <w:tcMar>
              <w:top w:w="0" w:type="dxa"/>
              <w:left w:w="0" w:type="dxa"/>
              <w:bottom w:w="30" w:type="dxa"/>
              <w:right w:w="0" w:type="dxa"/>
            </w:tcMar>
            <w:vAlign w:val="bottom"/>
            <w:hideMark/>
          </w:tcPr>
          <w:p w14:paraId="2A64DDDB" w14:textId="77777777" w:rsidR="00000000" w:rsidRDefault="00541046">
            <w:pPr>
              <w:rPr>
                <w:rFonts w:eastAsia="Times New Roman"/>
                <w:sz w:val="20"/>
                <w:szCs w:val="20"/>
              </w:rPr>
            </w:pPr>
            <w:r>
              <w:rPr>
                <w:rFonts w:eastAsia="Times New Roman"/>
                <w:sz w:val="20"/>
                <w:szCs w:val="20"/>
              </w:rPr>
              <w:t> </w:t>
            </w:r>
          </w:p>
        </w:tc>
      </w:tr>
      <w:tr w:rsidR="00000000" w14:paraId="5BC073C0" w14:textId="77777777">
        <w:tc>
          <w:tcPr>
            <w:tcW w:w="0" w:type="auto"/>
            <w:shd w:val="clear" w:color="auto" w:fill="FFFFFF"/>
            <w:vAlign w:val="bottom"/>
            <w:hideMark/>
          </w:tcPr>
          <w:p w14:paraId="604E19D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41B70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1664C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25D23C"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2FEFF6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9896F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E5505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474B44"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11F605B" w14:textId="77777777" w:rsidR="00000000" w:rsidRDefault="00541046">
            <w:pPr>
              <w:rPr>
                <w:rFonts w:eastAsia="Times New Roman"/>
                <w:sz w:val="20"/>
                <w:szCs w:val="20"/>
              </w:rPr>
            </w:pPr>
            <w:r>
              <w:rPr>
                <w:rFonts w:eastAsia="Times New Roman"/>
                <w:sz w:val="20"/>
                <w:szCs w:val="20"/>
              </w:rPr>
              <w:t> </w:t>
            </w:r>
          </w:p>
        </w:tc>
      </w:tr>
      <w:tr w:rsidR="00000000" w14:paraId="34573CCF" w14:textId="77777777">
        <w:tc>
          <w:tcPr>
            <w:tcW w:w="0" w:type="auto"/>
            <w:shd w:val="clear" w:color="auto" w:fill="CCEEFF"/>
            <w:vAlign w:val="bottom"/>
            <w:hideMark/>
          </w:tcPr>
          <w:p w14:paraId="01256DC9" w14:textId="77777777" w:rsidR="00000000" w:rsidRDefault="00541046">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14:paraId="13F1741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0049F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215383" w14:textId="77777777" w:rsidR="00000000" w:rsidRDefault="00541046">
            <w:pPr>
              <w:jc w:val="right"/>
              <w:rPr>
                <w:rFonts w:eastAsia="Times New Roman"/>
                <w:sz w:val="20"/>
                <w:szCs w:val="20"/>
              </w:rPr>
            </w:pPr>
            <w:r>
              <w:rPr>
                <w:rFonts w:eastAsia="Times New Roman"/>
                <w:sz w:val="20"/>
                <w:szCs w:val="20"/>
              </w:rPr>
              <w:t>(1,442,600</w:t>
            </w:r>
          </w:p>
        </w:tc>
        <w:tc>
          <w:tcPr>
            <w:tcW w:w="0" w:type="auto"/>
            <w:shd w:val="clear" w:color="auto" w:fill="CCEEFF"/>
            <w:vAlign w:val="bottom"/>
            <w:hideMark/>
          </w:tcPr>
          <w:p w14:paraId="608DD08C"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vAlign w:val="bottom"/>
            <w:hideMark/>
          </w:tcPr>
          <w:p w14:paraId="3B86682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5632C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E5CB63" w14:textId="77777777" w:rsidR="00000000" w:rsidRDefault="00541046">
            <w:pPr>
              <w:jc w:val="right"/>
              <w:rPr>
                <w:rFonts w:eastAsia="Times New Roman"/>
                <w:sz w:val="20"/>
                <w:szCs w:val="20"/>
              </w:rPr>
            </w:pPr>
            <w:r>
              <w:rPr>
                <w:rFonts w:eastAsia="Times New Roman"/>
                <w:sz w:val="20"/>
                <w:szCs w:val="20"/>
              </w:rPr>
              <w:t>(916,600</w:t>
            </w:r>
          </w:p>
        </w:tc>
        <w:tc>
          <w:tcPr>
            <w:tcW w:w="0" w:type="auto"/>
            <w:shd w:val="clear" w:color="auto" w:fill="CCEEFF"/>
            <w:vAlign w:val="bottom"/>
            <w:hideMark/>
          </w:tcPr>
          <w:p w14:paraId="79B8746C" w14:textId="77777777" w:rsidR="00000000" w:rsidRDefault="00541046">
            <w:pPr>
              <w:rPr>
                <w:rFonts w:eastAsia="Times New Roman"/>
                <w:sz w:val="20"/>
                <w:szCs w:val="20"/>
              </w:rPr>
            </w:pPr>
            <w:r>
              <w:rPr>
                <w:rFonts w:eastAsia="Times New Roman"/>
                <w:sz w:val="20"/>
                <w:szCs w:val="20"/>
              </w:rPr>
              <w:t>)</w:t>
            </w:r>
          </w:p>
        </w:tc>
      </w:tr>
      <w:tr w:rsidR="00000000" w14:paraId="26B70A4A" w14:textId="77777777">
        <w:tc>
          <w:tcPr>
            <w:tcW w:w="0" w:type="auto"/>
            <w:shd w:val="clear" w:color="auto" w:fill="FFFFFF"/>
            <w:vAlign w:val="bottom"/>
            <w:hideMark/>
          </w:tcPr>
          <w:p w14:paraId="11C4A87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80B4B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A1297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BFBBE7"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7985D5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40C27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7056F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C553EB"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B312074" w14:textId="77777777" w:rsidR="00000000" w:rsidRDefault="00541046">
            <w:pPr>
              <w:rPr>
                <w:rFonts w:eastAsia="Times New Roman"/>
                <w:sz w:val="20"/>
                <w:szCs w:val="20"/>
              </w:rPr>
            </w:pPr>
            <w:r>
              <w:rPr>
                <w:rFonts w:eastAsia="Times New Roman"/>
                <w:sz w:val="20"/>
                <w:szCs w:val="20"/>
              </w:rPr>
              <w:t> </w:t>
            </w:r>
          </w:p>
        </w:tc>
      </w:tr>
      <w:tr w:rsidR="00000000" w14:paraId="63C6731E" w14:textId="77777777">
        <w:tc>
          <w:tcPr>
            <w:tcW w:w="0" w:type="auto"/>
            <w:shd w:val="clear" w:color="auto" w:fill="CCEEFF"/>
            <w:vAlign w:val="bottom"/>
            <w:hideMark/>
          </w:tcPr>
          <w:p w14:paraId="57126E02" w14:textId="77777777" w:rsidR="00000000" w:rsidRDefault="00541046">
            <w:pPr>
              <w:rPr>
                <w:rFonts w:eastAsia="Times New Roman"/>
                <w:sz w:val="20"/>
                <w:szCs w:val="20"/>
              </w:rPr>
            </w:pPr>
            <w:r>
              <w:rPr>
                <w:rFonts w:eastAsia="Times New Roman"/>
                <w:sz w:val="20"/>
                <w:szCs w:val="20"/>
              </w:rPr>
              <w:t>Other Income (Expense)</w:t>
            </w:r>
          </w:p>
        </w:tc>
        <w:tc>
          <w:tcPr>
            <w:tcW w:w="0" w:type="auto"/>
            <w:shd w:val="clear" w:color="auto" w:fill="CCEEFF"/>
            <w:vAlign w:val="bottom"/>
            <w:hideMark/>
          </w:tcPr>
          <w:p w14:paraId="7913143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FCA6B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941DEF"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B4D2BE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98DFE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D19AB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2978D6"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30D641C" w14:textId="77777777" w:rsidR="00000000" w:rsidRDefault="00541046">
            <w:pPr>
              <w:rPr>
                <w:rFonts w:eastAsia="Times New Roman"/>
                <w:sz w:val="20"/>
                <w:szCs w:val="20"/>
              </w:rPr>
            </w:pPr>
            <w:r>
              <w:rPr>
                <w:rFonts w:eastAsia="Times New Roman"/>
                <w:sz w:val="20"/>
                <w:szCs w:val="20"/>
              </w:rPr>
              <w:t> </w:t>
            </w:r>
          </w:p>
        </w:tc>
      </w:tr>
      <w:tr w:rsidR="00000000" w14:paraId="10C8C696" w14:textId="77777777">
        <w:tc>
          <w:tcPr>
            <w:tcW w:w="0" w:type="auto"/>
            <w:shd w:val="clear" w:color="auto" w:fill="FFFFFF"/>
            <w:tcMar>
              <w:top w:w="0" w:type="dxa"/>
              <w:left w:w="200" w:type="dxa"/>
              <w:bottom w:w="0" w:type="dxa"/>
              <w:right w:w="0" w:type="dxa"/>
            </w:tcMar>
            <w:vAlign w:val="bottom"/>
            <w:hideMark/>
          </w:tcPr>
          <w:p w14:paraId="4F3B23EF" w14:textId="77777777" w:rsidR="00000000" w:rsidRDefault="00541046">
            <w:pPr>
              <w:rPr>
                <w:rFonts w:eastAsia="Times New Roman"/>
                <w:sz w:val="20"/>
                <w:szCs w:val="20"/>
              </w:rPr>
            </w:pPr>
            <w:r>
              <w:rPr>
                <w:rFonts w:eastAsia="Times New Roman"/>
                <w:sz w:val="20"/>
                <w:szCs w:val="20"/>
              </w:rPr>
              <w:t>Loss on Sale of Equipment</w:t>
            </w:r>
          </w:p>
        </w:tc>
        <w:tc>
          <w:tcPr>
            <w:tcW w:w="0" w:type="auto"/>
            <w:shd w:val="clear" w:color="auto" w:fill="FFFFFF"/>
            <w:vAlign w:val="bottom"/>
            <w:hideMark/>
          </w:tcPr>
          <w:p w14:paraId="2ADE601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192B2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990DA5" w14:textId="77777777" w:rsidR="00000000" w:rsidRDefault="00541046">
            <w:pPr>
              <w:jc w:val="right"/>
              <w:rPr>
                <w:rFonts w:eastAsia="Times New Roman"/>
                <w:sz w:val="20"/>
                <w:szCs w:val="20"/>
              </w:rPr>
            </w:pPr>
            <w:r>
              <w:rPr>
                <w:rFonts w:eastAsia="Times New Roman"/>
                <w:sz w:val="20"/>
                <w:szCs w:val="20"/>
              </w:rPr>
              <w:t>(35,900</w:t>
            </w:r>
          </w:p>
        </w:tc>
        <w:tc>
          <w:tcPr>
            <w:tcW w:w="0" w:type="auto"/>
            <w:shd w:val="clear" w:color="auto" w:fill="FFFFFF"/>
            <w:vAlign w:val="bottom"/>
            <w:hideMark/>
          </w:tcPr>
          <w:p w14:paraId="1AAD5FAA" w14:textId="77777777" w:rsidR="00000000" w:rsidRDefault="00541046">
            <w:pPr>
              <w:rPr>
                <w:rFonts w:eastAsia="Times New Roman"/>
                <w:sz w:val="20"/>
                <w:szCs w:val="20"/>
              </w:rPr>
            </w:pPr>
            <w:r>
              <w:rPr>
                <w:rFonts w:eastAsia="Times New Roman"/>
                <w:sz w:val="20"/>
                <w:szCs w:val="20"/>
              </w:rPr>
              <w:t>)</w:t>
            </w:r>
          </w:p>
        </w:tc>
        <w:tc>
          <w:tcPr>
            <w:tcW w:w="0" w:type="auto"/>
            <w:shd w:val="clear" w:color="auto" w:fill="FFFFFF"/>
            <w:vAlign w:val="bottom"/>
            <w:hideMark/>
          </w:tcPr>
          <w:p w14:paraId="083BC5B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1DBA5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82EE9B" w14:textId="77777777" w:rsidR="00000000" w:rsidRDefault="00541046">
            <w:pPr>
              <w:jc w:val="right"/>
              <w:rPr>
                <w:rFonts w:eastAsia="Times New Roman"/>
                <w:sz w:val="20"/>
                <w:szCs w:val="20"/>
              </w:rPr>
            </w:pPr>
            <w:r>
              <w:rPr>
                <w:rFonts w:eastAsia="Times New Roman"/>
                <w:sz w:val="20"/>
                <w:szCs w:val="20"/>
              </w:rPr>
              <w:t>(15,500</w:t>
            </w:r>
          </w:p>
        </w:tc>
        <w:tc>
          <w:tcPr>
            <w:tcW w:w="0" w:type="auto"/>
            <w:shd w:val="clear" w:color="auto" w:fill="FFFFFF"/>
            <w:vAlign w:val="bottom"/>
            <w:hideMark/>
          </w:tcPr>
          <w:p w14:paraId="650876F7" w14:textId="77777777" w:rsidR="00000000" w:rsidRDefault="00541046">
            <w:pPr>
              <w:rPr>
                <w:rFonts w:eastAsia="Times New Roman"/>
                <w:sz w:val="20"/>
                <w:szCs w:val="20"/>
              </w:rPr>
            </w:pPr>
            <w:r>
              <w:rPr>
                <w:rFonts w:eastAsia="Times New Roman"/>
                <w:sz w:val="20"/>
                <w:szCs w:val="20"/>
              </w:rPr>
              <w:t>)</w:t>
            </w:r>
          </w:p>
        </w:tc>
      </w:tr>
      <w:tr w:rsidR="00000000" w14:paraId="1AE31376" w14:textId="77777777">
        <w:tc>
          <w:tcPr>
            <w:tcW w:w="0" w:type="auto"/>
            <w:shd w:val="clear" w:color="auto" w:fill="CCEEFF"/>
            <w:tcMar>
              <w:top w:w="0" w:type="dxa"/>
              <w:left w:w="200" w:type="dxa"/>
              <w:bottom w:w="0" w:type="dxa"/>
              <w:right w:w="0" w:type="dxa"/>
            </w:tcMar>
            <w:vAlign w:val="bottom"/>
            <w:hideMark/>
          </w:tcPr>
          <w:p w14:paraId="01772EB4" w14:textId="77777777" w:rsidR="00000000" w:rsidRDefault="00541046">
            <w:pPr>
              <w:rPr>
                <w:rFonts w:eastAsia="Times New Roman"/>
                <w:sz w:val="20"/>
                <w:szCs w:val="20"/>
              </w:rPr>
            </w:pPr>
            <w:r>
              <w:rPr>
                <w:rFonts w:eastAsia="Times New Roman"/>
                <w:sz w:val="20"/>
                <w:szCs w:val="20"/>
              </w:rPr>
              <w:t>Other Income (Expense)</w:t>
            </w:r>
          </w:p>
        </w:tc>
        <w:tc>
          <w:tcPr>
            <w:tcW w:w="0" w:type="auto"/>
            <w:shd w:val="clear" w:color="auto" w:fill="CCEEFF"/>
            <w:vAlign w:val="bottom"/>
            <w:hideMark/>
          </w:tcPr>
          <w:p w14:paraId="54476A6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CB034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48E599" w14:textId="77777777" w:rsidR="00000000" w:rsidRDefault="00541046">
            <w:pPr>
              <w:jc w:val="right"/>
              <w:rPr>
                <w:rFonts w:eastAsia="Times New Roman"/>
                <w:sz w:val="20"/>
                <w:szCs w:val="20"/>
              </w:rPr>
            </w:pPr>
            <w:r>
              <w:rPr>
                <w:rFonts w:eastAsia="Times New Roman"/>
                <w:sz w:val="20"/>
                <w:szCs w:val="20"/>
              </w:rPr>
              <w:t>27,400</w:t>
            </w:r>
          </w:p>
        </w:tc>
        <w:tc>
          <w:tcPr>
            <w:tcW w:w="0" w:type="auto"/>
            <w:shd w:val="clear" w:color="auto" w:fill="CCEEFF"/>
            <w:vAlign w:val="bottom"/>
            <w:hideMark/>
          </w:tcPr>
          <w:p w14:paraId="749D0AA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AD997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E5D92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C976DB"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8E16B6E" w14:textId="77777777" w:rsidR="00000000" w:rsidRDefault="00541046">
            <w:pPr>
              <w:rPr>
                <w:rFonts w:eastAsia="Times New Roman"/>
                <w:sz w:val="20"/>
                <w:szCs w:val="20"/>
              </w:rPr>
            </w:pPr>
            <w:r>
              <w:rPr>
                <w:rFonts w:eastAsia="Times New Roman"/>
                <w:sz w:val="20"/>
                <w:szCs w:val="20"/>
              </w:rPr>
              <w:t> </w:t>
            </w:r>
          </w:p>
        </w:tc>
      </w:tr>
      <w:tr w:rsidR="00000000" w14:paraId="4F6E91ED" w14:textId="77777777">
        <w:tc>
          <w:tcPr>
            <w:tcW w:w="0" w:type="auto"/>
            <w:shd w:val="clear" w:color="auto" w:fill="FFFFFF"/>
            <w:tcMar>
              <w:top w:w="0" w:type="dxa"/>
              <w:left w:w="200" w:type="dxa"/>
              <w:bottom w:w="30" w:type="dxa"/>
              <w:right w:w="0" w:type="dxa"/>
            </w:tcMar>
            <w:vAlign w:val="bottom"/>
            <w:hideMark/>
          </w:tcPr>
          <w:p w14:paraId="146E47B3" w14:textId="77777777" w:rsidR="00000000" w:rsidRDefault="00541046">
            <w:pPr>
              <w:rPr>
                <w:rFonts w:eastAsia="Times New Roman"/>
                <w:sz w:val="20"/>
                <w:szCs w:val="20"/>
              </w:rPr>
            </w:pPr>
            <w:r>
              <w:rPr>
                <w:rFonts w:eastAsia="Times New Roman"/>
                <w:sz w:val="20"/>
                <w:szCs w:val="20"/>
              </w:rPr>
              <w:t>Interest Expense</w:t>
            </w:r>
          </w:p>
        </w:tc>
        <w:tc>
          <w:tcPr>
            <w:tcW w:w="0" w:type="auto"/>
            <w:shd w:val="clear" w:color="auto" w:fill="FFFFFF"/>
            <w:tcMar>
              <w:top w:w="0" w:type="dxa"/>
              <w:left w:w="0" w:type="dxa"/>
              <w:bottom w:w="30" w:type="dxa"/>
              <w:right w:w="0" w:type="dxa"/>
            </w:tcMar>
            <w:vAlign w:val="bottom"/>
            <w:hideMark/>
          </w:tcPr>
          <w:p w14:paraId="65C1497C"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32D0160"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09A85DC" w14:textId="77777777" w:rsidR="00000000" w:rsidRDefault="00541046">
            <w:pPr>
              <w:jc w:val="right"/>
              <w:rPr>
                <w:rFonts w:eastAsia="Times New Roman"/>
                <w:sz w:val="20"/>
                <w:szCs w:val="20"/>
              </w:rPr>
            </w:pPr>
            <w:r>
              <w:rPr>
                <w:rFonts w:eastAsia="Times New Roman"/>
                <w:sz w:val="20"/>
                <w:szCs w:val="20"/>
              </w:rPr>
              <w:t>(98,100</w:t>
            </w:r>
          </w:p>
        </w:tc>
        <w:tc>
          <w:tcPr>
            <w:tcW w:w="0" w:type="auto"/>
            <w:shd w:val="clear" w:color="auto" w:fill="FFFFFF"/>
            <w:tcMar>
              <w:top w:w="0" w:type="dxa"/>
              <w:left w:w="0" w:type="dxa"/>
              <w:bottom w:w="30" w:type="dxa"/>
              <w:right w:w="0" w:type="dxa"/>
            </w:tcMar>
            <w:vAlign w:val="bottom"/>
            <w:hideMark/>
          </w:tcPr>
          <w:p w14:paraId="330E156D" w14:textId="77777777" w:rsidR="00000000" w:rsidRDefault="00541046">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E58BB88"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D1F2E70"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0457D51" w14:textId="77777777" w:rsidR="00000000" w:rsidRDefault="00541046">
            <w:pPr>
              <w:jc w:val="right"/>
              <w:rPr>
                <w:rFonts w:eastAsia="Times New Roman"/>
                <w:sz w:val="20"/>
                <w:szCs w:val="20"/>
              </w:rPr>
            </w:pPr>
            <w:r>
              <w:rPr>
                <w:rFonts w:eastAsia="Times New Roman"/>
                <w:sz w:val="20"/>
                <w:szCs w:val="20"/>
              </w:rPr>
              <w:t>(71,600</w:t>
            </w:r>
          </w:p>
        </w:tc>
        <w:tc>
          <w:tcPr>
            <w:tcW w:w="0" w:type="auto"/>
            <w:shd w:val="clear" w:color="auto" w:fill="FFFFFF"/>
            <w:tcMar>
              <w:top w:w="0" w:type="dxa"/>
              <w:left w:w="0" w:type="dxa"/>
              <w:bottom w:w="30" w:type="dxa"/>
              <w:right w:w="0" w:type="dxa"/>
            </w:tcMar>
            <w:vAlign w:val="bottom"/>
            <w:hideMark/>
          </w:tcPr>
          <w:p w14:paraId="64E5655D" w14:textId="77777777" w:rsidR="00000000" w:rsidRDefault="00541046">
            <w:pPr>
              <w:rPr>
                <w:rFonts w:eastAsia="Times New Roman"/>
                <w:sz w:val="20"/>
                <w:szCs w:val="20"/>
              </w:rPr>
            </w:pPr>
            <w:r>
              <w:rPr>
                <w:rFonts w:eastAsia="Times New Roman"/>
                <w:sz w:val="20"/>
                <w:szCs w:val="20"/>
              </w:rPr>
              <w:t>)</w:t>
            </w:r>
          </w:p>
        </w:tc>
      </w:tr>
      <w:tr w:rsidR="00000000" w14:paraId="0C010144" w14:textId="77777777">
        <w:tc>
          <w:tcPr>
            <w:tcW w:w="0" w:type="auto"/>
            <w:shd w:val="clear" w:color="auto" w:fill="CCEEFF"/>
            <w:tcMar>
              <w:top w:w="0" w:type="dxa"/>
              <w:left w:w="200" w:type="dxa"/>
              <w:bottom w:w="0" w:type="dxa"/>
              <w:right w:w="0" w:type="dxa"/>
            </w:tcMar>
            <w:vAlign w:val="bottom"/>
            <w:hideMark/>
          </w:tcPr>
          <w:p w14:paraId="5FE11593" w14:textId="77777777" w:rsidR="00000000" w:rsidRDefault="00541046">
            <w:pPr>
              <w:rPr>
                <w:rFonts w:eastAsia="Times New Roman"/>
                <w:sz w:val="20"/>
                <w:szCs w:val="20"/>
              </w:rPr>
            </w:pPr>
            <w:r>
              <w:rPr>
                <w:rFonts w:eastAsia="Times New Roman"/>
                <w:sz w:val="20"/>
                <w:szCs w:val="20"/>
              </w:rPr>
              <w:t xml:space="preserve">Total </w:t>
            </w:r>
            <w:r>
              <w:rPr>
                <w:rFonts w:eastAsia="Times New Roman"/>
                <w:sz w:val="20"/>
                <w:szCs w:val="20"/>
              </w:rPr>
              <w:t>Other Income (Expense)</w:t>
            </w:r>
          </w:p>
        </w:tc>
        <w:tc>
          <w:tcPr>
            <w:tcW w:w="0" w:type="auto"/>
            <w:shd w:val="clear" w:color="auto" w:fill="CCEEFF"/>
            <w:vAlign w:val="bottom"/>
            <w:hideMark/>
          </w:tcPr>
          <w:p w14:paraId="5905987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B80FC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426F15" w14:textId="77777777" w:rsidR="00000000" w:rsidRDefault="00541046">
            <w:pPr>
              <w:jc w:val="right"/>
              <w:rPr>
                <w:rFonts w:eastAsia="Times New Roman"/>
                <w:sz w:val="20"/>
                <w:szCs w:val="20"/>
              </w:rPr>
            </w:pPr>
            <w:r>
              <w:rPr>
                <w:rFonts w:eastAsia="Times New Roman"/>
                <w:sz w:val="20"/>
                <w:szCs w:val="20"/>
              </w:rPr>
              <w:t>(106,600</w:t>
            </w:r>
          </w:p>
        </w:tc>
        <w:tc>
          <w:tcPr>
            <w:tcW w:w="0" w:type="auto"/>
            <w:shd w:val="clear" w:color="auto" w:fill="CCEEFF"/>
            <w:vAlign w:val="bottom"/>
            <w:hideMark/>
          </w:tcPr>
          <w:p w14:paraId="75AC4308"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vAlign w:val="bottom"/>
            <w:hideMark/>
          </w:tcPr>
          <w:p w14:paraId="6C9471E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E2AF9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780E40" w14:textId="77777777" w:rsidR="00000000" w:rsidRDefault="00541046">
            <w:pPr>
              <w:jc w:val="right"/>
              <w:rPr>
                <w:rFonts w:eastAsia="Times New Roman"/>
                <w:sz w:val="20"/>
                <w:szCs w:val="20"/>
              </w:rPr>
            </w:pPr>
            <w:r>
              <w:rPr>
                <w:rFonts w:eastAsia="Times New Roman"/>
                <w:sz w:val="20"/>
                <w:szCs w:val="20"/>
              </w:rPr>
              <w:t>(87,100</w:t>
            </w:r>
          </w:p>
        </w:tc>
        <w:tc>
          <w:tcPr>
            <w:tcW w:w="0" w:type="auto"/>
            <w:shd w:val="clear" w:color="auto" w:fill="CCEEFF"/>
            <w:vAlign w:val="bottom"/>
            <w:hideMark/>
          </w:tcPr>
          <w:p w14:paraId="7CC77C85" w14:textId="77777777" w:rsidR="00000000" w:rsidRDefault="00541046">
            <w:pPr>
              <w:rPr>
                <w:rFonts w:eastAsia="Times New Roman"/>
                <w:sz w:val="20"/>
                <w:szCs w:val="20"/>
              </w:rPr>
            </w:pPr>
            <w:r>
              <w:rPr>
                <w:rFonts w:eastAsia="Times New Roman"/>
                <w:sz w:val="20"/>
                <w:szCs w:val="20"/>
              </w:rPr>
              <w:t>)</w:t>
            </w:r>
          </w:p>
        </w:tc>
      </w:tr>
      <w:tr w:rsidR="00000000" w14:paraId="74B7616A" w14:textId="77777777">
        <w:tc>
          <w:tcPr>
            <w:tcW w:w="0" w:type="auto"/>
            <w:shd w:val="clear" w:color="auto" w:fill="FFFFFF"/>
            <w:vAlign w:val="bottom"/>
            <w:hideMark/>
          </w:tcPr>
          <w:p w14:paraId="1D9A466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8C8A5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A3A45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E45FB1"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837EB1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42600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6B508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FE00CC"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7716834" w14:textId="77777777" w:rsidR="00000000" w:rsidRDefault="00541046">
            <w:pPr>
              <w:rPr>
                <w:rFonts w:eastAsia="Times New Roman"/>
                <w:sz w:val="20"/>
                <w:szCs w:val="20"/>
              </w:rPr>
            </w:pPr>
            <w:r>
              <w:rPr>
                <w:rFonts w:eastAsia="Times New Roman"/>
                <w:sz w:val="20"/>
                <w:szCs w:val="20"/>
              </w:rPr>
              <w:t> </w:t>
            </w:r>
          </w:p>
        </w:tc>
      </w:tr>
      <w:tr w:rsidR="00000000" w14:paraId="0D2FCA69" w14:textId="77777777">
        <w:tc>
          <w:tcPr>
            <w:tcW w:w="0" w:type="auto"/>
            <w:shd w:val="clear" w:color="auto" w:fill="CCEEFF"/>
            <w:tcMar>
              <w:top w:w="0" w:type="dxa"/>
              <w:left w:w="0" w:type="dxa"/>
              <w:bottom w:w="30" w:type="dxa"/>
              <w:right w:w="0" w:type="dxa"/>
            </w:tcMar>
            <w:vAlign w:val="bottom"/>
            <w:hideMark/>
          </w:tcPr>
          <w:p w14:paraId="3A210722" w14:textId="77777777" w:rsidR="00000000" w:rsidRDefault="00541046">
            <w:pPr>
              <w:rPr>
                <w:rFonts w:eastAsia="Times New Roman"/>
                <w:sz w:val="20"/>
                <w:szCs w:val="20"/>
              </w:rPr>
            </w:pPr>
            <w:r>
              <w:rPr>
                <w:rFonts w:eastAsia="Times New Roman"/>
                <w:sz w:val="20"/>
                <w:szCs w:val="20"/>
              </w:rPr>
              <w:t>Loss Before Income Tax</w:t>
            </w:r>
          </w:p>
        </w:tc>
        <w:tc>
          <w:tcPr>
            <w:tcW w:w="0" w:type="auto"/>
            <w:shd w:val="clear" w:color="auto" w:fill="CCEEFF"/>
            <w:tcMar>
              <w:top w:w="0" w:type="dxa"/>
              <w:left w:w="0" w:type="dxa"/>
              <w:bottom w:w="30" w:type="dxa"/>
              <w:right w:w="0" w:type="dxa"/>
            </w:tcMar>
            <w:vAlign w:val="bottom"/>
            <w:hideMark/>
          </w:tcPr>
          <w:p w14:paraId="201B8549"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AD50481"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91AB18A" w14:textId="77777777" w:rsidR="00000000" w:rsidRDefault="00541046">
            <w:pPr>
              <w:jc w:val="right"/>
              <w:rPr>
                <w:rFonts w:eastAsia="Times New Roman"/>
                <w:sz w:val="20"/>
                <w:szCs w:val="20"/>
              </w:rPr>
            </w:pPr>
            <w:r>
              <w:rPr>
                <w:rFonts w:eastAsia="Times New Roman"/>
                <w:sz w:val="20"/>
                <w:szCs w:val="20"/>
              </w:rPr>
              <w:t>(1,549,200</w:t>
            </w:r>
          </w:p>
        </w:tc>
        <w:tc>
          <w:tcPr>
            <w:tcW w:w="0" w:type="auto"/>
            <w:shd w:val="clear" w:color="auto" w:fill="CCEEFF"/>
            <w:tcMar>
              <w:top w:w="0" w:type="dxa"/>
              <w:left w:w="0" w:type="dxa"/>
              <w:bottom w:w="30" w:type="dxa"/>
              <w:right w:w="0" w:type="dxa"/>
            </w:tcMar>
            <w:vAlign w:val="bottom"/>
            <w:hideMark/>
          </w:tcPr>
          <w:p w14:paraId="5019CB75"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89F168F"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A311143"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77022B7" w14:textId="77777777" w:rsidR="00000000" w:rsidRDefault="00541046">
            <w:pPr>
              <w:jc w:val="right"/>
              <w:rPr>
                <w:rFonts w:eastAsia="Times New Roman"/>
                <w:sz w:val="20"/>
                <w:szCs w:val="20"/>
              </w:rPr>
            </w:pPr>
            <w:r>
              <w:rPr>
                <w:rFonts w:eastAsia="Times New Roman"/>
                <w:sz w:val="20"/>
                <w:szCs w:val="20"/>
              </w:rPr>
              <w:t>(1,003,700</w:t>
            </w:r>
          </w:p>
        </w:tc>
        <w:tc>
          <w:tcPr>
            <w:tcW w:w="0" w:type="auto"/>
            <w:shd w:val="clear" w:color="auto" w:fill="CCEEFF"/>
            <w:tcMar>
              <w:top w:w="0" w:type="dxa"/>
              <w:left w:w="0" w:type="dxa"/>
              <w:bottom w:w="30" w:type="dxa"/>
              <w:right w:w="0" w:type="dxa"/>
            </w:tcMar>
            <w:vAlign w:val="bottom"/>
            <w:hideMark/>
          </w:tcPr>
          <w:p w14:paraId="13F08520" w14:textId="77777777" w:rsidR="00000000" w:rsidRDefault="00541046">
            <w:pPr>
              <w:rPr>
                <w:rFonts w:eastAsia="Times New Roman"/>
                <w:sz w:val="20"/>
                <w:szCs w:val="20"/>
              </w:rPr>
            </w:pPr>
            <w:r>
              <w:rPr>
                <w:rFonts w:eastAsia="Times New Roman"/>
                <w:sz w:val="20"/>
                <w:szCs w:val="20"/>
              </w:rPr>
              <w:t>)</w:t>
            </w:r>
          </w:p>
        </w:tc>
      </w:tr>
      <w:tr w:rsidR="00000000" w14:paraId="750993F4" w14:textId="77777777">
        <w:tc>
          <w:tcPr>
            <w:tcW w:w="0" w:type="auto"/>
            <w:shd w:val="clear" w:color="auto" w:fill="FFFFFF"/>
            <w:vAlign w:val="bottom"/>
            <w:hideMark/>
          </w:tcPr>
          <w:p w14:paraId="7D74D0F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80B39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76CCC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9A99C1"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B09421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38BF4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0DC6C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8E9F0D"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6786D65" w14:textId="77777777" w:rsidR="00000000" w:rsidRDefault="00541046">
            <w:pPr>
              <w:rPr>
                <w:rFonts w:eastAsia="Times New Roman"/>
                <w:sz w:val="20"/>
                <w:szCs w:val="20"/>
              </w:rPr>
            </w:pPr>
            <w:r>
              <w:rPr>
                <w:rFonts w:eastAsia="Times New Roman"/>
                <w:sz w:val="20"/>
                <w:szCs w:val="20"/>
              </w:rPr>
              <w:t> </w:t>
            </w:r>
          </w:p>
        </w:tc>
      </w:tr>
      <w:tr w:rsidR="00000000" w14:paraId="27674A9A" w14:textId="77777777">
        <w:tc>
          <w:tcPr>
            <w:tcW w:w="0" w:type="auto"/>
            <w:shd w:val="clear" w:color="auto" w:fill="CCEEFF"/>
            <w:vAlign w:val="bottom"/>
            <w:hideMark/>
          </w:tcPr>
          <w:p w14:paraId="0B7DF6CC" w14:textId="77777777" w:rsidR="00000000" w:rsidRDefault="00541046">
            <w:pPr>
              <w:rPr>
                <w:rFonts w:eastAsia="Times New Roman"/>
                <w:sz w:val="20"/>
                <w:szCs w:val="20"/>
              </w:rPr>
            </w:pPr>
            <w:r>
              <w:rPr>
                <w:rFonts w:eastAsia="Times New Roman"/>
                <w:sz w:val="20"/>
                <w:szCs w:val="20"/>
              </w:rPr>
              <w:t>Income Tax Benefit (Expense)</w:t>
            </w:r>
          </w:p>
        </w:tc>
        <w:tc>
          <w:tcPr>
            <w:tcW w:w="0" w:type="auto"/>
            <w:shd w:val="clear" w:color="auto" w:fill="CCEEFF"/>
            <w:vAlign w:val="bottom"/>
            <w:hideMark/>
          </w:tcPr>
          <w:p w14:paraId="7A71AD0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07B2D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65D9E0"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E64172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D9168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41E72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4C854E" w14:textId="77777777" w:rsidR="00000000" w:rsidRDefault="00541046">
            <w:pPr>
              <w:jc w:val="right"/>
              <w:rPr>
                <w:rFonts w:eastAsia="Times New Roman"/>
                <w:sz w:val="20"/>
                <w:szCs w:val="20"/>
              </w:rPr>
            </w:pPr>
            <w:r>
              <w:rPr>
                <w:rFonts w:eastAsia="Times New Roman"/>
                <w:sz w:val="20"/>
                <w:szCs w:val="20"/>
              </w:rPr>
              <w:t>29,800</w:t>
            </w:r>
          </w:p>
        </w:tc>
        <w:tc>
          <w:tcPr>
            <w:tcW w:w="0" w:type="auto"/>
            <w:shd w:val="clear" w:color="auto" w:fill="CCEEFF"/>
            <w:vAlign w:val="bottom"/>
            <w:hideMark/>
          </w:tcPr>
          <w:p w14:paraId="1CA2AA2D" w14:textId="77777777" w:rsidR="00000000" w:rsidRDefault="00541046">
            <w:pPr>
              <w:rPr>
                <w:rFonts w:eastAsia="Times New Roman"/>
                <w:sz w:val="20"/>
                <w:szCs w:val="20"/>
              </w:rPr>
            </w:pPr>
            <w:r>
              <w:rPr>
                <w:rFonts w:eastAsia="Times New Roman"/>
                <w:sz w:val="20"/>
                <w:szCs w:val="20"/>
              </w:rPr>
              <w:t> </w:t>
            </w:r>
          </w:p>
        </w:tc>
      </w:tr>
      <w:tr w:rsidR="00000000" w14:paraId="236A8740" w14:textId="77777777">
        <w:tc>
          <w:tcPr>
            <w:tcW w:w="0" w:type="auto"/>
            <w:shd w:val="clear" w:color="auto" w:fill="FFFFFF"/>
            <w:vAlign w:val="bottom"/>
            <w:hideMark/>
          </w:tcPr>
          <w:p w14:paraId="40A5D00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29C34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36545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4F4322"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7CF56E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45B6C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82E35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5846AA"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A9BBB3A" w14:textId="77777777" w:rsidR="00000000" w:rsidRDefault="00541046">
            <w:pPr>
              <w:rPr>
                <w:rFonts w:eastAsia="Times New Roman"/>
                <w:sz w:val="20"/>
                <w:szCs w:val="20"/>
              </w:rPr>
            </w:pPr>
            <w:r>
              <w:rPr>
                <w:rFonts w:eastAsia="Times New Roman"/>
                <w:sz w:val="20"/>
                <w:szCs w:val="20"/>
              </w:rPr>
              <w:t> </w:t>
            </w:r>
          </w:p>
        </w:tc>
      </w:tr>
      <w:tr w:rsidR="00000000" w14:paraId="1E3CD9CF" w14:textId="77777777">
        <w:tc>
          <w:tcPr>
            <w:tcW w:w="0" w:type="auto"/>
            <w:shd w:val="clear" w:color="auto" w:fill="CCEEFF"/>
            <w:tcMar>
              <w:top w:w="0" w:type="dxa"/>
              <w:left w:w="0" w:type="dxa"/>
              <w:bottom w:w="30" w:type="dxa"/>
              <w:right w:w="0" w:type="dxa"/>
            </w:tcMar>
            <w:vAlign w:val="bottom"/>
            <w:hideMark/>
          </w:tcPr>
          <w:p w14:paraId="48D35A4C" w14:textId="77777777" w:rsidR="00000000" w:rsidRDefault="00541046">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14:paraId="6F3BEA5A"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89A693E" w14:textId="77777777" w:rsidR="00000000" w:rsidRDefault="00541046">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06C454C1" w14:textId="77777777" w:rsidR="00000000" w:rsidRDefault="00541046">
            <w:pPr>
              <w:jc w:val="right"/>
              <w:rPr>
                <w:rFonts w:eastAsia="Times New Roman"/>
                <w:sz w:val="20"/>
                <w:szCs w:val="20"/>
              </w:rPr>
            </w:pPr>
            <w:r>
              <w:rPr>
                <w:rFonts w:eastAsia="Times New Roman"/>
                <w:sz w:val="20"/>
                <w:szCs w:val="20"/>
              </w:rPr>
              <w:t>(1,549,200</w:t>
            </w:r>
          </w:p>
        </w:tc>
        <w:tc>
          <w:tcPr>
            <w:tcW w:w="0" w:type="auto"/>
            <w:shd w:val="clear" w:color="auto" w:fill="CCEEFF"/>
            <w:tcMar>
              <w:top w:w="0" w:type="dxa"/>
              <w:left w:w="0" w:type="dxa"/>
              <w:bottom w:w="30" w:type="dxa"/>
              <w:right w:w="0" w:type="dxa"/>
            </w:tcMar>
            <w:vAlign w:val="bottom"/>
            <w:hideMark/>
          </w:tcPr>
          <w:p w14:paraId="34F432CD"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74DAF47"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A49F13D" w14:textId="77777777" w:rsidR="00000000" w:rsidRDefault="00541046">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21B87EB7" w14:textId="77777777" w:rsidR="00000000" w:rsidRDefault="00541046">
            <w:pPr>
              <w:jc w:val="right"/>
              <w:rPr>
                <w:rFonts w:eastAsia="Times New Roman"/>
                <w:sz w:val="20"/>
                <w:szCs w:val="20"/>
              </w:rPr>
            </w:pPr>
            <w:r>
              <w:rPr>
                <w:rFonts w:eastAsia="Times New Roman"/>
                <w:sz w:val="20"/>
                <w:szCs w:val="20"/>
              </w:rPr>
              <w:t>(973,900</w:t>
            </w:r>
          </w:p>
        </w:tc>
        <w:tc>
          <w:tcPr>
            <w:tcW w:w="0" w:type="auto"/>
            <w:shd w:val="clear" w:color="auto" w:fill="CCEEFF"/>
            <w:tcMar>
              <w:top w:w="0" w:type="dxa"/>
              <w:left w:w="0" w:type="dxa"/>
              <w:bottom w:w="30" w:type="dxa"/>
              <w:right w:w="0" w:type="dxa"/>
            </w:tcMar>
            <w:vAlign w:val="bottom"/>
            <w:hideMark/>
          </w:tcPr>
          <w:p w14:paraId="3DE1E5E2" w14:textId="77777777" w:rsidR="00000000" w:rsidRDefault="00541046">
            <w:pPr>
              <w:rPr>
                <w:rFonts w:eastAsia="Times New Roman"/>
                <w:sz w:val="20"/>
                <w:szCs w:val="20"/>
              </w:rPr>
            </w:pPr>
            <w:r>
              <w:rPr>
                <w:rFonts w:eastAsia="Times New Roman"/>
                <w:sz w:val="20"/>
                <w:szCs w:val="20"/>
              </w:rPr>
              <w:t>)</w:t>
            </w:r>
          </w:p>
        </w:tc>
      </w:tr>
      <w:tr w:rsidR="00000000" w14:paraId="3FA16D63" w14:textId="77777777">
        <w:tc>
          <w:tcPr>
            <w:tcW w:w="0" w:type="auto"/>
            <w:shd w:val="clear" w:color="auto" w:fill="FFFFFF"/>
            <w:vAlign w:val="bottom"/>
            <w:hideMark/>
          </w:tcPr>
          <w:p w14:paraId="1F7C915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E0D13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C5C75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7D81EA"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AEDCD0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DEF89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F335C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6328B3"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F1D3C5D" w14:textId="77777777" w:rsidR="00000000" w:rsidRDefault="00541046">
            <w:pPr>
              <w:rPr>
                <w:rFonts w:eastAsia="Times New Roman"/>
                <w:sz w:val="20"/>
                <w:szCs w:val="20"/>
              </w:rPr>
            </w:pPr>
            <w:r>
              <w:rPr>
                <w:rFonts w:eastAsia="Times New Roman"/>
                <w:sz w:val="20"/>
                <w:szCs w:val="20"/>
              </w:rPr>
              <w:t> </w:t>
            </w:r>
          </w:p>
        </w:tc>
      </w:tr>
      <w:tr w:rsidR="00000000" w14:paraId="534094E7" w14:textId="77777777">
        <w:tc>
          <w:tcPr>
            <w:tcW w:w="0" w:type="auto"/>
            <w:shd w:val="clear" w:color="auto" w:fill="CCEEFF"/>
            <w:vAlign w:val="bottom"/>
            <w:hideMark/>
          </w:tcPr>
          <w:p w14:paraId="2EEE523F" w14:textId="77777777" w:rsidR="00000000" w:rsidRDefault="00541046">
            <w:pPr>
              <w:rPr>
                <w:rFonts w:eastAsia="Times New Roman"/>
                <w:sz w:val="20"/>
                <w:szCs w:val="20"/>
              </w:rPr>
            </w:pPr>
            <w:r>
              <w:rPr>
                <w:rFonts w:eastAsia="Times New Roman"/>
                <w:sz w:val="20"/>
                <w:szCs w:val="20"/>
              </w:rPr>
              <w:t>Net (Loss) Income Attributable to Non-controlling interests</w:t>
            </w:r>
          </w:p>
        </w:tc>
        <w:tc>
          <w:tcPr>
            <w:tcW w:w="0" w:type="auto"/>
            <w:shd w:val="clear" w:color="auto" w:fill="CCEEFF"/>
            <w:vAlign w:val="bottom"/>
            <w:hideMark/>
          </w:tcPr>
          <w:p w14:paraId="07D6083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05EAD7"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vAlign w:val="bottom"/>
            <w:hideMark/>
          </w:tcPr>
          <w:p w14:paraId="330F112C" w14:textId="77777777" w:rsidR="00000000" w:rsidRDefault="00541046">
            <w:pPr>
              <w:jc w:val="right"/>
              <w:rPr>
                <w:rFonts w:eastAsia="Times New Roman"/>
                <w:sz w:val="20"/>
                <w:szCs w:val="20"/>
              </w:rPr>
            </w:pPr>
            <w:r>
              <w:rPr>
                <w:rFonts w:eastAsia="Times New Roman"/>
                <w:sz w:val="20"/>
                <w:szCs w:val="20"/>
              </w:rPr>
              <w:t>600</w:t>
            </w:r>
          </w:p>
        </w:tc>
        <w:tc>
          <w:tcPr>
            <w:tcW w:w="0" w:type="auto"/>
            <w:shd w:val="clear" w:color="auto" w:fill="CCEEFF"/>
            <w:vAlign w:val="bottom"/>
            <w:hideMark/>
          </w:tcPr>
          <w:p w14:paraId="6412A15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C591E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7C17D2"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vAlign w:val="bottom"/>
            <w:hideMark/>
          </w:tcPr>
          <w:p w14:paraId="12AAD49E" w14:textId="77777777" w:rsidR="00000000" w:rsidRDefault="00541046">
            <w:pPr>
              <w:jc w:val="right"/>
              <w:rPr>
                <w:rFonts w:eastAsia="Times New Roman"/>
                <w:sz w:val="20"/>
                <w:szCs w:val="20"/>
              </w:rPr>
            </w:pPr>
            <w:r>
              <w:rPr>
                <w:rFonts w:eastAsia="Times New Roman"/>
                <w:sz w:val="20"/>
                <w:szCs w:val="20"/>
              </w:rPr>
              <w:t>(221,900</w:t>
            </w:r>
          </w:p>
        </w:tc>
        <w:tc>
          <w:tcPr>
            <w:tcW w:w="0" w:type="auto"/>
            <w:shd w:val="clear" w:color="auto" w:fill="CCEEFF"/>
            <w:vAlign w:val="bottom"/>
            <w:hideMark/>
          </w:tcPr>
          <w:p w14:paraId="3EAB78A8" w14:textId="77777777" w:rsidR="00000000" w:rsidRDefault="00541046">
            <w:pPr>
              <w:rPr>
                <w:rFonts w:eastAsia="Times New Roman"/>
                <w:sz w:val="20"/>
                <w:szCs w:val="20"/>
              </w:rPr>
            </w:pPr>
            <w:r>
              <w:rPr>
                <w:rFonts w:eastAsia="Times New Roman"/>
                <w:sz w:val="20"/>
                <w:szCs w:val="20"/>
              </w:rPr>
              <w:t>)</w:t>
            </w:r>
          </w:p>
        </w:tc>
      </w:tr>
      <w:tr w:rsidR="00000000" w14:paraId="254E6D4F" w14:textId="77777777">
        <w:tc>
          <w:tcPr>
            <w:tcW w:w="0" w:type="auto"/>
            <w:shd w:val="clear" w:color="auto" w:fill="FFFFFF"/>
            <w:vAlign w:val="bottom"/>
            <w:hideMark/>
          </w:tcPr>
          <w:p w14:paraId="6F9D53E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A7E98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B5E2F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D1D7AE"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24C166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0423A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D91E1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63BFA1"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EBB5F93" w14:textId="77777777" w:rsidR="00000000" w:rsidRDefault="00541046">
            <w:pPr>
              <w:rPr>
                <w:rFonts w:eastAsia="Times New Roman"/>
                <w:sz w:val="20"/>
                <w:szCs w:val="20"/>
              </w:rPr>
            </w:pPr>
            <w:r>
              <w:rPr>
                <w:rFonts w:eastAsia="Times New Roman"/>
                <w:sz w:val="20"/>
                <w:szCs w:val="20"/>
              </w:rPr>
              <w:t> </w:t>
            </w:r>
          </w:p>
        </w:tc>
      </w:tr>
      <w:tr w:rsidR="00000000" w14:paraId="71065402" w14:textId="77777777">
        <w:tc>
          <w:tcPr>
            <w:tcW w:w="0" w:type="auto"/>
            <w:shd w:val="clear" w:color="auto" w:fill="CCEEFF"/>
            <w:tcMar>
              <w:top w:w="0" w:type="dxa"/>
              <w:left w:w="0" w:type="dxa"/>
              <w:bottom w:w="50" w:type="dxa"/>
              <w:right w:w="0" w:type="dxa"/>
            </w:tcMar>
            <w:vAlign w:val="bottom"/>
            <w:hideMark/>
          </w:tcPr>
          <w:p w14:paraId="4CC4408C" w14:textId="77777777" w:rsidR="00000000" w:rsidRDefault="00541046">
            <w:pPr>
              <w:rPr>
                <w:rFonts w:eastAsia="Times New Roman"/>
                <w:sz w:val="20"/>
                <w:szCs w:val="20"/>
              </w:rPr>
            </w:pPr>
            <w:r>
              <w:rPr>
                <w:rFonts w:eastAsia="Times New Roman"/>
                <w:sz w:val="20"/>
                <w:szCs w:val="20"/>
              </w:rPr>
              <w:t>Net Loss Attributable to Stockholders</w:t>
            </w:r>
          </w:p>
        </w:tc>
        <w:tc>
          <w:tcPr>
            <w:tcW w:w="0" w:type="auto"/>
            <w:shd w:val="clear" w:color="auto" w:fill="CCEEFF"/>
            <w:tcMar>
              <w:top w:w="0" w:type="dxa"/>
              <w:left w:w="0" w:type="dxa"/>
              <w:bottom w:w="50" w:type="dxa"/>
              <w:right w:w="0" w:type="dxa"/>
            </w:tcMar>
            <w:vAlign w:val="bottom"/>
            <w:hideMark/>
          </w:tcPr>
          <w:p w14:paraId="1FED1453"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5318958" w14:textId="77777777" w:rsidR="00000000" w:rsidRDefault="0054104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86EE2F7" w14:textId="77777777" w:rsidR="00000000" w:rsidRDefault="00541046">
            <w:pPr>
              <w:jc w:val="right"/>
              <w:rPr>
                <w:rFonts w:eastAsia="Times New Roman"/>
                <w:sz w:val="20"/>
                <w:szCs w:val="20"/>
              </w:rPr>
            </w:pPr>
            <w:r>
              <w:rPr>
                <w:rFonts w:eastAsia="Times New Roman"/>
                <w:sz w:val="20"/>
                <w:szCs w:val="20"/>
              </w:rPr>
              <w:t>(1,549,800</w:t>
            </w:r>
          </w:p>
        </w:tc>
        <w:tc>
          <w:tcPr>
            <w:tcW w:w="0" w:type="auto"/>
            <w:shd w:val="clear" w:color="auto" w:fill="CCEEFF"/>
            <w:tcMar>
              <w:top w:w="0" w:type="dxa"/>
              <w:left w:w="0" w:type="dxa"/>
              <w:bottom w:w="50" w:type="dxa"/>
              <w:right w:w="0" w:type="dxa"/>
            </w:tcMar>
            <w:vAlign w:val="bottom"/>
            <w:hideMark/>
          </w:tcPr>
          <w:p w14:paraId="1105EA16"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2AF204FE"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1B64430" w14:textId="77777777" w:rsidR="00000000" w:rsidRDefault="0054104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862BCF4" w14:textId="77777777" w:rsidR="00000000" w:rsidRDefault="00541046">
            <w:pPr>
              <w:jc w:val="right"/>
              <w:rPr>
                <w:rFonts w:eastAsia="Times New Roman"/>
                <w:sz w:val="20"/>
                <w:szCs w:val="20"/>
              </w:rPr>
            </w:pPr>
            <w:r>
              <w:rPr>
                <w:rFonts w:eastAsia="Times New Roman"/>
                <w:sz w:val="20"/>
                <w:szCs w:val="20"/>
              </w:rPr>
              <w:t>(752,000</w:t>
            </w:r>
          </w:p>
        </w:tc>
        <w:tc>
          <w:tcPr>
            <w:tcW w:w="0" w:type="auto"/>
            <w:shd w:val="clear" w:color="auto" w:fill="CCEEFF"/>
            <w:tcMar>
              <w:top w:w="0" w:type="dxa"/>
              <w:left w:w="0" w:type="dxa"/>
              <w:bottom w:w="50" w:type="dxa"/>
              <w:right w:w="0" w:type="dxa"/>
            </w:tcMar>
            <w:vAlign w:val="bottom"/>
            <w:hideMark/>
          </w:tcPr>
          <w:p w14:paraId="2EF7BC7A" w14:textId="77777777" w:rsidR="00000000" w:rsidRDefault="00541046">
            <w:pPr>
              <w:rPr>
                <w:rFonts w:eastAsia="Times New Roman"/>
                <w:sz w:val="20"/>
                <w:szCs w:val="20"/>
              </w:rPr>
            </w:pPr>
            <w:r>
              <w:rPr>
                <w:rFonts w:eastAsia="Times New Roman"/>
                <w:sz w:val="20"/>
                <w:szCs w:val="20"/>
              </w:rPr>
              <w:t>)</w:t>
            </w:r>
          </w:p>
        </w:tc>
      </w:tr>
      <w:tr w:rsidR="00000000" w14:paraId="318BF375" w14:textId="77777777">
        <w:tc>
          <w:tcPr>
            <w:tcW w:w="0" w:type="auto"/>
            <w:shd w:val="clear" w:color="auto" w:fill="FFFFFF"/>
            <w:vAlign w:val="bottom"/>
            <w:hideMark/>
          </w:tcPr>
          <w:p w14:paraId="1AD1B9B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CDF44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21F38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878B49"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1F726D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98FBB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FD628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B91CEB"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39761B4" w14:textId="77777777" w:rsidR="00000000" w:rsidRDefault="00541046">
            <w:pPr>
              <w:rPr>
                <w:rFonts w:eastAsia="Times New Roman"/>
                <w:sz w:val="20"/>
                <w:szCs w:val="20"/>
              </w:rPr>
            </w:pPr>
            <w:r>
              <w:rPr>
                <w:rFonts w:eastAsia="Times New Roman"/>
                <w:sz w:val="20"/>
                <w:szCs w:val="20"/>
              </w:rPr>
              <w:t> </w:t>
            </w:r>
          </w:p>
        </w:tc>
      </w:tr>
      <w:tr w:rsidR="00000000" w14:paraId="0D1F32CE" w14:textId="77777777">
        <w:tc>
          <w:tcPr>
            <w:tcW w:w="0" w:type="auto"/>
            <w:shd w:val="clear" w:color="auto" w:fill="CCEEFF"/>
            <w:tcMar>
              <w:top w:w="0" w:type="dxa"/>
              <w:left w:w="0" w:type="dxa"/>
              <w:bottom w:w="50" w:type="dxa"/>
              <w:right w:w="0" w:type="dxa"/>
            </w:tcMar>
            <w:vAlign w:val="bottom"/>
            <w:hideMark/>
          </w:tcPr>
          <w:p w14:paraId="6107AAC4" w14:textId="77777777" w:rsidR="00000000" w:rsidRDefault="00541046">
            <w:pPr>
              <w:rPr>
                <w:rFonts w:eastAsia="Times New Roman"/>
                <w:sz w:val="20"/>
                <w:szCs w:val="20"/>
              </w:rPr>
            </w:pPr>
            <w:r>
              <w:rPr>
                <w:rFonts w:eastAsia="Times New Roman"/>
                <w:sz w:val="20"/>
                <w:szCs w:val="20"/>
              </w:rPr>
              <w:t xml:space="preserve">Net </w:t>
            </w:r>
            <w:r>
              <w:rPr>
                <w:rFonts w:eastAsia="Times New Roman"/>
                <w:sz w:val="20"/>
                <w:szCs w:val="20"/>
              </w:rPr>
              <w:t>Loss Per Share - Basic and Diluted</w:t>
            </w:r>
          </w:p>
        </w:tc>
        <w:tc>
          <w:tcPr>
            <w:tcW w:w="0" w:type="auto"/>
            <w:shd w:val="clear" w:color="auto" w:fill="CCEEFF"/>
            <w:tcMar>
              <w:top w:w="0" w:type="dxa"/>
              <w:left w:w="0" w:type="dxa"/>
              <w:bottom w:w="50" w:type="dxa"/>
              <w:right w:w="0" w:type="dxa"/>
            </w:tcMar>
            <w:vAlign w:val="bottom"/>
            <w:hideMark/>
          </w:tcPr>
          <w:p w14:paraId="7E2F042E"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CC056E3" w14:textId="77777777" w:rsidR="00000000" w:rsidRDefault="0054104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9D23E2C" w14:textId="77777777" w:rsidR="00000000" w:rsidRDefault="00541046">
            <w:pPr>
              <w:jc w:val="right"/>
              <w:rPr>
                <w:rFonts w:eastAsia="Times New Roman"/>
                <w:sz w:val="20"/>
                <w:szCs w:val="20"/>
              </w:rPr>
            </w:pPr>
            <w:r>
              <w:rPr>
                <w:rFonts w:eastAsia="Times New Roman"/>
                <w:sz w:val="20"/>
                <w:szCs w:val="20"/>
              </w:rPr>
              <w:t>(0.12</w:t>
            </w:r>
          </w:p>
        </w:tc>
        <w:tc>
          <w:tcPr>
            <w:tcW w:w="0" w:type="auto"/>
            <w:shd w:val="clear" w:color="auto" w:fill="CCEEFF"/>
            <w:tcMar>
              <w:top w:w="0" w:type="dxa"/>
              <w:left w:w="0" w:type="dxa"/>
              <w:bottom w:w="50" w:type="dxa"/>
              <w:right w:w="0" w:type="dxa"/>
            </w:tcMar>
            <w:vAlign w:val="bottom"/>
            <w:hideMark/>
          </w:tcPr>
          <w:p w14:paraId="01A7F3A2"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233A3292"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AB2BEAB" w14:textId="77777777" w:rsidR="00000000" w:rsidRDefault="0054104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6496ADF" w14:textId="77777777" w:rsidR="00000000" w:rsidRDefault="00541046">
            <w:pPr>
              <w:jc w:val="right"/>
              <w:rPr>
                <w:rFonts w:eastAsia="Times New Roman"/>
                <w:sz w:val="20"/>
                <w:szCs w:val="20"/>
              </w:rPr>
            </w:pPr>
            <w:r>
              <w:rPr>
                <w:rFonts w:eastAsia="Times New Roman"/>
                <w:sz w:val="20"/>
                <w:szCs w:val="20"/>
              </w:rPr>
              <w:t>(0.21</w:t>
            </w:r>
          </w:p>
        </w:tc>
        <w:tc>
          <w:tcPr>
            <w:tcW w:w="0" w:type="auto"/>
            <w:shd w:val="clear" w:color="auto" w:fill="CCEEFF"/>
            <w:tcMar>
              <w:top w:w="0" w:type="dxa"/>
              <w:left w:w="0" w:type="dxa"/>
              <w:bottom w:w="50" w:type="dxa"/>
              <w:right w:w="0" w:type="dxa"/>
            </w:tcMar>
            <w:vAlign w:val="bottom"/>
            <w:hideMark/>
          </w:tcPr>
          <w:p w14:paraId="4995A672" w14:textId="77777777" w:rsidR="00000000" w:rsidRDefault="00541046">
            <w:pPr>
              <w:rPr>
                <w:rFonts w:eastAsia="Times New Roman"/>
                <w:sz w:val="20"/>
                <w:szCs w:val="20"/>
              </w:rPr>
            </w:pPr>
            <w:r>
              <w:rPr>
                <w:rFonts w:eastAsia="Times New Roman"/>
                <w:sz w:val="20"/>
                <w:szCs w:val="20"/>
              </w:rPr>
              <w:t>)</w:t>
            </w:r>
          </w:p>
        </w:tc>
      </w:tr>
      <w:tr w:rsidR="00000000" w14:paraId="7DEB9010" w14:textId="77777777">
        <w:tc>
          <w:tcPr>
            <w:tcW w:w="0" w:type="auto"/>
            <w:shd w:val="clear" w:color="auto" w:fill="FFFFFF"/>
            <w:vAlign w:val="bottom"/>
            <w:hideMark/>
          </w:tcPr>
          <w:p w14:paraId="00ECBA4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B37E3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FE4CA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CEFF30"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220C13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A1EAB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B773F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E85E49"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4760005" w14:textId="77777777" w:rsidR="00000000" w:rsidRDefault="00541046">
            <w:pPr>
              <w:rPr>
                <w:rFonts w:eastAsia="Times New Roman"/>
                <w:sz w:val="20"/>
                <w:szCs w:val="20"/>
              </w:rPr>
            </w:pPr>
            <w:r>
              <w:rPr>
                <w:rFonts w:eastAsia="Times New Roman"/>
                <w:sz w:val="20"/>
                <w:szCs w:val="20"/>
              </w:rPr>
              <w:t> </w:t>
            </w:r>
          </w:p>
        </w:tc>
      </w:tr>
      <w:tr w:rsidR="00000000" w14:paraId="061693DE" w14:textId="77777777">
        <w:tc>
          <w:tcPr>
            <w:tcW w:w="0" w:type="auto"/>
            <w:shd w:val="clear" w:color="auto" w:fill="CCEEFF"/>
            <w:tcMar>
              <w:top w:w="0" w:type="dxa"/>
              <w:left w:w="0" w:type="dxa"/>
              <w:bottom w:w="50" w:type="dxa"/>
              <w:right w:w="0" w:type="dxa"/>
            </w:tcMar>
            <w:vAlign w:val="bottom"/>
            <w:hideMark/>
          </w:tcPr>
          <w:p w14:paraId="5102A442" w14:textId="77777777" w:rsidR="00000000" w:rsidRDefault="00541046">
            <w:pPr>
              <w:rPr>
                <w:rFonts w:eastAsia="Times New Roman"/>
                <w:sz w:val="20"/>
                <w:szCs w:val="20"/>
              </w:rPr>
            </w:pPr>
            <w:r>
              <w:rPr>
                <w:rFonts w:eastAsia="Times New Roman"/>
                <w:sz w:val="20"/>
                <w:szCs w:val="20"/>
              </w:rPr>
              <w:t>Weighted Average Common Shares Outstanding - Basic and Diluted</w:t>
            </w:r>
          </w:p>
        </w:tc>
        <w:tc>
          <w:tcPr>
            <w:tcW w:w="0" w:type="auto"/>
            <w:shd w:val="clear" w:color="auto" w:fill="CCEEFF"/>
            <w:tcMar>
              <w:top w:w="0" w:type="dxa"/>
              <w:left w:w="0" w:type="dxa"/>
              <w:bottom w:w="50" w:type="dxa"/>
              <w:right w:w="0" w:type="dxa"/>
            </w:tcMar>
            <w:vAlign w:val="bottom"/>
            <w:hideMark/>
          </w:tcPr>
          <w:p w14:paraId="6D6447EC"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B2821AB"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DA07D8F" w14:textId="77777777" w:rsidR="00000000" w:rsidRDefault="00541046">
            <w:pPr>
              <w:jc w:val="right"/>
              <w:rPr>
                <w:rFonts w:eastAsia="Times New Roman"/>
                <w:sz w:val="20"/>
                <w:szCs w:val="20"/>
              </w:rPr>
            </w:pPr>
            <w:r>
              <w:rPr>
                <w:rFonts w:eastAsia="Times New Roman"/>
                <w:sz w:val="20"/>
                <w:szCs w:val="20"/>
              </w:rPr>
              <w:t>13,269,055</w:t>
            </w:r>
          </w:p>
        </w:tc>
        <w:tc>
          <w:tcPr>
            <w:tcW w:w="0" w:type="auto"/>
            <w:shd w:val="clear" w:color="auto" w:fill="CCEEFF"/>
            <w:tcMar>
              <w:top w:w="0" w:type="dxa"/>
              <w:left w:w="0" w:type="dxa"/>
              <w:bottom w:w="50" w:type="dxa"/>
              <w:right w:w="0" w:type="dxa"/>
            </w:tcMar>
            <w:vAlign w:val="bottom"/>
            <w:hideMark/>
          </w:tcPr>
          <w:p w14:paraId="60FD81A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863F866"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E3D5040"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13C7002" w14:textId="77777777" w:rsidR="00000000" w:rsidRDefault="00541046">
            <w:pPr>
              <w:jc w:val="right"/>
              <w:rPr>
                <w:rFonts w:eastAsia="Times New Roman"/>
                <w:sz w:val="20"/>
                <w:szCs w:val="20"/>
              </w:rPr>
            </w:pPr>
            <w:r>
              <w:rPr>
                <w:rFonts w:eastAsia="Times New Roman"/>
                <w:sz w:val="20"/>
                <w:szCs w:val="20"/>
              </w:rPr>
              <w:t>3,513,517</w:t>
            </w:r>
          </w:p>
        </w:tc>
        <w:tc>
          <w:tcPr>
            <w:tcW w:w="0" w:type="auto"/>
            <w:shd w:val="clear" w:color="auto" w:fill="CCEEFF"/>
            <w:tcMar>
              <w:top w:w="0" w:type="dxa"/>
              <w:left w:w="0" w:type="dxa"/>
              <w:bottom w:w="50" w:type="dxa"/>
              <w:right w:w="0" w:type="dxa"/>
            </w:tcMar>
            <w:vAlign w:val="bottom"/>
            <w:hideMark/>
          </w:tcPr>
          <w:p w14:paraId="06A1BE84" w14:textId="77777777" w:rsidR="00000000" w:rsidRDefault="00541046">
            <w:pPr>
              <w:rPr>
                <w:rFonts w:eastAsia="Times New Roman"/>
                <w:sz w:val="20"/>
                <w:szCs w:val="20"/>
              </w:rPr>
            </w:pPr>
            <w:r>
              <w:rPr>
                <w:rFonts w:eastAsia="Times New Roman"/>
                <w:sz w:val="20"/>
                <w:szCs w:val="20"/>
              </w:rPr>
              <w:t> </w:t>
            </w:r>
          </w:p>
        </w:tc>
      </w:tr>
    </w:tbl>
    <w:p w14:paraId="2B335651" w14:textId="77777777" w:rsidR="00000000" w:rsidRDefault="00541046">
      <w:pPr>
        <w:pStyle w:val="a3"/>
        <w:spacing w:before="0" w:beforeAutospacing="0" w:after="0" w:afterAutospacing="0"/>
        <w:rPr>
          <w:sz w:val="20"/>
          <w:szCs w:val="20"/>
        </w:rPr>
      </w:pPr>
      <w:r>
        <w:rPr>
          <w:sz w:val="20"/>
          <w:szCs w:val="20"/>
        </w:rPr>
        <w:t> </w:t>
      </w:r>
    </w:p>
    <w:p w14:paraId="6B833180" w14:textId="77777777" w:rsidR="00000000" w:rsidRDefault="00541046">
      <w:pPr>
        <w:pStyle w:val="a3"/>
        <w:spacing w:before="0" w:beforeAutospacing="0" w:after="0" w:afterAutospacing="0"/>
        <w:rPr>
          <w:sz w:val="20"/>
          <w:szCs w:val="20"/>
        </w:rPr>
      </w:pPr>
      <w:r>
        <w:rPr>
          <w:sz w:val="20"/>
          <w:szCs w:val="20"/>
        </w:rPr>
        <w:t xml:space="preserve">See </w:t>
      </w:r>
      <w:r>
        <w:rPr>
          <w:sz w:val="20"/>
          <w:szCs w:val="20"/>
        </w:rPr>
        <w:t>accompanying notes to the condensed consolidated financial statements.</w:t>
      </w:r>
    </w:p>
    <w:p w14:paraId="230EDC3C" w14:textId="77777777" w:rsidR="00000000" w:rsidRDefault="00541046">
      <w:pPr>
        <w:pStyle w:val="a3"/>
        <w:spacing w:before="0" w:beforeAutospacing="0" w:after="0" w:afterAutospacing="0"/>
        <w:rPr>
          <w:sz w:val="20"/>
          <w:szCs w:val="20"/>
        </w:rPr>
      </w:pPr>
      <w:r>
        <w:rPr>
          <w:sz w:val="20"/>
          <w:szCs w:val="20"/>
        </w:rPr>
        <w:t>(Amounts rounded to the nearest $100)</w:t>
      </w:r>
    </w:p>
    <w:p w14:paraId="0C23B075" w14:textId="77777777" w:rsidR="00000000" w:rsidRDefault="0054104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48B9AD9" w14:textId="77777777">
        <w:trPr>
          <w:divId w:val="1996182844"/>
        </w:trPr>
        <w:tc>
          <w:tcPr>
            <w:tcW w:w="5000" w:type="pct"/>
            <w:hideMark/>
          </w:tcPr>
          <w:p w14:paraId="503536FE" w14:textId="77777777" w:rsidR="00000000" w:rsidRDefault="00541046">
            <w:pPr>
              <w:jc w:val="center"/>
              <w:rPr>
                <w:rFonts w:eastAsia="Times New Roman"/>
                <w:sz w:val="20"/>
                <w:szCs w:val="20"/>
              </w:rPr>
            </w:pPr>
            <w:r>
              <w:rPr>
                <w:rFonts w:eastAsia="Times New Roman"/>
                <w:sz w:val="20"/>
                <w:szCs w:val="20"/>
              </w:rPr>
              <w:t>4</w:t>
            </w:r>
          </w:p>
        </w:tc>
      </w:tr>
    </w:tbl>
    <w:p w14:paraId="1AC031E1" w14:textId="77777777" w:rsidR="00000000" w:rsidRDefault="00541046">
      <w:pPr>
        <w:pStyle w:val="a3"/>
        <w:spacing w:before="0" w:beforeAutospacing="0" w:after="0" w:afterAutospacing="0"/>
        <w:divId w:val="119079003"/>
        <w:rPr>
          <w:sz w:val="20"/>
          <w:szCs w:val="20"/>
        </w:rPr>
      </w:pPr>
      <w:r>
        <w:rPr>
          <w:sz w:val="20"/>
          <w:szCs w:val="20"/>
        </w:rPr>
        <w:t> </w:t>
      </w:r>
    </w:p>
    <w:p w14:paraId="5A463D4F" w14:textId="77777777" w:rsidR="00000000" w:rsidRDefault="00541046">
      <w:pPr>
        <w:pStyle w:val="a3"/>
        <w:spacing w:before="0" w:beforeAutospacing="0" w:after="0" w:afterAutospacing="0"/>
        <w:rPr>
          <w:sz w:val="20"/>
          <w:szCs w:val="20"/>
        </w:rPr>
      </w:pPr>
      <w:r>
        <w:rPr>
          <w:sz w:val="20"/>
          <w:szCs w:val="20"/>
        </w:rPr>
        <w:t> </w:t>
      </w:r>
    </w:p>
    <w:p w14:paraId="53AADEDB" w14:textId="77777777" w:rsidR="00000000" w:rsidRDefault="00541046">
      <w:pPr>
        <w:pStyle w:val="a3"/>
        <w:spacing w:before="0" w:beforeAutospacing="0" w:after="0" w:afterAutospacing="0"/>
        <w:jc w:val="center"/>
        <w:rPr>
          <w:sz w:val="20"/>
          <w:szCs w:val="20"/>
        </w:rPr>
      </w:pPr>
      <w:bookmarkStart w:id="4" w:name="sa_006"/>
      <w:bookmarkEnd w:id="4"/>
      <w:r>
        <w:rPr>
          <w:b/>
          <w:bCs/>
          <w:sz w:val="20"/>
          <w:szCs w:val="20"/>
        </w:rPr>
        <w:t>HARBOR CUSTOM DEVELOPMENT, INC. AND SUBSIDIARIES</w:t>
      </w:r>
    </w:p>
    <w:p w14:paraId="5D346B9F" w14:textId="77777777" w:rsidR="00000000" w:rsidRDefault="00541046">
      <w:pPr>
        <w:pStyle w:val="a3"/>
        <w:spacing w:before="0" w:beforeAutospacing="0" w:after="0" w:afterAutospacing="0"/>
        <w:jc w:val="center"/>
        <w:rPr>
          <w:sz w:val="20"/>
          <w:szCs w:val="20"/>
        </w:rPr>
      </w:pPr>
      <w:r>
        <w:rPr>
          <w:b/>
          <w:bCs/>
          <w:sz w:val="20"/>
          <w:szCs w:val="20"/>
        </w:rPr>
        <w:t xml:space="preserve">D/B/A HARBOR CUSTOM HOMES </w:t>
      </w:r>
    </w:p>
    <w:p w14:paraId="3F119A76" w14:textId="77777777" w:rsidR="00000000" w:rsidRDefault="00541046">
      <w:pPr>
        <w:pStyle w:val="a3"/>
        <w:spacing w:before="0" w:beforeAutospacing="0" w:after="0" w:afterAutospacing="0"/>
        <w:jc w:val="center"/>
        <w:rPr>
          <w:sz w:val="20"/>
          <w:szCs w:val="20"/>
        </w:rPr>
      </w:pPr>
      <w:r>
        <w:rPr>
          <w:b/>
          <w:bCs/>
          <w:sz w:val="20"/>
          <w:szCs w:val="20"/>
        </w:rPr>
        <w:t xml:space="preserve">CONDENSED </w:t>
      </w:r>
      <w:r>
        <w:rPr>
          <w:b/>
          <w:bCs/>
          <w:sz w:val="20"/>
          <w:szCs w:val="20"/>
        </w:rPr>
        <w:t>CONSOLIDATED STATEMENTS OF CHANGES IN STOCKHOLDERS’ EQUITY (DEFICIT)</w:t>
      </w:r>
    </w:p>
    <w:p w14:paraId="215F89B2" w14:textId="77777777" w:rsidR="00000000" w:rsidRDefault="00541046">
      <w:pPr>
        <w:pStyle w:val="a3"/>
        <w:spacing w:before="0" w:beforeAutospacing="0" w:after="0" w:afterAutospacing="0"/>
        <w:jc w:val="center"/>
        <w:rPr>
          <w:sz w:val="20"/>
          <w:szCs w:val="20"/>
        </w:rPr>
      </w:pPr>
      <w:r>
        <w:rPr>
          <w:b/>
          <w:bCs/>
          <w:sz w:val="20"/>
          <w:szCs w:val="20"/>
        </w:rPr>
        <w:t xml:space="preserve">For the Periods January 1, 2020 through March 31, 2020 and January 1, 2021 through March 31, 2021 </w:t>
      </w:r>
    </w:p>
    <w:p w14:paraId="6932298F" w14:textId="77777777" w:rsidR="00000000" w:rsidRDefault="00541046">
      <w:pPr>
        <w:pStyle w:val="a3"/>
        <w:spacing w:before="0" w:beforeAutospacing="0" w:after="0" w:afterAutospacing="0"/>
        <w:rPr>
          <w:sz w:val="20"/>
          <w:szCs w:val="20"/>
        </w:rPr>
      </w:pPr>
      <w:r>
        <w:rPr>
          <w:sz w:val="20"/>
          <w:szCs w:val="20"/>
        </w:rPr>
        <w:t> </w:t>
      </w:r>
    </w:p>
    <w:p w14:paraId="4471401F" w14:textId="77777777" w:rsidR="00000000" w:rsidRDefault="00541046">
      <w:pPr>
        <w:pStyle w:val="a3"/>
        <w:spacing w:before="0" w:beforeAutospacing="0" w:after="0" w:afterAutospacing="0"/>
        <w:jc w:val="center"/>
        <w:rPr>
          <w:sz w:val="20"/>
          <w:szCs w:val="20"/>
        </w:rPr>
      </w:pPr>
      <w:r>
        <w:rPr>
          <w:sz w:val="20"/>
          <w:szCs w:val="20"/>
        </w:rPr>
        <w:t>(Unaudited)</w:t>
      </w:r>
    </w:p>
    <w:p w14:paraId="47B5B1B0" w14:textId="77777777" w:rsidR="00000000" w:rsidRDefault="0054104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40"/>
        <w:gridCol w:w="45"/>
        <w:gridCol w:w="45"/>
        <w:gridCol w:w="810"/>
        <w:gridCol w:w="45"/>
        <w:gridCol w:w="45"/>
        <w:gridCol w:w="90"/>
        <w:gridCol w:w="810"/>
        <w:gridCol w:w="45"/>
        <w:gridCol w:w="45"/>
        <w:gridCol w:w="105"/>
        <w:gridCol w:w="416"/>
        <w:gridCol w:w="95"/>
        <w:gridCol w:w="94"/>
        <w:gridCol w:w="94"/>
        <w:gridCol w:w="376"/>
        <w:gridCol w:w="94"/>
        <w:gridCol w:w="45"/>
        <w:gridCol w:w="151"/>
        <w:gridCol w:w="1055"/>
        <w:gridCol w:w="45"/>
        <w:gridCol w:w="45"/>
        <w:gridCol w:w="128"/>
        <w:gridCol w:w="892"/>
        <w:gridCol w:w="60"/>
        <w:gridCol w:w="45"/>
        <w:gridCol w:w="118"/>
        <w:gridCol w:w="945"/>
        <w:gridCol w:w="60"/>
        <w:gridCol w:w="45"/>
        <w:gridCol w:w="112"/>
        <w:gridCol w:w="780"/>
        <w:gridCol w:w="60"/>
        <w:gridCol w:w="45"/>
        <w:gridCol w:w="90"/>
        <w:gridCol w:w="810"/>
        <w:gridCol w:w="60"/>
      </w:tblGrid>
      <w:tr w:rsidR="00000000" w14:paraId="0DD2BA5B" w14:textId="77777777">
        <w:tc>
          <w:tcPr>
            <w:tcW w:w="0" w:type="auto"/>
            <w:vAlign w:val="bottom"/>
            <w:hideMark/>
          </w:tcPr>
          <w:p w14:paraId="206E9145" w14:textId="77777777" w:rsidR="00000000" w:rsidRDefault="00541046">
            <w:pPr>
              <w:jc w:val="center"/>
              <w:rPr>
                <w:rFonts w:eastAsia="Times New Roman"/>
                <w:sz w:val="20"/>
                <w:szCs w:val="20"/>
              </w:rPr>
            </w:pPr>
            <w:r>
              <w:rPr>
                <w:rFonts w:eastAsia="Times New Roman"/>
                <w:b/>
                <w:bCs/>
                <w:sz w:val="18"/>
                <w:szCs w:val="18"/>
              </w:rPr>
              <w:t> </w:t>
            </w:r>
          </w:p>
        </w:tc>
        <w:tc>
          <w:tcPr>
            <w:tcW w:w="0" w:type="auto"/>
            <w:vAlign w:val="bottom"/>
            <w:hideMark/>
          </w:tcPr>
          <w:p w14:paraId="4CC7BFDC" w14:textId="77777777" w:rsidR="00000000" w:rsidRDefault="00541046">
            <w:pPr>
              <w:jc w:val="center"/>
              <w:rPr>
                <w:rFonts w:eastAsia="Times New Roman"/>
                <w:b/>
                <w:bCs/>
                <w:sz w:val="20"/>
                <w:szCs w:val="20"/>
              </w:rPr>
            </w:pPr>
            <w:r>
              <w:rPr>
                <w:rFonts w:eastAsia="Times New Roman"/>
                <w:b/>
                <w:bCs/>
                <w:sz w:val="18"/>
                <w:szCs w:val="18"/>
              </w:rPr>
              <w:t> </w:t>
            </w:r>
          </w:p>
        </w:tc>
        <w:tc>
          <w:tcPr>
            <w:tcW w:w="0" w:type="auto"/>
            <w:gridSpan w:val="7"/>
            <w:tcBorders>
              <w:bottom w:val="single" w:sz="12" w:space="0" w:color="000000"/>
            </w:tcBorders>
            <w:vAlign w:val="bottom"/>
            <w:hideMark/>
          </w:tcPr>
          <w:p w14:paraId="261832D1" w14:textId="77777777" w:rsidR="00000000" w:rsidRDefault="00541046">
            <w:pPr>
              <w:jc w:val="center"/>
              <w:rPr>
                <w:rFonts w:eastAsia="Times New Roman"/>
                <w:b/>
                <w:bCs/>
                <w:sz w:val="20"/>
                <w:szCs w:val="20"/>
              </w:rPr>
            </w:pPr>
            <w:r>
              <w:rPr>
                <w:rFonts w:eastAsia="Times New Roman"/>
                <w:b/>
                <w:bCs/>
                <w:sz w:val="18"/>
                <w:szCs w:val="18"/>
              </w:rPr>
              <w:t>Common Stock</w:t>
            </w:r>
          </w:p>
        </w:tc>
        <w:tc>
          <w:tcPr>
            <w:tcW w:w="0" w:type="auto"/>
            <w:vAlign w:val="bottom"/>
            <w:hideMark/>
          </w:tcPr>
          <w:p w14:paraId="096231E1" w14:textId="77777777" w:rsidR="00000000" w:rsidRDefault="00541046">
            <w:pPr>
              <w:jc w:val="center"/>
              <w:rPr>
                <w:rFonts w:eastAsia="Times New Roman"/>
                <w:b/>
                <w:bCs/>
                <w:sz w:val="20"/>
                <w:szCs w:val="20"/>
              </w:rPr>
            </w:pPr>
            <w:r>
              <w:rPr>
                <w:rFonts w:eastAsia="Times New Roman"/>
                <w:b/>
                <w:bCs/>
                <w:sz w:val="18"/>
                <w:szCs w:val="18"/>
              </w:rPr>
              <w:t> </w:t>
            </w:r>
          </w:p>
        </w:tc>
        <w:tc>
          <w:tcPr>
            <w:tcW w:w="0" w:type="auto"/>
            <w:gridSpan w:val="7"/>
            <w:tcBorders>
              <w:bottom w:val="single" w:sz="12" w:space="0" w:color="000000"/>
            </w:tcBorders>
            <w:vAlign w:val="bottom"/>
            <w:hideMark/>
          </w:tcPr>
          <w:p w14:paraId="17202FD3" w14:textId="77777777" w:rsidR="00000000" w:rsidRDefault="00541046">
            <w:pPr>
              <w:jc w:val="center"/>
              <w:rPr>
                <w:rFonts w:eastAsia="Times New Roman"/>
                <w:b/>
                <w:bCs/>
                <w:sz w:val="20"/>
                <w:szCs w:val="20"/>
              </w:rPr>
            </w:pPr>
            <w:r>
              <w:rPr>
                <w:rFonts w:eastAsia="Times New Roman"/>
                <w:b/>
                <w:bCs/>
                <w:sz w:val="18"/>
                <w:szCs w:val="18"/>
              </w:rPr>
              <w:t>Preferred Stock</w:t>
            </w:r>
          </w:p>
        </w:tc>
        <w:tc>
          <w:tcPr>
            <w:tcW w:w="0" w:type="auto"/>
            <w:vAlign w:val="bottom"/>
            <w:hideMark/>
          </w:tcPr>
          <w:p w14:paraId="48D77623" w14:textId="77777777" w:rsidR="00000000" w:rsidRDefault="00541046">
            <w:pPr>
              <w:jc w:val="center"/>
              <w:rPr>
                <w:rFonts w:eastAsia="Times New Roman"/>
                <w:sz w:val="20"/>
                <w:szCs w:val="20"/>
              </w:rPr>
            </w:pPr>
            <w:r>
              <w:rPr>
                <w:rFonts w:eastAsia="Times New Roman"/>
                <w:b/>
                <w:bCs/>
                <w:sz w:val="18"/>
                <w:szCs w:val="18"/>
              </w:rPr>
              <w:t> </w:t>
            </w:r>
          </w:p>
        </w:tc>
        <w:tc>
          <w:tcPr>
            <w:tcW w:w="0" w:type="auto"/>
            <w:gridSpan w:val="2"/>
            <w:vAlign w:val="bottom"/>
            <w:hideMark/>
          </w:tcPr>
          <w:p w14:paraId="0CDBF74E" w14:textId="77777777" w:rsidR="00000000" w:rsidRDefault="00541046">
            <w:pPr>
              <w:jc w:val="center"/>
              <w:rPr>
                <w:rFonts w:eastAsia="Times New Roman"/>
                <w:sz w:val="20"/>
                <w:szCs w:val="20"/>
              </w:rPr>
            </w:pPr>
            <w:r>
              <w:rPr>
                <w:rFonts w:eastAsia="Times New Roman"/>
                <w:b/>
                <w:bCs/>
                <w:sz w:val="18"/>
                <w:szCs w:val="18"/>
              </w:rPr>
              <w:t>Additional</w:t>
            </w:r>
          </w:p>
        </w:tc>
        <w:tc>
          <w:tcPr>
            <w:tcW w:w="0" w:type="auto"/>
            <w:vAlign w:val="bottom"/>
            <w:hideMark/>
          </w:tcPr>
          <w:p w14:paraId="6DAB35F6" w14:textId="77777777" w:rsidR="00000000" w:rsidRDefault="00541046">
            <w:pPr>
              <w:jc w:val="center"/>
              <w:rPr>
                <w:rFonts w:eastAsia="Times New Roman"/>
                <w:sz w:val="20"/>
                <w:szCs w:val="20"/>
              </w:rPr>
            </w:pPr>
            <w:r>
              <w:rPr>
                <w:rFonts w:eastAsia="Times New Roman"/>
                <w:b/>
                <w:bCs/>
                <w:sz w:val="18"/>
                <w:szCs w:val="18"/>
              </w:rPr>
              <w:t> </w:t>
            </w:r>
          </w:p>
        </w:tc>
        <w:tc>
          <w:tcPr>
            <w:tcW w:w="0" w:type="auto"/>
            <w:vAlign w:val="bottom"/>
            <w:hideMark/>
          </w:tcPr>
          <w:p w14:paraId="5C421B45" w14:textId="77777777" w:rsidR="00000000" w:rsidRDefault="00541046">
            <w:pPr>
              <w:jc w:val="center"/>
              <w:rPr>
                <w:rFonts w:eastAsia="Times New Roman"/>
                <w:sz w:val="20"/>
                <w:szCs w:val="20"/>
              </w:rPr>
            </w:pPr>
            <w:r>
              <w:rPr>
                <w:rFonts w:eastAsia="Times New Roman"/>
                <w:b/>
                <w:bCs/>
                <w:sz w:val="18"/>
                <w:szCs w:val="18"/>
              </w:rPr>
              <w:t> </w:t>
            </w:r>
          </w:p>
        </w:tc>
        <w:tc>
          <w:tcPr>
            <w:tcW w:w="0" w:type="auto"/>
            <w:gridSpan w:val="2"/>
            <w:vAlign w:val="bottom"/>
            <w:hideMark/>
          </w:tcPr>
          <w:p w14:paraId="6F1D1E79" w14:textId="77777777" w:rsidR="00000000" w:rsidRDefault="00541046">
            <w:pPr>
              <w:jc w:val="center"/>
              <w:rPr>
                <w:rFonts w:eastAsia="Times New Roman"/>
                <w:sz w:val="20"/>
                <w:szCs w:val="20"/>
              </w:rPr>
            </w:pPr>
          </w:p>
        </w:tc>
        <w:tc>
          <w:tcPr>
            <w:tcW w:w="0" w:type="auto"/>
            <w:vAlign w:val="bottom"/>
            <w:hideMark/>
          </w:tcPr>
          <w:p w14:paraId="4B270430" w14:textId="77777777" w:rsidR="00000000" w:rsidRDefault="00541046">
            <w:pPr>
              <w:jc w:val="center"/>
              <w:rPr>
                <w:rFonts w:eastAsia="Times New Roman"/>
                <w:sz w:val="20"/>
                <w:szCs w:val="20"/>
              </w:rPr>
            </w:pPr>
            <w:r>
              <w:rPr>
                <w:rFonts w:eastAsia="Times New Roman"/>
                <w:b/>
                <w:bCs/>
                <w:sz w:val="18"/>
                <w:szCs w:val="18"/>
              </w:rPr>
              <w:t> </w:t>
            </w:r>
          </w:p>
        </w:tc>
        <w:tc>
          <w:tcPr>
            <w:tcW w:w="0" w:type="auto"/>
            <w:vAlign w:val="bottom"/>
            <w:hideMark/>
          </w:tcPr>
          <w:p w14:paraId="32D88592" w14:textId="77777777" w:rsidR="00000000" w:rsidRDefault="00541046">
            <w:pPr>
              <w:jc w:val="center"/>
              <w:rPr>
                <w:rFonts w:eastAsia="Times New Roman"/>
                <w:sz w:val="20"/>
                <w:szCs w:val="20"/>
              </w:rPr>
            </w:pPr>
            <w:r>
              <w:rPr>
                <w:rFonts w:eastAsia="Times New Roman"/>
                <w:b/>
                <w:bCs/>
                <w:sz w:val="18"/>
                <w:szCs w:val="18"/>
              </w:rPr>
              <w:t> </w:t>
            </w:r>
          </w:p>
        </w:tc>
        <w:tc>
          <w:tcPr>
            <w:tcW w:w="0" w:type="auto"/>
            <w:gridSpan w:val="2"/>
            <w:vAlign w:val="bottom"/>
            <w:hideMark/>
          </w:tcPr>
          <w:p w14:paraId="37890D9A" w14:textId="77777777" w:rsidR="00000000" w:rsidRDefault="00541046">
            <w:pPr>
              <w:jc w:val="center"/>
              <w:rPr>
                <w:rFonts w:eastAsia="Times New Roman"/>
                <w:sz w:val="20"/>
                <w:szCs w:val="20"/>
              </w:rPr>
            </w:pPr>
            <w:r>
              <w:rPr>
                <w:rFonts w:eastAsia="Times New Roman"/>
                <w:b/>
                <w:bCs/>
                <w:sz w:val="18"/>
                <w:szCs w:val="18"/>
              </w:rPr>
              <w:t>Stockholders’</w:t>
            </w:r>
          </w:p>
        </w:tc>
        <w:tc>
          <w:tcPr>
            <w:tcW w:w="0" w:type="auto"/>
            <w:vAlign w:val="bottom"/>
            <w:hideMark/>
          </w:tcPr>
          <w:p w14:paraId="1FDBA570" w14:textId="77777777" w:rsidR="00000000" w:rsidRDefault="00541046">
            <w:pPr>
              <w:jc w:val="center"/>
              <w:rPr>
                <w:rFonts w:eastAsia="Times New Roman"/>
                <w:sz w:val="20"/>
                <w:szCs w:val="20"/>
              </w:rPr>
            </w:pPr>
            <w:r>
              <w:rPr>
                <w:rFonts w:eastAsia="Times New Roman"/>
                <w:b/>
                <w:bCs/>
                <w:sz w:val="18"/>
                <w:szCs w:val="18"/>
              </w:rPr>
              <w:t> </w:t>
            </w:r>
          </w:p>
        </w:tc>
        <w:tc>
          <w:tcPr>
            <w:tcW w:w="0" w:type="auto"/>
            <w:vAlign w:val="bottom"/>
            <w:hideMark/>
          </w:tcPr>
          <w:p w14:paraId="48668105" w14:textId="77777777" w:rsidR="00000000" w:rsidRDefault="00541046">
            <w:pPr>
              <w:jc w:val="center"/>
              <w:rPr>
                <w:rFonts w:eastAsia="Times New Roman"/>
                <w:sz w:val="20"/>
                <w:szCs w:val="20"/>
              </w:rPr>
            </w:pPr>
            <w:r>
              <w:rPr>
                <w:rFonts w:eastAsia="Times New Roman"/>
                <w:b/>
                <w:bCs/>
                <w:sz w:val="18"/>
                <w:szCs w:val="18"/>
              </w:rPr>
              <w:t> </w:t>
            </w:r>
          </w:p>
        </w:tc>
        <w:tc>
          <w:tcPr>
            <w:tcW w:w="0" w:type="auto"/>
            <w:gridSpan w:val="2"/>
            <w:vAlign w:val="bottom"/>
            <w:hideMark/>
          </w:tcPr>
          <w:p w14:paraId="1F7073A9" w14:textId="77777777" w:rsidR="00000000" w:rsidRDefault="00541046">
            <w:pPr>
              <w:jc w:val="center"/>
              <w:rPr>
                <w:rFonts w:eastAsia="Times New Roman"/>
                <w:sz w:val="20"/>
                <w:szCs w:val="20"/>
              </w:rPr>
            </w:pPr>
            <w:r>
              <w:rPr>
                <w:rFonts w:eastAsia="Times New Roman"/>
                <w:b/>
                <w:bCs/>
                <w:sz w:val="18"/>
                <w:szCs w:val="18"/>
              </w:rPr>
              <w:t>Non-</w:t>
            </w:r>
          </w:p>
        </w:tc>
        <w:tc>
          <w:tcPr>
            <w:tcW w:w="0" w:type="auto"/>
            <w:vAlign w:val="bottom"/>
            <w:hideMark/>
          </w:tcPr>
          <w:p w14:paraId="3811E1E0" w14:textId="77777777" w:rsidR="00000000" w:rsidRDefault="00541046">
            <w:pPr>
              <w:jc w:val="center"/>
              <w:rPr>
                <w:rFonts w:eastAsia="Times New Roman"/>
                <w:sz w:val="20"/>
                <w:szCs w:val="20"/>
              </w:rPr>
            </w:pPr>
            <w:r>
              <w:rPr>
                <w:rFonts w:eastAsia="Times New Roman"/>
                <w:b/>
                <w:bCs/>
                <w:sz w:val="18"/>
                <w:szCs w:val="18"/>
              </w:rPr>
              <w:t> </w:t>
            </w:r>
          </w:p>
        </w:tc>
        <w:tc>
          <w:tcPr>
            <w:tcW w:w="0" w:type="auto"/>
            <w:vAlign w:val="bottom"/>
            <w:hideMark/>
          </w:tcPr>
          <w:p w14:paraId="21133328" w14:textId="77777777" w:rsidR="00000000" w:rsidRDefault="00541046">
            <w:pPr>
              <w:jc w:val="center"/>
              <w:rPr>
                <w:rFonts w:eastAsia="Times New Roman"/>
                <w:sz w:val="20"/>
                <w:szCs w:val="20"/>
              </w:rPr>
            </w:pPr>
            <w:r>
              <w:rPr>
                <w:rFonts w:eastAsia="Times New Roman"/>
                <w:b/>
                <w:bCs/>
                <w:sz w:val="18"/>
                <w:szCs w:val="18"/>
              </w:rPr>
              <w:t> </w:t>
            </w:r>
          </w:p>
        </w:tc>
        <w:tc>
          <w:tcPr>
            <w:tcW w:w="0" w:type="auto"/>
            <w:gridSpan w:val="2"/>
            <w:vAlign w:val="bottom"/>
            <w:hideMark/>
          </w:tcPr>
          <w:p w14:paraId="789E44C5" w14:textId="77777777" w:rsidR="00000000" w:rsidRDefault="00541046">
            <w:pPr>
              <w:jc w:val="center"/>
              <w:rPr>
                <w:rFonts w:eastAsia="Times New Roman"/>
                <w:sz w:val="20"/>
                <w:szCs w:val="20"/>
              </w:rPr>
            </w:pPr>
            <w:r>
              <w:rPr>
                <w:rFonts w:eastAsia="Times New Roman"/>
                <w:b/>
                <w:bCs/>
                <w:sz w:val="18"/>
                <w:szCs w:val="18"/>
              </w:rPr>
              <w:t>Total</w:t>
            </w:r>
          </w:p>
        </w:tc>
        <w:tc>
          <w:tcPr>
            <w:tcW w:w="0" w:type="auto"/>
            <w:vAlign w:val="bottom"/>
            <w:hideMark/>
          </w:tcPr>
          <w:p w14:paraId="6AC11F18" w14:textId="77777777" w:rsidR="00000000" w:rsidRDefault="00541046">
            <w:pPr>
              <w:jc w:val="center"/>
              <w:rPr>
                <w:rFonts w:eastAsia="Times New Roman"/>
                <w:sz w:val="20"/>
                <w:szCs w:val="20"/>
              </w:rPr>
            </w:pPr>
            <w:r>
              <w:rPr>
                <w:rFonts w:eastAsia="Times New Roman"/>
                <w:b/>
                <w:bCs/>
                <w:sz w:val="18"/>
                <w:szCs w:val="18"/>
              </w:rPr>
              <w:t> </w:t>
            </w:r>
          </w:p>
        </w:tc>
      </w:tr>
      <w:tr w:rsidR="00000000" w14:paraId="771C4E86" w14:textId="77777777">
        <w:tc>
          <w:tcPr>
            <w:tcW w:w="0" w:type="auto"/>
            <w:vAlign w:val="bottom"/>
            <w:hideMark/>
          </w:tcPr>
          <w:p w14:paraId="6843F858" w14:textId="77777777" w:rsidR="00000000" w:rsidRDefault="00541046">
            <w:pPr>
              <w:jc w:val="center"/>
              <w:rPr>
                <w:rFonts w:eastAsia="Times New Roman"/>
                <w:sz w:val="20"/>
                <w:szCs w:val="20"/>
              </w:rPr>
            </w:pPr>
            <w:r>
              <w:rPr>
                <w:rFonts w:eastAsia="Times New Roman"/>
                <w:sz w:val="18"/>
                <w:szCs w:val="18"/>
              </w:rPr>
              <w:lastRenderedPageBreak/>
              <w:t> </w:t>
            </w:r>
          </w:p>
        </w:tc>
        <w:tc>
          <w:tcPr>
            <w:tcW w:w="0" w:type="auto"/>
            <w:vAlign w:val="bottom"/>
            <w:hideMark/>
          </w:tcPr>
          <w:p w14:paraId="129B2628" w14:textId="77777777" w:rsidR="00000000" w:rsidRDefault="00541046">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14:paraId="65138C5E" w14:textId="77777777" w:rsidR="00000000" w:rsidRDefault="00541046">
            <w:pPr>
              <w:pStyle w:val="a3"/>
              <w:spacing w:before="0" w:beforeAutospacing="0" w:after="0" w:afterAutospacing="0"/>
              <w:jc w:val="center"/>
              <w:rPr>
                <w:b/>
                <w:bCs/>
                <w:sz w:val="20"/>
                <w:szCs w:val="20"/>
              </w:rPr>
            </w:pPr>
            <w:r>
              <w:rPr>
                <w:b/>
                <w:bCs/>
                <w:sz w:val="18"/>
                <w:szCs w:val="18"/>
              </w:rPr>
              <w:t>Shares</w:t>
            </w:r>
          </w:p>
          <w:p w14:paraId="39FCE90F" w14:textId="77777777" w:rsidR="00000000" w:rsidRDefault="00541046">
            <w:pPr>
              <w:pStyle w:val="a3"/>
              <w:spacing w:before="0" w:beforeAutospacing="0" w:after="0" w:afterAutospacing="0"/>
              <w:jc w:val="center"/>
              <w:rPr>
                <w:b/>
                <w:bCs/>
                <w:sz w:val="20"/>
                <w:szCs w:val="20"/>
              </w:rPr>
            </w:pPr>
            <w:r>
              <w:rPr>
                <w:b/>
                <w:bCs/>
                <w:sz w:val="18"/>
                <w:szCs w:val="18"/>
              </w:rPr>
              <w:t>Issued</w:t>
            </w:r>
          </w:p>
        </w:tc>
        <w:tc>
          <w:tcPr>
            <w:tcW w:w="0" w:type="auto"/>
            <w:vAlign w:val="bottom"/>
            <w:hideMark/>
          </w:tcPr>
          <w:p w14:paraId="3685C868" w14:textId="77777777" w:rsidR="00000000" w:rsidRDefault="00541046">
            <w:pPr>
              <w:jc w:val="center"/>
              <w:rPr>
                <w:rFonts w:eastAsia="Times New Roman"/>
                <w:b/>
                <w:bCs/>
                <w:sz w:val="20"/>
                <w:szCs w:val="20"/>
              </w:rPr>
            </w:pPr>
            <w:r>
              <w:rPr>
                <w:rFonts w:eastAsia="Times New Roman"/>
                <w:b/>
                <w:bCs/>
                <w:sz w:val="18"/>
                <w:szCs w:val="18"/>
              </w:rPr>
              <w:t> </w:t>
            </w:r>
          </w:p>
        </w:tc>
        <w:tc>
          <w:tcPr>
            <w:tcW w:w="0" w:type="auto"/>
            <w:vAlign w:val="bottom"/>
            <w:hideMark/>
          </w:tcPr>
          <w:p w14:paraId="4565FD18" w14:textId="77777777" w:rsidR="00000000" w:rsidRDefault="00541046">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14:paraId="74AB6E36" w14:textId="77777777" w:rsidR="00000000" w:rsidRDefault="00541046">
            <w:pPr>
              <w:pStyle w:val="a3"/>
              <w:spacing w:before="0" w:beforeAutospacing="0" w:after="0" w:afterAutospacing="0"/>
              <w:jc w:val="center"/>
              <w:rPr>
                <w:b/>
                <w:bCs/>
                <w:sz w:val="20"/>
                <w:szCs w:val="20"/>
              </w:rPr>
            </w:pPr>
            <w:r>
              <w:rPr>
                <w:b/>
                <w:bCs/>
                <w:sz w:val="18"/>
                <w:szCs w:val="18"/>
              </w:rPr>
              <w:t>No</w:t>
            </w:r>
          </w:p>
          <w:p w14:paraId="6FB00E6B" w14:textId="77777777" w:rsidR="00000000" w:rsidRDefault="00541046">
            <w:pPr>
              <w:pStyle w:val="a3"/>
              <w:spacing w:before="0" w:beforeAutospacing="0" w:after="0" w:afterAutospacing="0"/>
              <w:jc w:val="center"/>
              <w:rPr>
                <w:b/>
                <w:bCs/>
                <w:sz w:val="20"/>
                <w:szCs w:val="20"/>
              </w:rPr>
            </w:pPr>
            <w:r>
              <w:rPr>
                <w:b/>
                <w:bCs/>
                <w:sz w:val="18"/>
                <w:szCs w:val="18"/>
              </w:rPr>
              <w:t>Par</w:t>
            </w:r>
          </w:p>
        </w:tc>
        <w:tc>
          <w:tcPr>
            <w:tcW w:w="0" w:type="auto"/>
            <w:vAlign w:val="bottom"/>
            <w:hideMark/>
          </w:tcPr>
          <w:p w14:paraId="50260200" w14:textId="77777777" w:rsidR="00000000" w:rsidRDefault="00541046">
            <w:pPr>
              <w:jc w:val="center"/>
              <w:rPr>
                <w:rFonts w:eastAsia="Times New Roman"/>
                <w:b/>
                <w:bCs/>
                <w:sz w:val="20"/>
                <w:szCs w:val="20"/>
              </w:rPr>
            </w:pPr>
            <w:r>
              <w:rPr>
                <w:rFonts w:eastAsia="Times New Roman"/>
                <w:b/>
                <w:bCs/>
                <w:sz w:val="18"/>
                <w:szCs w:val="18"/>
              </w:rPr>
              <w:t> </w:t>
            </w:r>
          </w:p>
        </w:tc>
        <w:tc>
          <w:tcPr>
            <w:tcW w:w="0" w:type="auto"/>
            <w:vAlign w:val="bottom"/>
            <w:hideMark/>
          </w:tcPr>
          <w:p w14:paraId="5D279FD3" w14:textId="77777777" w:rsidR="00000000" w:rsidRDefault="00541046">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14:paraId="542B5C16" w14:textId="77777777" w:rsidR="00000000" w:rsidRDefault="00541046">
            <w:pPr>
              <w:pStyle w:val="a3"/>
              <w:spacing w:before="0" w:beforeAutospacing="0" w:after="0" w:afterAutospacing="0"/>
              <w:jc w:val="center"/>
              <w:rPr>
                <w:b/>
                <w:bCs/>
                <w:sz w:val="20"/>
                <w:szCs w:val="20"/>
              </w:rPr>
            </w:pPr>
            <w:r>
              <w:rPr>
                <w:b/>
                <w:bCs/>
                <w:sz w:val="18"/>
                <w:szCs w:val="18"/>
              </w:rPr>
              <w:t>Shares</w:t>
            </w:r>
          </w:p>
          <w:p w14:paraId="1E788A31" w14:textId="77777777" w:rsidR="00000000" w:rsidRDefault="00541046">
            <w:pPr>
              <w:pStyle w:val="a3"/>
              <w:spacing w:before="0" w:beforeAutospacing="0" w:after="0" w:afterAutospacing="0"/>
              <w:jc w:val="center"/>
              <w:rPr>
                <w:b/>
                <w:bCs/>
                <w:sz w:val="20"/>
                <w:szCs w:val="20"/>
              </w:rPr>
            </w:pPr>
            <w:r>
              <w:rPr>
                <w:b/>
                <w:bCs/>
                <w:sz w:val="18"/>
                <w:szCs w:val="18"/>
              </w:rPr>
              <w:t>Issued</w:t>
            </w:r>
          </w:p>
        </w:tc>
        <w:tc>
          <w:tcPr>
            <w:tcW w:w="0" w:type="auto"/>
            <w:vAlign w:val="bottom"/>
            <w:hideMark/>
          </w:tcPr>
          <w:p w14:paraId="115A373F" w14:textId="77777777" w:rsidR="00000000" w:rsidRDefault="00541046">
            <w:pPr>
              <w:jc w:val="center"/>
              <w:rPr>
                <w:rFonts w:eastAsia="Times New Roman"/>
                <w:b/>
                <w:bCs/>
                <w:sz w:val="20"/>
                <w:szCs w:val="20"/>
              </w:rPr>
            </w:pPr>
            <w:r>
              <w:rPr>
                <w:rFonts w:eastAsia="Times New Roman"/>
                <w:b/>
                <w:bCs/>
                <w:sz w:val="18"/>
                <w:szCs w:val="18"/>
              </w:rPr>
              <w:t> </w:t>
            </w:r>
          </w:p>
        </w:tc>
        <w:tc>
          <w:tcPr>
            <w:tcW w:w="0" w:type="auto"/>
            <w:vAlign w:val="bottom"/>
            <w:hideMark/>
          </w:tcPr>
          <w:p w14:paraId="4D061D44" w14:textId="77777777" w:rsidR="00000000" w:rsidRDefault="00541046">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14:paraId="7E9D8813" w14:textId="77777777" w:rsidR="00000000" w:rsidRDefault="00541046">
            <w:pPr>
              <w:pStyle w:val="a3"/>
              <w:spacing w:before="0" w:beforeAutospacing="0" w:after="0" w:afterAutospacing="0"/>
              <w:jc w:val="center"/>
              <w:rPr>
                <w:b/>
                <w:bCs/>
                <w:sz w:val="20"/>
                <w:szCs w:val="20"/>
              </w:rPr>
            </w:pPr>
            <w:r>
              <w:rPr>
                <w:b/>
                <w:bCs/>
                <w:sz w:val="18"/>
                <w:szCs w:val="18"/>
              </w:rPr>
              <w:t>No</w:t>
            </w:r>
          </w:p>
          <w:p w14:paraId="7C7A40F4" w14:textId="77777777" w:rsidR="00000000" w:rsidRDefault="00541046">
            <w:pPr>
              <w:pStyle w:val="a3"/>
              <w:spacing w:before="0" w:beforeAutospacing="0" w:after="0" w:afterAutospacing="0"/>
              <w:jc w:val="center"/>
              <w:rPr>
                <w:b/>
                <w:bCs/>
                <w:sz w:val="20"/>
                <w:szCs w:val="20"/>
              </w:rPr>
            </w:pPr>
            <w:r>
              <w:rPr>
                <w:b/>
                <w:bCs/>
                <w:sz w:val="18"/>
                <w:szCs w:val="18"/>
              </w:rPr>
              <w:t>Par</w:t>
            </w:r>
          </w:p>
        </w:tc>
        <w:tc>
          <w:tcPr>
            <w:tcW w:w="0" w:type="auto"/>
            <w:vAlign w:val="bottom"/>
            <w:hideMark/>
          </w:tcPr>
          <w:p w14:paraId="791ABAD0" w14:textId="77777777" w:rsidR="00000000" w:rsidRDefault="00541046">
            <w:pPr>
              <w:jc w:val="center"/>
              <w:rPr>
                <w:rFonts w:eastAsia="Times New Roman"/>
                <w:b/>
                <w:bCs/>
                <w:sz w:val="20"/>
                <w:szCs w:val="20"/>
              </w:rPr>
            </w:pPr>
            <w:r>
              <w:rPr>
                <w:rFonts w:eastAsia="Times New Roman"/>
                <w:b/>
                <w:bCs/>
                <w:sz w:val="18"/>
                <w:szCs w:val="18"/>
              </w:rPr>
              <w:t> </w:t>
            </w:r>
          </w:p>
        </w:tc>
        <w:tc>
          <w:tcPr>
            <w:tcW w:w="0" w:type="auto"/>
            <w:vAlign w:val="bottom"/>
            <w:hideMark/>
          </w:tcPr>
          <w:p w14:paraId="117DA63E" w14:textId="77777777" w:rsidR="00000000" w:rsidRDefault="00541046">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14:paraId="1C5F4290" w14:textId="77777777" w:rsidR="00000000" w:rsidRDefault="00541046">
            <w:pPr>
              <w:jc w:val="center"/>
              <w:rPr>
                <w:rFonts w:eastAsia="Times New Roman"/>
                <w:b/>
                <w:bCs/>
                <w:sz w:val="20"/>
                <w:szCs w:val="20"/>
              </w:rPr>
            </w:pPr>
            <w:r>
              <w:rPr>
                <w:rFonts w:eastAsia="Times New Roman"/>
                <w:b/>
                <w:bCs/>
                <w:sz w:val="18"/>
                <w:szCs w:val="18"/>
              </w:rPr>
              <w:t>Paid  in Capital</w:t>
            </w:r>
          </w:p>
        </w:tc>
        <w:tc>
          <w:tcPr>
            <w:tcW w:w="0" w:type="auto"/>
            <w:vAlign w:val="bottom"/>
            <w:hideMark/>
          </w:tcPr>
          <w:p w14:paraId="0D893DF8" w14:textId="77777777" w:rsidR="00000000" w:rsidRDefault="00541046">
            <w:pPr>
              <w:jc w:val="center"/>
              <w:rPr>
                <w:rFonts w:eastAsia="Times New Roman"/>
                <w:b/>
                <w:bCs/>
                <w:sz w:val="20"/>
                <w:szCs w:val="20"/>
              </w:rPr>
            </w:pPr>
            <w:r>
              <w:rPr>
                <w:rFonts w:eastAsia="Times New Roman"/>
                <w:b/>
                <w:bCs/>
                <w:sz w:val="18"/>
                <w:szCs w:val="18"/>
              </w:rPr>
              <w:t> </w:t>
            </w:r>
          </w:p>
        </w:tc>
        <w:tc>
          <w:tcPr>
            <w:tcW w:w="0" w:type="auto"/>
            <w:vAlign w:val="bottom"/>
            <w:hideMark/>
          </w:tcPr>
          <w:p w14:paraId="651B1AA6" w14:textId="77777777" w:rsidR="00000000" w:rsidRDefault="00541046">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14:paraId="5BDA3E0D" w14:textId="77777777" w:rsidR="00000000" w:rsidRDefault="00541046">
            <w:pPr>
              <w:jc w:val="center"/>
              <w:rPr>
                <w:rFonts w:eastAsia="Times New Roman"/>
                <w:b/>
                <w:bCs/>
                <w:sz w:val="20"/>
                <w:szCs w:val="20"/>
              </w:rPr>
            </w:pPr>
            <w:r>
              <w:rPr>
                <w:rFonts w:eastAsia="Times New Roman"/>
                <w:b/>
                <w:bCs/>
                <w:sz w:val="18"/>
                <w:szCs w:val="18"/>
              </w:rPr>
              <w:t>Accumulated (Deficit )</w:t>
            </w:r>
          </w:p>
        </w:tc>
        <w:tc>
          <w:tcPr>
            <w:tcW w:w="0" w:type="auto"/>
            <w:vAlign w:val="bottom"/>
            <w:hideMark/>
          </w:tcPr>
          <w:p w14:paraId="5E8B5A34" w14:textId="77777777" w:rsidR="00000000" w:rsidRDefault="00541046">
            <w:pPr>
              <w:jc w:val="center"/>
              <w:rPr>
                <w:rFonts w:eastAsia="Times New Roman"/>
                <w:b/>
                <w:bCs/>
                <w:sz w:val="20"/>
                <w:szCs w:val="20"/>
              </w:rPr>
            </w:pPr>
            <w:r>
              <w:rPr>
                <w:rFonts w:eastAsia="Times New Roman"/>
                <w:b/>
                <w:bCs/>
                <w:sz w:val="18"/>
                <w:szCs w:val="18"/>
              </w:rPr>
              <w:t> </w:t>
            </w:r>
          </w:p>
        </w:tc>
        <w:tc>
          <w:tcPr>
            <w:tcW w:w="0" w:type="auto"/>
            <w:vAlign w:val="bottom"/>
            <w:hideMark/>
          </w:tcPr>
          <w:p w14:paraId="231062CC" w14:textId="77777777" w:rsidR="00000000" w:rsidRDefault="00541046">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14:paraId="46AAE0C9" w14:textId="77777777" w:rsidR="00000000" w:rsidRDefault="00541046">
            <w:pPr>
              <w:jc w:val="center"/>
              <w:rPr>
                <w:rFonts w:eastAsia="Times New Roman"/>
                <w:b/>
                <w:bCs/>
                <w:sz w:val="20"/>
                <w:szCs w:val="20"/>
              </w:rPr>
            </w:pPr>
            <w:r>
              <w:rPr>
                <w:rFonts w:eastAsia="Times New Roman"/>
                <w:b/>
                <w:bCs/>
                <w:sz w:val="18"/>
                <w:szCs w:val="18"/>
              </w:rPr>
              <w:t>Equity </w:t>
            </w:r>
            <w:r>
              <w:rPr>
                <w:rFonts w:eastAsia="Times New Roman"/>
                <w:b/>
                <w:bCs/>
                <w:sz w:val="18"/>
                <w:szCs w:val="18"/>
              </w:rPr>
              <w:br/>
              <w:t>(Deficit)</w:t>
            </w:r>
          </w:p>
        </w:tc>
        <w:tc>
          <w:tcPr>
            <w:tcW w:w="0" w:type="auto"/>
            <w:vAlign w:val="bottom"/>
            <w:hideMark/>
          </w:tcPr>
          <w:p w14:paraId="247E4D19" w14:textId="77777777" w:rsidR="00000000" w:rsidRDefault="00541046">
            <w:pPr>
              <w:jc w:val="center"/>
              <w:rPr>
                <w:rFonts w:eastAsia="Times New Roman"/>
                <w:b/>
                <w:bCs/>
                <w:sz w:val="20"/>
                <w:szCs w:val="20"/>
              </w:rPr>
            </w:pPr>
            <w:r>
              <w:rPr>
                <w:rFonts w:eastAsia="Times New Roman"/>
                <w:b/>
                <w:bCs/>
                <w:sz w:val="18"/>
                <w:szCs w:val="18"/>
              </w:rPr>
              <w:t> </w:t>
            </w:r>
          </w:p>
        </w:tc>
        <w:tc>
          <w:tcPr>
            <w:tcW w:w="0" w:type="auto"/>
            <w:vAlign w:val="bottom"/>
            <w:hideMark/>
          </w:tcPr>
          <w:p w14:paraId="1C6075E6" w14:textId="77777777" w:rsidR="00000000" w:rsidRDefault="00541046">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14:paraId="3B97CCC6" w14:textId="77777777" w:rsidR="00000000" w:rsidRDefault="00541046">
            <w:pPr>
              <w:jc w:val="center"/>
              <w:rPr>
                <w:rFonts w:eastAsia="Times New Roman"/>
                <w:b/>
                <w:bCs/>
                <w:sz w:val="20"/>
                <w:szCs w:val="20"/>
              </w:rPr>
            </w:pPr>
            <w:r>
              <w:rPr>
                <w:rFonts w:eastAsia="Times New Roman"/>
                <w:b/>
                <w:bCs/>
                <w:sz w:val="18"/>
                <w:szCs w:val="18"/>
              </w:rPr>
              <w:t>Controlling Interest</w:t>
            </w:r>
          </w:p>
        </w:tc>
        <w:tc>
          <w:tcPr>
            <w:tcW w:w="0" w:type="auto"/>
            <w:vAlign w:val="bottom"/>
            <w:hideMark/>
          </w:tcPr>
          <w:p w14:paraId="4997A810" w14:textId="77777777" w:rsidR="00000000" w:rsidRDefault="00541046">
            <w:pPr>
              <w:jc w:val="center"/>
              <w:rPr>
                <w:rFonts w:eastAsia="Times New Roman"/>
                <w:b/>
                <w:bCs/>
                <w:sz w:val="20"/>
                <w:szCs w:val="20"/>
              </w:rPr>
            </w:pPr>
            <w:r>
              <w:rPr>
                <w:rFonts w:eastAsia="Times New Roman"/>
                <w:b/>
                <w:bCs/>
                <w:sz w:val="18"/>
                <w:szCs w:val="18"/>
              </w:rPr>
              <w:t> </w:t>
            </w:r>
          </w:p>
        </w:tc>
        <w:tc>
          <w:tcPr>
            <w:tcW w:w="0" w:type="auto"/>
            <w:vAlign w:val="bottom"/>
            <w:hideMark/>
          </w:tcPr>
          <w:p w14:paraId="5A174960" w14:textId="77777777" w:rsidR="00000000" w:rsidRDefault="00541046">
            <w:pPr>
              <w:jc w:val="center"/>
              <w:rPr>
                <w:rFonts w:eastAsia="Times New Roman"/>
                <w:b/>
                <w:bCs/>
                <w:sz w:val="20"/>
                <w:szCs w:val="20"/>
              </w:rPr>
            </w:pPr>
            <w:r>
              <w:rPr>
                <w:rFonts w:eastAsia="Times New Roman"/>
                <w:b/>
                <w:bCs/>
                <w:sz w:val="18"/>
                <w:szCs w:val="18"/>
              </w:rPr>
              <w:t> </w:t>
            </w:r>
          </w:p>
        </w:tc>
        <w:tc>
          <w:tcPr>
            <w:tcW w:w="0" w:type="auto"/>
            <w:gridSpan w:val="2"/>
            <w:tcBorders>
              <w:bottom w:val="single" w:sz="12" w:space="0" w:color="000000"/>
            </w:tcBorders>
            <w:vAlign w:val="bottom"/>
            <w:hideMark/>
          </w:tcPr>
          <w:p w14:paraId="4A66C05D" w14:textId="77777777" w:rsidR="00000000" w:rsidRDefault="00541046">
            <w:pPr>
              <w:jc w:val="center"/>
              <w:rPr>
                <w:rFonts w:eastAsia="Times New Roman"/>
                <w:b/>
                <w:bCs/>
                <w:sz w:val="20"/>
                <w:szCs w:val="20"/>
              </w:rPr>
            </w:pPr>
            <w:r>
              <w:rPr>
                <w:rFonts w:eastAsia="Times New Roman"/>
                <w:b/>
                <w:bCs/>
                <w:sz w:val="18"/>
                <w:szCs w:val="18"/>
              </w:rPr>
              <w:t>Equity (Deficit)</w:t>
            </w:r>
          </w:p>
        </w:tc>
        <w:tc>
          <w:tcPr>
            <w:tcW w:w="0" w:type="auto"/>
            <w:vAlign w:val="bottom"/>
            <w:hideMark/>
          </w:tcPr>
          <w:p w14:paraId="62EE9D7A" w14:textId="77777777" w:rsidR="00000000" w:rsidRDefault="00541046">
            <w:pPr>
              <w:jc w:val="center"/>
              <w:rPr>
                <w:rFonts w:eastAsia="Times New Roman"/>
                <w:b/>
                <w:bCs/>
                <w:sz w:val="20"/>
                <w:szCs w:val="20"/>
              </w:rPr>
            </w:pPr>
            <w:r>
              <w:rPr>
                <w:rFonts w:eastAsia="Times New Roman"/>
                <w:b/>
                <w:bCs/>
                <w:sz w:val="18"/>
                <w:szCs w:val="18"/>
              </w:rPr>
              <w:t> </w:t>
            </w:r>
          </w:p>
        </w:tc>
      </w:tr>
      <w:tr w:rsidR="00000000" w14:paraId="7F307B33" w14:textId="77777777">
        <w:tc>
          <w:tcPr>
            <w:tcW w:w="0" w:type="auto"/>
            <w:vAlign w:val="bottom"/>
            <w:hideMark/>
          </w:tcPr>
          <w:p w14:paraId="13FD5887" w14:textId="77777777" w:rsidR="00000000" w:rsidRDefault="00541046">
            <w:pPr>
              <w:rPr>
                <w:rFonts w:eastAsia="Times New Roman"/>
                <w:sz w:val="20"/>
                <w:szCs w:val="20"/>
              </w:rPr>
            </w:pPr>
            <w:r>
              <w:rPr>
                <w:rFonts w:eastAsia="Times New Roman"/>
                <w:sz w:val="18"/>
                <w:szCs w:val="18"/>
              </w:rPr>
              <w:t> </w:t>
            </w:r>
          </w:p>
        </w:tc>
        <w:tc>
          <w:tcPr>
            <w:tcW w:w="0" w:type="auto"/>
            <w:vAlign w:val="bottom"/>
            <w:hideMark/>
          </w:tcPr>
          <w:p w14:paraId="7939F19B" w14:textId="77777777" w:rsidR="00000000" w:rsidRDefault="00541046">
            <w:pPr>
              <w:rPr>
                <w:rFonts w:eastAsia="Times New Roman"/>
                <w:sz w:val="20"/>
                <w:szCs w:val="20"/>
              </w:rPr>
            </w:pPr>
            <w:r>
              <w:rPr>
                <w:rFonts w:eastAsia="Times New Roman"/>
                <w:sz w:val="18"/>
                <w:szCs w:val="18"/>
              </w:rPr>
              <w:t> </w:t>
            </w:r>
          </w:p>
        </w:tc>
        <w:tc>
          <w:tcPr>
            <w:tcW w:w="0" w:type="auto"/>
            <w:gridSpan w:val="2"/>
            <w:vAlign w:val="bottom"/>
            <w:hideMark/>
          </w:tcPr>
          <w:p w14:paraId="3EF6BAD9" w14:textId="77777777" w:rsidR="00000000" w:rsidRDefault="00541046">
            <w:pPr>
              <w:rPr>
                <w:rFonts w:eastAsia="Times New Roman"/>
                <w:sz w:val="20"/>
                <w:szCs w:val="20"/>
              </w:rPr>
            </w:pPr>
            <w:r>
              <w:rPr>
                <w:rFonts w:eastAsia="Times New Roman"/>
                <w:sz w:val="18"/>
                <w:szCs w:val="18"/>
              </w:rPr>
              <w:t> </w:t>
            </w:r>
          </w:p>
        </w:tc>
        <w:tc>
          <w:tcPr>
            <w:tcW w:w="0" w:type="auto"/>
            <w:vAlign w:val="bottom"/>
            <w:hideMark/>
          </w:tcPr>
          <w:p w14:paraId="1A6AF445" w14:textId="77777777" w:rsidR="00000000" w:rsidRDefault="00541046">
            <w:pPr>
              <w:rPr>
                <w:rFonts w:eastAsia="Times New Roman"/>
                <w:sz w:val="20"/>
                <w:szCs w:val="20"/>
              </w:rPr>
            </w:pPr>
            <w:r>
              <w:rPr>
                <w:rFonts w:eastAsia="Times New Roman"/>
                <w:sz w:val="18"/>
                <w:szCs w:val="18"/>
              </w:rPr>
              <w:t> </w:t>
            </w:r>
          </w:p>
        </w:tc>
        <w:tc>
          <w:tcPr>
            <w:tcW w:w="0" w:type="auto"/>
            <w:vAlign w:val="bottom"/>
            <w:hideMark/>
          </w:tcPr>
          <w:p w14:paraId="1429C1F4" w14:textId="77777777" w:rsidR="00000000" w:rsidRDefault="00541046">
            <w:pPr>
              <w:rPr>
                <w:rFonts w:eastAsia="Times New Roman"/>
                <w:sz w:val="20"/>
                <w:szCs w:val="20"/>
              </w:rPr>
            </w:pPr>
            <w:r>
              <w:rPr>
                <w:rFonts w:eastAsia="Times New Roman"/>
                <w:sz w:val="18"/>
                <w:szCs w:val="18"/>
              </w:rPr>
              <w:t> </w:t>
            </w:r>
          </w:p>
        </w:tc>
        <w:tc>
          <w:tcPr>
            <w:tcW w:w="0" w:type="auto"/>
            <w:gridSpan w:val="2"/>
            <w:vAlign w:val="bottom"/>
            <w:hideMark/>
          </w:tcPr>
          <w:p w14:paraId="21025AAD" w14:textId="77777777" w:rsidR="00000000" w:rsidRDefault="00541046">
            <w:pPr>
              <w:rPr>
                <w:rFonts w:eastAsia="Times New Roman"/>
                <w:sz w:val="20"/>
                <w:szCs w:val="20"/>
              </w:rPr>
            </w:pPr>
            <w:r>
              <w:rPr>
                <w:rFonts w:eastAsia="Times New Roman"/>
                <w:sz w:val="18"/>
                <w:szCs w:val="18"/>
              </w:rPr>
              <w:t> </w:t>
            </w:r>
          </w:p>
        </w:tc>
        <w:tc>
          <w:tcPr>
            <w:tcW w:w="0" w:type="auto"/>
            <w:vAlign w:val="bottom"/>
            <w:hideMark/>
          </w:tcPr>
          <w:p w14:paraId="725D58B1" w14:textId="77777777" w:rsidR="00000000" w:rsidRDefault="00541046">
            <w:pPr>
              <w:rPr>
                <w:rFonts w:eastAsia="Times New Roman"/>
                <w:sz w:val="20"/>
                <w:szCs w:val="20"/>
              </w:rPr>
            </w:pPr>
            <w:r>
              <w:rPr>
                <w:rFonts w:eastAsia="Times New Roman"/>
                <w:sz w:val="18"/>
                <w:szCs w:val="18"/>
              </w:rPr>
              <w:t> </w:t>
            </w:r>
          </w:p>
        </w:tc>
        <w:tc>
          <w:tcPr>
            <w:tcW w:w="0" w:type="auto"/>
            <w:vAlign w:val="bottom"/>
            <w:hideMark/>
          </w:tcPr>
          <w:p w14:paraId="022060D6" w14:textId="77777777" w:rsidR="00000000" w:rsidRDefault="00541046">
            <w:pPr>
              <w:rPr>
                <w:rFonts w:eastAsia="Times New Roman"/>
                <w:sz w:val="20"/>
                <w:szCs w:val="20"/>
              </w:rPr>
            </w:pPr>
            <w:r>
              <w:rPr>
                <w:rFonts w:eastAsia="Times New Roman"/>
                <w:sz w:val="18"/>
                <w:szCs w:val="18"/>
              </w:rPr>
              <w:t> </w:t>
            </w:r>
          </w:p>
        </w:tc>
        <w:tc>
          <w:tcPr>
            <w:tcW w:w="0" w:type="auto"/>
            <w:gridSpan w:val="2"/>
            <w:vAlign w:val="bottom"/>
            <w:hideMark/>
          </w:tcPr>
          <w:p w14:paraId="2F2F9FD3" w14:textId="77777777" w:rsidR="00000000" w:rsidRDefault="00541046">
            <w:pPr>
              <w:rPr>
                <w:rFonts w:eastAsia="Times New Roman"/>
                <w:sz w:val="20"/>
                <w:szCs w:val="20"/>
              </w:rPr>
            </w:pPr>
            <w:r>
              <w:rPr>
                <w:rFonts w:eastAsia="Times New Roman"/>
                <w:sz w:val="18"/>
                <w:szCs w:val="18"/>
              </w:rPr>
              <w:t> </w:t>
            </w:r>
          </w:p>
        </w:tc>
        <w:tc>
          <w:tcPr>
            <w:tcW w:w="0" w:type="auto"/>
            <w:vAlign w:val="bottom"/>
            <w:hideMark/>
          </w:tcPr>
          <w:p w14:paraId="51133054" w14:textId="77777777" w:rsidR="00000000" w:rsidRDefault="00541046">
            <w:pPr>
              <w:rPr>
                <w:rFonts w:eastAsia="Times New Roman"/>
                <w:sz w:val="20"/>
                <w:szCs w:val="20"/>
              </w:rPr>
            </w:pPr>
            <w:r>
              <w:rPr>
                <w:rFonts w:eastAsia="Times New Roman"/>
                <w:sz w:val="18"/>
                <w:szCs w:val="18"/>
              </w:rPr>
              <w:t> </w:t>
            </w:r>
          </w:p>
        </w:tc>
        <w:tc>
          <w:tcPr>
            <w:tcW w:w="0" w:type="auto"/>
            <w:vAlign w:val="bottom"/>
            <w:hideMark/>
          </w:tcPr>
          <w:p w14:paraId="6831ECB7" w14:textId="77777777" w:rsidR="00000000" w:rsidRDefault="00541046">
            <w:pPr>
              <w:rPr>
                <w:rFonts w:eastAsia="Times New Roman"/>
                <w:sz w:val="20"/>
                <w:szCs w:val="20"/>
              </w:rPr>
            </w:pPr>
            <w:r>
              <w:rPr>
                <w:rFonts w:eastAsia="Times New Roman"/>
                <w:sz w:val="18"/>
                <w:szCs w:val="18"/>
              </w:rPr>
              <w:t> </w:t>
            </w:r>
          </w:p>
        </w:tc>
        <w:tc>
          <w:tcPr>
            <w:tcW w:w="0" w:type="auto"/>
            <w:gridSpan w:val="2"/>
            <w:vAlign w:val="bottom"/>
            <w:hideMark/>
          </w:tcPr>
          <w:p w14:paraId="5E531F64" w14:textId="77777777" w:rsidR="00000000" w:rsidRDefault="00541046">
            <w:pPr>
              <w:rPr>
                <w:rFonts w:eastAsia="Times New Roman"/>
                <w:sz w:val="20"/>
                <w:szCs w:val="20"/>
              </w:rPr>
            </w:pPr>
            <w:r>
              <w:rPr>
                <w:rFonts w:eastAsia="Times New Roman"/>
                <w:sz w:val="18"/>
                <w:szCs w:val="18"/>
              </w:rPr>
              <w:t> </w:t>
            </w:r>
          </w:p>
        </w:tc>
        <w:tc>
          <w:tcPr>
            <w:tcW w:w="0" w:type="auto"/>
            <w:vAlign w:val="bottom"/>
            <w:hideMark/>
          </w:tcPr>
          <w:p w14:paraId="35E82349" w14:textId="77777777" w:rsidR="00000000" w:rsidRDefault="00541046">
            <w:pPr>
              <w:rPr>
                <w:rFonts w:eastAsia="Times New Roman"/>
                <w:sz w:val="20"/>
                <w:szCs w:val="20"/>
              </w:rPr>
            </w:pPr>
            <w:r>
              <w:rPr>
                <w:rFonts w:eastAsia="Times New Roman"/>
                <w:sz w:val="18"/>
                <w:szCs w:val="18"/>
              </w:rPr>
              <w:t> </w:t>
            </w:r>
          </w:p>
        </w:tc>
        <w:tc>
          <w:tcPr>
            <w:tcW w:w="0" w:type="auto"/>
            <w:vAlign w:val="bottom"/>
            <w:hideMark/>
          </w:tcPr>
          <w:p w14:paraId="259E66D6" w14:textId="77777777" w:rsidR="00000000" w:rsidRDefault="00541046">
            <w:pPr>
              <w:rPr>
                <w:rFonts w:eastAsia="Times New Roman"/>
                <w:sz w:val="20"/>
                <w:szCs w:val="20"/>
              </w:rPr>
            </w:pPr>
            <w:r>
              <w:rPr>
                <w:rFonts w:eastAsia="Times New Roman"/>
                <w:sz w:val="18"/>
                <w:szCs w:val="18"/>
              </w:rPr>
              <w:t> </w:t>
            </w:r>
          </w:p>
        </w:tc>
        <w:tc>
          <w:tcPr>
            <w:tcW w:w="0" w:type="auto"/>
            <w:gridSpan w:val="2"/>
            <w:vAlign w:val="bottom"/>
            <w:hideMark/>
          </w:tcPr>
          <w:p w14:paraId="48DBE5E0" w14:textId="77777777" w:rsidR="00000000" w:rsidRDefault="00541046">
            <w:pPr>
              <w:rPr>
                <w:rFonts w:eastAsia="Times New Roman"/>
                <w:sz w:val="20"/>
                <w:szCs w:val="20"/>
              </w:rPr>
            </w:pPr>
            <w:r>
              <w:rPr>
                <w:rFonts w:eastAsia="Times New Roman"/>
                <w:sz w:val="18"/>
                <w:szCs w:val="18"/>
              </w:rPr>
              <w:t> </w:t>
            </w:r>
          </w:p>
        </w:tc>
        <w:tc>
          <w:tcPr>
            <w:tcW w:w="0" w:type="auto"/>
            <w:vAlign w:val="bottom"/>
            <w:hideMark/>
          </w:tcPr>
          <w:p w14:paraId="370E9CD0" w14:textId="77777777" w:rsidR="00000000" w:rsidRDefault="00541046">
            <w:pPr>
              <w:rPr>
                <w:rFonts w:eastAsia="Times New Roman"/>
                <w:sz w:val="20"/>
                <w:szCs w:val="20"/>
              </w:rPr>
            </w:pPr>
            <w:r>
              <w:rPr>
                <w:rFonts w:eastAsia="Times New Roman"/>
                <w:sz w:val="18"/>
                <w:szCs w:val="18"/>
              </w:rPr>
              <w:t> </w:t>
            </w:r>
          </w:p>
        </w:tc>
        <w:tc>
          <w:tcPr>
            <w:tcW w:w="0" w:type="auto"/>
            <w:vAlign w:val="bottom"/>
            <w:hideMark/>
          </w:tcPr>
          <w:p w14:paraId="46A2BA9E" w14:textId="77777777" w:rsidR="00000000" w:rsidRDefault="00541046">
            <w:pPr>
              <w:rPr>
                <w:rFonts w:eastAsia="Times New Roman"/>
                <w:sz w:val="20"/>
                <w:szCs w:val="20"/>
              </w:rPr>
            </w:pPr>
            <w:r>
              <w:rPr>
                <w:rFonts w:eastAsia="Times New Roman"/>
                <w:sz w:val="18"/>
                <w:szCs w:val="18"/>
              </w:rPr>
              <w:t> </w:t>
            </w:r>
          </w:p>
        </w:tc>
        <w:tc>
          <w:tcPr>
            <w:tcW w:w="0" w:type="auto"/>
            <w:gridSpan w:val="2"/>
            <w:vAlign w:val="bottom"/>
            <w:hideMark/>
          </w:tcPr>
          <w:p w14:paraId="6BDE1E2E" w14:textId="77777777" w:rsidR="00000000" w:rsidRDefault="00541046">
            <w:pPr>
              <w:rPr>
                <w:rFonts w:eastAsia="Times New Roman"/>
                <w:sz w:val="20"/>
                <w:szCs w:val="20"/>
              </w:rPr>
            </w:pPr>
            <w:r>
              <w:rPr>
                <w:rFonts w:eastAsia="Times New Roman"/>
                <w:sz w:val="18"/>
                <w:szCs w:val="18"/>
              </w:rPr>
              <w:t> </w:t>
            </w:r>
          </w:p>
        </w:tc>
        <w:tc>
          <w:tcPr>
            <w:tcW w:w="0" w:type="auto"/>
            <w:vAlign w:val="bottom"/>
            <w:hideMark/>
          </w:tcPr>
          <w:p w14:paraId="4338C24C" w14:textId="77777777" w:rsidR="00000000" w:rsidRDefault="00541046">
            <w:pPr>
              <w:rPr>
                <w:rFonts w:eastAsia="Times New Roman"/>
                <w:sz w:val="20"/>
                <w:szCs w:val="20"/>
              </w:rPr>
            </w:pPr>
            <w:r>
              <w:rPr>
                <w:rFonts w:eastAsia="Times New Roman"/>
                <w:sz w:val="18"/>
                <w:szCs w:val="18"/>
              </w:rPr>
              <w:t> </w:t>
            </w:r>
          </w:p>
        </w:tc>
        <w:tc>
          <w:tcPr>
            <w:tcW w:w="0" w:type="auto"/>
            <w:vAlign w:val="bottom"/>
            <w:hideMark/>
          </w:tcPr>
          <w:p w14:paraId="7382B38D" w14:textId="77777777" w:rsidR="00000000" w:rsidRDefault="00541046">
            <w:pPr>
              <w:rPr>
                <w:rFonts w:eastAsia="Times New Roman"/>
                <w:sz w:val="20"/>
                <w:szCs w:val="20"/>
              </w:rPr>
            </w:pPr>
            <w:r>
              <w:rPr>
                <w:rFonts w:eastAsia="Times New Roman"/>
                <w:sz w:val="18"/>
                <w:szCs w:val="18"/>
              </w:rPr>
              <w:t> </w:t>
            </w:r>
          </w:p>
        </w:tc>
        <w:tc>
          <w:tcPr>
            <w:tcW w:w="0" w:type="auto"/>
            <w:gridSpan w:val="2"/>
            <w:vAlign w:val="bottom"/>
            <w:hideMark/>
          </w:tcPr>
          <w:p w14:paraId="782F0F2C" w14:textId="77777777" w:rsidR="00000000" w:rsidRDefault="00541046">
            <w:pPr>
              <w:rPr>
                <w:rFonts w:eastAsia="Times New Roman"/>
                <w:sz w:val="20"/>
                <w:szCs w:val="20"/>
              </w:rPr>
            </w:pPr>
            <w:r>
              <w:rPr>
                <w:rFonts w:eastAsia="Times New Roman"/>
                <w:sz w:val="18"/>
                <w:szCs w:val="18"/>
              </w:rPr>
              <w:t> </w:t>
            </w:r>
          </w:p>
        </w:tc>
        <w:tc>
          <w:tcPr>
            <w:tcW w:w="0" w:type="auto"/>
            <w:vAlign w:val="bottom"/>
            <w:hideMark/>
          </w:tcPr>
          <w:p w14:paraId="4065FB01" w14:textId="77777777" w:rsidR="00000000" w:rsidRDefault="00541046">
            <w:pPr>
              <w:rPr>
                <w:rFonts w:eastAsia="Times New Roman"/>
                <w:sz w:val="20"/>
                <w:szCs w:val="20"/>
              </w:rPr>
            </w:pPr>
            <w:r>
              <w:rPr>
                <w:rFonts w:eastAsia="Times New Roman"/>
                <w:sz w:val="18"/>
                <w:szCs w:val="18"/>
              </w:rPr>
              <w:t> </w:t>
            </w:r>
          </w:p>
        </w:tc>
        <w:tc>
          <w:tcPr>
            <w:tcW w:w="0" w:type="auto"/>
            <w:vAlign w:val="bottom"/>
            <w:hideMark/>
          </w:tcPr>
          <w:p w14:paraId="235B1E1F" w14:textId="77777777" w:rsidR="00000000" w:rsidRDefault="00541046">
            <w:pPr>
              <w:rPr>
                <w:rFonts w:eastAsia="Times New Roman"/>
                <w:sz w:val="20"/>
                <w:szCs w:val="20"/>
              </w:rPr>
            </w:pPr>
            <w:r>
              <w:rPr>
                <w:rFonts w:eastAsia="Times New Roman"/>
                <w:sz w:val="18"/>
                <w:szCs w:val="18"/>
              </w:rPr>
              <w:t> </w:t>
            </w:r>
          </w:p>
        </w:tc>
        <w:tc>
          <w:tcPr>
            <w:tcW w:w="0" w:type="auto"/>
            <w:gridSpan w:val="2"/>
            <w:vAlign w:val="bottom"/>
            <w:hideMark/>
          </w:tcPr>
          <w:p w14:paraId="799F4D0C" w14:textId="77777777" w:rsidR="00000000" w:rsidRDefault="00541046">
            <w:pPr>
              <w:rPr>
                <w:rFonts w:eastAsia="Times New Roman"/>
                <w:sz w:val="20"/>
                <w:szCs w:val="20"/>
              </w:rPr>
            </w:pPr>
            <w:r>
              <w:rPr>
                <w:rFonts w:eastAsia="Times New Roman"/>
                <w:sz w:val="18"/>
                <w:szCs w:val="18"/>
              </w:rPr>
              <w:t> </w:t>
            </w:r>
          </w:p>
        </w:tc>
        <w:tc>
          <w:tcPr>
            <w:tcW w:w="0" w:type="auto"/>
            <w:vAlign w:val="bottom"/>
            <w:hideMark/>
          </w:tcPr>
          <w:p w14:paraId="6F5BB1A1" w14:textId="77777777" w:rsidR="00000000" w:rsidRDefault="00541046">
            <w:pPr>
              <w:rPr>
                <w:rFonts w:eastAsia="Times New Roman"/>
                <w:sz w:val="20"/>
                <w:szCs w:val="20"/>
              </w:rPr>
            </w:pPr>
            <w:r>
              <w:rPr>
                <w:rFonts w:eastAsia="Times New Roman"/>
                <w:sz w:val="18"/>
                <w:szCs w:val="18"/>
              </w:rPr>
              <w:t> </w:t>
            </w:r>
          </w:p>
        </w:tc>
        <w:tc>
          <w:tcPr>
            <w:tcW w:w="0" w:type="auto"/>
            <w:vAlign w:val="bottom"/>
            <w:hideMark/>
          </w:tcPr>
          <w:p w14:paraId="2BBA5976" w14:textId="77777777" w:rsidR="00000000" w:rsidRDefault="00541046">
            <w:pPr>
              <w:rPr>
                <w:rFonts w:eastAsia="Times New Roman"/>
                <w:sz w:val="20"/>
                <w:szCs w:val="20"/>
              </w:rPr>
            </w:pPr>
            <w:r>
              <w:rPr>
                <w:rFonts w:eastAsia="Times New Roman"/>
                <w:sz w:val="18"/>
                <w:szCs w:val="18"/>
              </w:rPr>
              <w:t> </w:t>
            </w:r>
          </w:p>
        </w:tc>
        <w:tc>
          <w:tcPr>
            <w:tcW w:w="0" w:type="auto"/>
            <w:gridSpan w:val="2"/>
            <w:vAlign w:val="bottom"/>
            <w:hideMark/>
          </w:tcPr>
          <w:p w14:paraId="2706D3F8" w14:textId="77777777" w:rsidR="00000000" w:rsidRDefault="00541046">
            <w:pPr>
              <w:rPr>
                <w:rFonts w:eastAsia="Times New Roman"/>
                <w:sz w:val="20"/>
                <w:szCs w:val="20"/>
              </w:rPr>
            </w:pPr>
            <w:r>
              <w:rPr>
                <w:rFonts w:eastAsia="Times New Roman"/>
                <w:sz w:val="18"/>
                <w:szCs w:val="18"/>
              </w:rPr>
              <w:t> </w:t>
            </w:r>
          </w:p>
        </w:tc>
        <w:tc>
          <w:tcPr>
            <w:tcW w:w="0" w:type="auto"/>
            <w:vAlign w:val="bottom"/>
            <w:hideMark/>
          </w:tcPr>
          <w:p w14:paraId="4BFE8B3D" w14:textId="77777777" w:rsidR="00000000" w:rsidRDefault="00541046">
            <w:pPr>
              <w:rPr>
                <w:rFonts w:eastAsia="Times New Roman"/>
                <w:sz w:val="20"/>
                <w:szCs w:val="20"/>
              </w:rPr>
            </w:pPr>
            <w:r>
              <w:rPr>
                <w:rFonts w:eastAsia="Times New Roman"/>
                <w:sz w:val="18"/>
                <w:szCs w:val="18"/>
              </w:rPr>
              <w:t> </w:t>
            </w:r>
          </w:p>
        </w:tc>
      </w:tr>
      <w:tr w:rsidR="00541046" w14:paraId="3DF1A367" w14:textId="77777777">
        <w:tc>
          <w:tcPr>
            <w:tcW w:w="950" w:type="pct"/>
            <w:shd w:val="clear" w:color="auto" w:fill="CCEEFF"/>
            <w:vAlign w:val="bottom"/>
            <w:hideMark/>
          </w:tcPr>
          <w:p w14:paraId="01F33DC8" w14:textId="77777777" w:rsidR="00000000" w:rsidRDefault="00541046">
            <w:pPr>
              <w:rPr>
                <w:rFonts w:eastAsia="Times New Roman"/>
                <w:b/>
                <w:bCs/>
                <w:sz w:val="20"/>
                <w:szCs w:val="20"/>
              </w:rPr>
            </w:pPr>
            <w:r>
              <w:rPr>
                <w:rFonts w:eastAsia="Times New Roman"/>
                <w:b/>
                <w:bCs/>
                <w:sz w:val="18"/>
                <w:szCs w:val="18"/>
              </w:rPr>
              <w:t>Balance, January 1, 2020</w:t>
            </w:r>
          </w:p>
        </w:tc>
        <w:tc>
          <w:tcPr>
            <w:tcW w:w="50" w:type="pct"/>
            <w:shd w:val="clear" w:color="auto" w:fill="CCEEFF"/>
            <w:vAlign w:val="bottom"/>
            <w:hideMark/>
          </w:tcPr>
          <w:p w14:paraId="6B95C4A5" w14:textId="77777777" w:rsidR="00000000" w:rsidRDefault="00541046">
            <w:pPr>
              <w:rPr>
                <w:rFonts w:eastAsia="Times New Roman"/>
                <w:sz w:val="20"/>
                <w:szCs w:val="20"/>
              </w:rPr>
            </w:pPr>
            <w:r>
              <w:rPr>
                <w:rFonts w:eastAsia="Times New Roman"/>
                <w:sz w:val="18"/>
                <w:szCs w:val="18"/>
              </w:rPr>
              <w:t> </w:t>
            </w:r>
          </w:p>
        </w:tc>
        <w:tc>
          <w:tcPr>
            <w:tcW w:w="50" w:type="pct"/>
            <w:shd w:val="clear" w:color="auto" w:fill="CCEEFF"/>
            <w:vAlign w:val="bottom"/>
            <w:hideMark/>
          </w:tcPr>
          <w:p w14:paraId="6BA5E77A" w14:textId="77777777" w:rsidR="00000000" w:rsidRDefault="00541046">
            <w:pPr>
              <w:rPr>
                <w:rFonts w:eastAsia="Times New Roman"/>
                <w:sz w:val="20"/>
                <w:szCs w:val="20"/>
              </w:rPr>
            </w:pPr>
            <w:r>
              <w:rPr>
                <w:rFonts w:eastAsia="Times New Roman"/>
                <w:sz w:val="18"/>
                <w:szCs w:val="18"/>
              </w:rPr>
              <w:t> </w:t>
            </w:r>
          </w:p>
        </w:tc>
        <w:tc>
          <w:tcPr>
            <w:tcW w:w="250" w:type="pct"/>
            <w:shd w:val="clear" w:color="auto" w:fill="CCEEFF"/>
            <w:vAlign w:val="bottom"/>
            <w:hideMark/>
          </w:tcPr>
          <w:p w14:paraId="56AE15B3" w14:textId="77777777" w:rsidR="00000000" w:rsidRDefault="00541046">
            <w:pPr>
              <w:jc w:val="right"/>
              <w:rPr>
                <w:rFonts w:eastAsia="Times New Roman"/>
                <w:sz w:val="20"/>
                <w:szCs w:val="20"/>
              </w:rPr>
            </w:pPr>
            <w:r>
              <w:rPr>
                <w:rFonts w:eastAsia="Times New Roman"/>
                <w:sz w:val="18"/>
                <w:szCs w:val="18"/>
              </w:rPr>
              <w:t>3,513,517</w:t>
            </w:r>
          </w:p>
        </w:tc>
        <w:tc>
          <w:tcPr>
            <w:tcW w:w="50" w:type="pct"/>
            <w:shd w:val="clear" w:color="auto" w:fill="CCEEFF"/>
            <w:vAlign w:val="bottom"/>
            <w:hideMark/>
          </w:tcPr>
          <w:p w14:paraId="6F8360E5" w14:textId="77777777" w:rsidR="00000000" w:rsidRDefault="00541046">
            <w:pPr>
              <w:rPr>
                <w:rFonts w:eastAsia="Times New Roman"/>
                <w:sz w:val="20"/>
                <w:szCs w:val="20"/>
              </w:rPr>
            </w:pPr>
            <w:r>
              <w:rPr>
                <w:rFonts w:eastAsia="Times New Roman"/>
                <w:sz w:val="18"/>
                <w:szCs w:val="18"/>
              </w:rPr>
              <w:t> </w:t>
            </w:r>
          </w:p>
        </w:tc>
        <w:tc>
          <w:tcPr>
            <w:tcW w:w="50" w:type="pct"/>
            <w:shd w:val="clear" w:color="auto" w:fill="CCEEFF"/>
            <w:vAlign w:val="bottom"/>
            <w:hideMark/>
          </w:tcPr>
          <w:p w14:paraId="1E292E79" w14:textId="77777777" w:rsidR="00000000" w:rsidRDefault="00541046">
            <w:pPr>
              <w:rPr>
                <w:rFonts w:eastAsia="Times New Roman"/>
                <w:sz w:val="20"/>
                <w:szCs w:val="20"/>
              </w:rPr>
            </w:pPr>
            <w:r>
              <w:rPr>
                <w:rFonts w:eastAsia="Times New Roman"/>
                <w:sz w:val="18"/>
                <w:szCs w:val="18"/>
              </w:rPr>
              <w:t> </w:t>
            </w:r>
          </w:p>
        </w:tc>
        <w:tc>
          <w:tcPr>
            <w:tcW w:w="50" w:type="pct"/>
            <w:shd w:val="clear" w:color="auto" w:fill="CCEEFF"/>
            <w:vAlign w:val="bottom"/>
            <w:hideMark/>
          </w:tcPr>
          <w:p w14:paraId="2CE8A669" w14:textId="77777777" w:rsidR="00000000" w:rsidRDefault="00541046">
            <w:pPr>
              <w:rPr>
                <w:rFonts w:eastAsia="Times New Roman"/>
                <w:sz w:val="20"/>
                <w:szCs w:val="20"/>
              </w:rPr>
            </w:pPr>
            <w:r>
              <w:rPr>
                <w:rFonts w:eastAsia="Times New Roman"/>
                <w:sz w:val="18"/>
                <w:szCs w:val="18"/>
              </w:rPr>
              <w:t>$</w:t>
            </w:r>
          </w:p>
        </w:tc>
        <w:tc>
          <w:tcPr>
            <w:tcW w:w="250" w:type="pct"/>
            <w:shd w:val="clear" w:color="auto" w:fill="CCEEFF"/>
            <w:vAlign w:val="bottom"/>
            <w:hideMark/>
          </w:tcPr>
          <w:p w14:paraId="7444C470" w14:textId="77777777" w:rsidR="00000000" w:rsidRDefault="00541046">
            <w:pPr>
              <w:jc w:val="right"/>
              <w:rPr>
                <w:rFonts w:eastAsia="Times New Roman"/>
                <w:sz w:val="20"/>
                <w:szCs w:val="20"/>
              </w:rPr>
            </w:pPr>
            <w:r>
              <w:rPr>
                <w:rFonts w:eastAsia="Times New Roman"/>
                <w:sz w:val="18"/>
                <w:szCs w:val="18"/>
              </w:rPr>
              <w:t>670,900</w:t>
            </w:r>
          </w:p>
        </w:tc>
        <w:tc>
          <w:tcPr>
            <w:tcW w:w="50" w:type="pct"/>
            <w:shd w:val="clear" w:color="auto" w:fill="CCEEFF"/>
            <w:vAlign w:val="bottom"/>
            <w:hideMark/>
          </w:tcPr>
          <w:p w14:paraId="0D30E2AB" w14:textId="77777777" w:rsidR="00000000" w:rsidRDefault="00541046">
            <w:pPr>
              <w:rPr>
                <w:rFonts w:eastAsia="Times New Roman"/>
                <w:sz w:val="20"/>
                <w:szCs w:val="20"/>
              </w:rPr>
            </w:pPr>
            <w:r>
              <w:rPr>
                <w:rFonts w:eastAsia="Times New Roman"/>
                <w:sz w:val="18"/>
                <w:szCs w:val="18"/>
              </w:rPr>
              <w:t> </w:t>
            </w:r>
          </w:p>
        </w:tc>
        <w:tc>
          <w:tcPr>
            <w:tcW w:w="50" w:type="pct"/>
            <w:shd w:val="clear" w:color="auto" w:fill="CCEEFF"/>
            <w:vAlign w:val="bottom"/>
            <w:hideMark/>
          </w:tcPr>
          <w:p w14:paraId="277475D7" w14:textId="77777777" w:rsidR="00000000" w:rsidRDefault="00541046">
            <w:pPr>
              <w:rPr>
                <w:rFonts w:eastAsia="Times New Roman"/>
                <w:sz w:val="20"/>
                <w:szCs w:val="20"/>
              </w:rPr>
            </w:pPr>
            <w:r>
              <w:rPr>
                <w:rFonts w:eastAsia="Times New Roman"/>
                <w:sz w:val="18"/>
                <w:szCs w:val="18"/>
              </w:rPr>
              <w:t> </w:t>
            </w:r>
          </w:p>
        </w:tc>
        <w:tc>
          <w:tcPr>
            <w:tcW w:w="50" w:type="pct"/>
            <w:shd w:val="clear" w:color="auto" w:fill="CCEEFF"/>
            <w:vAlign w:val="bottom"/>
            <w:hideMark/>
          </w:tcPr>
          <w:p w14:paraId="39D98A07" w14:textId="77777777" w:rsidR="00000000" w:rsidRDefault="00541046">
            <w:pPr>
              <w:rPr>
                <w:rFonts w:eastAsia="Times New Roman"/>
                <w:sz w:val="20"/>
                <w:szCs w:val="20"/>
              </w:rPr>
            </w:pPr>
            <w:r>
              <w:rPr>
                <w:rFonts w:eastAsia="Times New Roman"/>
                <w:sz w:val="18"/>
                <w:szCs w:val="18"/>
              </w:rPr>
              <w:t> </w:t>
            </w:r>
          </w:p>
        </w:tc>
        <w:tc>
          <w:tcPr>
            <w:tcW w:w="200" w:type="pct"/>
            <w:shd w:val="clear" w:color="auto" w:fill="CCEEFF"/>
            <w:vAlign w:val="bottom"/>
            <w:hideMark/>
          </w:tcPr>
          <w:p w14:paraId="69910EF9" w14:textId="77777777" w:rsidR="00000000" w:rsidRDefault="00541046">
            <w:pPr>
              <w:jc w:val="right"/>
              <w:rPr>
                <w:rFonts w:eastAsia="Times New Roman"/>
                <w:sz w:val="20"/>
                <w:szCs w:val="20"/>
              </w:rPr>
            </w:pPr>
            <w:r>
              <w:rPr>
                <w:rFonts w:eastAsia="Times New Roman"/>
                <w:sz w:val="20"/>
                <w:szCs w:val="20"/>
              </w:rPr>
              <w:t>    </w:t>
            </w:r>
            <w:r>
              <w:rPr>
                <w:rFonts w:eastAsia="Times New Roman"/>
                <w:sz w:val="18"/>
                <w:szCs w:val="18"/>
              </w:rPr>
              <w:t>-</w:t>
            </w:r>
          </w:p>
        </w:tc>
        <w:tc>
          <w:tcPr>
            <w:tcW w:w="50" w:type="pct"/>
            <w:shd w:val="clear" w:color="auto" w:fill="CCEEFF"/>
            <w:vAlign w:val="bottom"/>
            <w:hideMark/>
          </w:tcPr>
          <w:p w14:paraId="7CF85DE4" w14:textId="77777777" w:rsidR="00000000" w:rsidRDefault="00541046">
            <w:pPr>
              <w:rPr>
                <w:rFonts w:eastAsia="Times New Roman"/>
                <w:sz w:val="20"/>
                <w:szCs w:val="20"/>
              </w:rPr>
            </w:pPr>
            <w:r>
              <w:rPr>
                <w:rFonts w:eastAsia="Times New Roman"/>
                <w:sz w:val="18"/>
                <w:szCs w:val="18"/>
              </w:rPr>
              <w:t> </w:t>
            </w:r>
          </w:p>
        </w:tc>
        <w:tc>
          <w:tcPr>
            <w:tcW w:w="50" w:type="pct"/>
            <w:shd w:val="clear" w:color="auto" w:fill="CCEEFF"/>
            <w:vAlign w:val="bottom"/>
            <w:hideMark/>
          </w:tcPr>
          <w:p w14:paraId="5F36E232" w14:textId="77777777" w:rsidR="00000000" w:rsidRDefault="00541046">
            <w:pPr>
              <w:rPr>
                <w:rFonts w:eastAsia="Times New Roman"/>
                <w:sz w:val="20"/>
                <w:szCs w:val="20"/>
              </w:rPr>
            </w:pPr>
            <w:r>
              <w:rPr>
                <w:rFonts w:eastAsia="Times New Roman"/>
                <w:sz w:val="18"/>
                <w:szCs w:val="18"/>
              </w:rPr>
              <w:t> </w:t>
            </w:r>
          </w:p>
        </w:tc>
        <w:tc>
          <w:tcPr>
            <w:tcW w:w="50" w:type="pct"/>
            <w:shd w:val="clear" w:color="auto" w:fill="CCEEFF"/>
            <w:vAlign w:val="bottom"/>
            <w:hideMark/>
          </w:tcPr>
          <w:p w14:paraId="5790876E" w14:textId="77777777" w:rsidR="00000000" w:rsidRDefault="00541046">
            <w:pPr>
              <w:rPr>
                <w:rFonts w:eastAsia="Times New Roman"/>
                <w:sz w:val="20"/>
                <w:szCs w:val="20"/>
              </w:rPr>
            </w:pPr>
            <w:r>
              <w:rPr>
                <w:rFonts w:eastAsia="Times New Roman"/>
                <w:sz w:val="18"/>
                <w:szCs w:val="18"/>
              </w:rPr>
              <w:t>$</w:t>
            </w:r>
          </w:p>
        </w:tc>
        <w:tc>
          <w:tcPr>
            <w:tcW w:w="200" w:type="pct"/>
            <w:shd w:val="clear" w:color="auto" w:fill="CCEEFF"/>
            <w:vAlign w:val="bottom"/>
            <w:hideMark/>
          </w:tcPr>
          <w:p w14:paraId="5EA87D0C" w14:textId="77777777" w:rsidR="00000000" w:rsidRDefault="00541046">
            <w:pPr>
              <w:jc w:val="right"/>
              <w:rPr>
                <w:rFonts w:eastAsia="Times New Roman"/>
                <w:sz w:val="20"/>
                <w:szCs w:val="20"/>
              </w:rPr>
            </w:pPr>
            <w:r>
              <w:rPr>
                <w:rFonts w:eastAsia="Times New Roman"/>
                <w:sz w:val="18"/>
                <w:szCs w:val="18"/>
              </w:rPr>
              <w:t> -</w:t>
            </w:r>
          </w:p>
        </w:tc>
        <w:tc>
          <w:tcPr>
            <w:tcW w:w="50" w:type="pct"/>
            <w:shd w:val="clear" w:color="auto" w:fill="CCEEFF"/>
            <w:vAlign w:val="bottom"/>
            <w:hideMark/>
          </w:tcPr>
          <w:p w14:paraId="00D21965" w14:textId="77777777" w:rsidR="00000000" w:rsidRDefault="00541046">
            <w:pPr>
              <w:rPr>
                <w:rFonts w:eastAsia="Times New Roman"/>
                <w:sz w:val="20"/>
                <w:szCs w:val="20"/>
              </w:rPr>
            </w:pPr>
            <w:r>
              <w:rPr>
                <w:rFonts w:eastAsia="Times New Roman"/>
                <w:sz w:val="18"/>
                <w:szCs w:val="18"/>
              </w:rPr>
              <w:t> </w:t>
            </w:r>
          </w:p>
        </w:tc>
        <w:tc>
          <w:tcPr>
            <w:tcW w:w="50" w:type="pct"/>
            <w:shd w:val="clear" w:color="auto" w:fill="CCEEFF"/>
            <w:vAlign w:val="bottom"/>
            <w:hideMark/>
          </w:tcPr>
          <w:p w14:paraId="1724D79D" w14:textId="77777777" w:rsidR="00000000" w:rsidRDefault="00541046">
            <w:pPr>
              <w:rPr>
                <w:rFonts w:eastAsia="Times New Roman"/>
                <w:sz w:val="20"/>
                <w:szCs w:val="20"/>
              </w:rPr>
            </w:pPr>
            <w:r>
              <w:rPr>
                <w:rFonts w:eastAsia="Times New Roman"/>
                <w:sz w:val="18"/>
                <w:szCs w:val="18"/>
              </w:rPr>
              <w:t> </w:t>
            </w:r>
          </w:p>
        </w:tc>
        <w:tc>
          <w:tcPr>
            <w:tcW w:w="50" w:type="pct"/>
            <w:shd w:val="clear" w:color="auto" w:fill="CCEEFF"/>
            <w:vAlign w:val="bottom"/>
            <w:hideMark/>
          </w:tcPr>
          <w:p w14:paraId="7B70640B" w14:textId="77777777" w:rsidR="00000000" w:rsidRDefault="00541046">
            <w:pPr>
              <w:rPr>
                <w:rFonts w:eastAsia="Times New Roman"/>
                <w:sz w:val="20"/>
                <w:szCs w:val="20"/>
              </w:rPr>
            </w:pPr>
            <w:r>
              <w:rPr>
                <w:rFonts w:eastAsia="Times New Roman"/>
                <w:sz w:val="18"/>
                <w:szCs w:val="18"/>
              </w:rPr>
              <w:t> </w:t>
            </w:r>
          </w:p>
        </w:tc>
        <w:tc>
          <w:tcPr>
            <w:tcW w:w="350" w:type="pct"/>
            <w:shd w:val="clear" w:color="auto" w:fill="CCEEFF"/>
            <w:vAlign w:val="bottom"/>
            <w:hideMark/>
          </w:tcPr>
          <w:p w14:paraId="21BB06AD" w14:textId="77777777" w:rsidR="00000000" w:rsidRDefault="00541046">
            <w:pPr>
              <w:jc w:val="right"/>
              <w:rPr>
                <w:rFonts w:eastAsia="Times New Roman"/>
                <w:sz w:val="20"/>
                <w:szCs w:val="20"/>
              </w:rPr>
            </w:pPr>
            <w:r>
              <w:rPr>
                <w:rFonts w:eastAsia="Times New Roman"/>
                <w:sz w:val="18"/>
                <w:szCs w:val="18"/>
              </w:rPr>
              <w:t>119,100</w:t>
            </w:r>
          </w:p>
        </w:tc>
        <w:tc>
          <w:tcPr>
            <w:tcW w:w="50" w:type="pct"/>
            <w:shd w:val="clear" w:color="auto" w:fill="CCEEFF"/>
            <w:vAlign w:val="bottom"/>
            <w:hideMark/>
          </w:tcPr>
          <w:p w14:paraId="1EFBE2B5" w14:textId="77777777" w:rsidR="00000000" w:rsidRDefault="00541046">
            <w:pPr>
              <w:rPr>
                <w:rFonts w:eastAsia="Times New Roman"/>
                <w:sz w:val="20"/>
                <w:szCs w:val="20"/>
              </w:rPr>
            </w:pPr>
            <w:r>
              <w:rPr>
                <w:rFonts w:eastAsia="Times New Roman"/>
                <w:sz w:val="18"/>
                <w:szCs w:val="18"/>
              </w:rPr>
              <w:t> </w:t>
            </w:r>
          </w:p>
        </w:tc>
        <w:tc>
          <w:tcPr>
            <w:tcW w:w="50" w:type="pct"/>
            <w:shd w:val="clear" w:color="auto" w:fill="CCEEFF"/>
            <w:vAlign w:val="bottom"/>
            <w:hideMark/>
          </w:tcPr>
          <w:p w14:paraId="4034F4A6" w14:textId="77777777" w:rsidR="00000000" w:rsidRDefault="00541046">
            <w:pPr>
              <w:rPr>
                <w:rFonts w:eastAsia="Times New Roman"/>
                <w:sz w:val="20"/>
                <w:szCs w:val="20"/>
              </w:rPr>
            </w:pPr>
            <w:r>
              <w:rPr>
                <w:rFonts w:eastAsia="Times New Roman"/>
                <w:sz w:val="18"/>
                <w:szCs w:val="18"/>
              </w:rPr>
              <w:t> </w:t>
            </w:r>
          </w:p>
        </w:tc>
        <w:tc>
          <w:tcPr>
            <w:tcW w:w="50" w:type="pct"/>
            <w:shd w:val="clear" w:color="auto" w:fill="CCEEFF"/>
            <w:vAlign w:val="bottom"/>
            <w:hideMark/>
          </w:tcPr>
          <w:p w14:paraId="4A9A554D" w14:textId="77777777" w:rsidR="00000000" w:rsidRDefault="00541046">
            <w:pPr>
              <w:rPr>
                <w:rFonts w:eastAsia="Times New Roman"/>
                <w:sz w:val="20"/>
                <w:szCs w:val="20"/>
              </w:rPr>
            </w:pPr>
            <w:r>
              <w:rPr>
                <w:rFonts w:eastAsia="Times New Roman"/>
                <w:sz w:val="18"/>
                <w:szCs w:val="18"/>
              </w:rPr>
              <w:t> </w:t>
            </w:r>
          </w:p>
        </w:tc>
        <w:tc>
          <w:tcPr>
            <w:tcW w:w="350" w:type="pct"/>
            <w:shd w:val="clear" w:color="auto" w:fill="CCEEFF"/>
            <w:vAlign w:val="bottom"/>
            <w:hideMark/>
          </w:tcPr>
          <w:p w14:paraId="1DC75260" w14:textId="77777777" w:rsidR="00000000" w:rsidRDefault="00541046">
            <w:pPr>
              <w:jc w:val="right"/>
              <w:rPr>
                <w:rFonts w:eastAsia="Times New Roman"/>
                <w:sz w:val="20"/>
                <w:szCs w:val="20"/>
              </w:rPr>
            </w:pPr>
            <w:r>
              <w:rPr>
                <w:rFonts w:eastAsia="Times New Roman"/>
                <w:sz w:val="18"/>
                <w:szCs w:val="18"/>
              </w:rPr>
              <w:t>(954,300</w:t>
            </w:r>
          </w:p>
        </w:tc>
        <w:tc>
          <w:tcPr>
            <w:tcW w:w="50" w:type="pct"/>
            <w:shd w:val="clear" w:color="auto" w:fill="CCEEFF"/>
            <w:vAlign w:val="bottom"/>
            <w:hideMark/>
          </w:tcPr>
          <w:p w14:paraId="02AFF9D5" w14:textId="77777777" w:rsidR="00000000" w:rsidRDefault="00541046">
            <w:pPr>
              <w:rPr>
                <w:rFonts w:eastAsia="Times New Roman"/>
                <w:sz w:val="20"/>
                <w:szCs w:val="20"/>
              </w:rPr>
            </w:pPr>
            <w:r>
              <w:rPr>
                <w:rFonts w:eastAsia="Times New Roman"/>
                <w:sz w:val="18"/>
                <w:szCs w:val="18"/>
              </w:rPr>
              <w:t>)</w:t>
            </w:r>
          </w:p>
        </w:tc>
        <w:tc>
          <w:tcPr>
            <w:tcW w:w="50" w:type="pct"/>
            <w:shd w:val="clear" w:color="auto" w:fill="CCEEFF"/>
            <w:vAlign w:val="bottom"/>
            <w:hideMark/>
          </w:tcPr>
          <w:p w14:paraId="34100266" w14:textId="77777777" w:rsidR="00000000" w:rsidRDefault="00541046">
            <w:pPr>
              <w:rPr>
                <w:rFonts w:eastAsia="Times New Roman"/>
                <w:sz w:val="20"/>
                <w:szCs w:val="20"/>
              </w:rPr>
            </w:pPr>
            <w:r>
              <w:rPr>
                <w:rFonts w:eastAsia="Times New Roman"/>
                <w:sz w:val="18"/>
                <w:szCs w:val="18"/>
              </w:rPr>
              <w:t> </w:t>
            </w:r>
          </w:p>
        </w:tc>
        <w:tc>
          <w:tcPr>
            <w:tcW w:w="50" w:type="pct"/>
            <w:shd w:val="clear" w:color="auto" w:fill="CCEEFF"/>
            <w:vAlign w:val="bottom"/>
            <w:hideMark/>
          </w:tcPr>
          <w:p w14:paraId="6538C85D" w14:textId="77777777" w:rsidR="00000000" w:rsidRDefault="00541046">
            <w:pPr>
              <w:rPr>
                <w:rFonts w:eastAsia="Times New Roman"/>
                <w:sz w:val="20"/>
                <w:szCs w:val="20"/>
              </w:rPr>
            </w:pPr>
            <w:r>
              <w:rPr>
                <w:rFonts w:eastAsia="Times New Roman"/>
                <w:sz w:val="18"/>
                <w:szCs w:val="18"/>
              </w:rPr>
              <w:t> </w:t>
            </w:r>
          </w:p>
        </w:tc>
        <w:tc>
          <w:tcPr>
            <w:tcW w:w="400" w:type="pct"/>
            <w:shd w:val="clear" w:color="auto" w:fill="CCEEFF"/>
            <w:vAlign w:val="bottom"/>
            <w:hideMark/>
          </w:tcPr>
          <w:p w14:paraId="4E6B894D" w14:textId="77777777" w:rsidR="00000000" w:rsidRDefault="00541046">
            <w:pPr>
              <w:jc w:val="right"/>
              <w:rPr>
                <w:rFonts w:eastAsia="Times New Roman"/>
                <w:sz w:val="20"/>
                <w:szCs w:val="20"/>
              </w:rPr>
            </w:pPr>
            <w:r>
              <w:rPr>
                <w:rFonts w:eastAsia="Times New Roman"/>
                <w:sz w:val="20"/>
                <w:szCs w:val="20"/>
              </w:rPr>
              <w:t>      </w:t>
            </w:r>
            <w:r>
              <w:rPr>
                <w:rFonts w:eastAsia="Times New Roman"/>
                <w:sz w:val="18"/>
                <w:szCs w:val="18"/>
              </w:rPr>
              <w:t>(164,300</w:t>
            </w:r>
          </w:p>
        </w:tc>
        <w:tc>
          <w:tcPr>
            <w:tcW w:w="50" w:type="pct"/>
            <w:shd w:val="clear" w:color="auto" w:fill="CCEEFF"/>
            <w:vAlign w:val="bottom"/>
            <w:hideMark/>
          </w:tcPr>
          <w:p w14:paraId="0E7F2FEF" w14:textId="77777777" w:rsidR="00000000" w:rsidRDefault="00541046">
            <w:pPr>
              <w:rPr>
                <w:rFonts w:eastAsia="Times New Roman"/>
                <w:sz w:val="20"/>
                <w:szCs w:val="20"/>
              </w:rPr>
            </w:pPr>
            <w:r>
              <w:rPr>
                <w:rFonts w:eastAsia="Times New Roman"/>
                <w:sz w:val="18"/>
                <w:szCs w:val="18"/>
              </w:rPr>
              <w:t>)</w:t>
            </w:r>
          </w:p>
        </w:tc>
        <w:tc>
          <w:tcPr>
            <w:tcW w:w="50" w:type="pct"/>
            <w:shd w:val="clear" w:color="auto" w:fill="CCEEFF"/>
            <w:vAlign w:val="bottom"/>
            <w:hideMark/>
          </w:tcPr>
          <w:p w14:paraId="405E98F3" w14:textId="77777777" w:rsidR="00000000" w:rsidRDefault="00541046">
            <w:pPr>
              <w:rPr>
                <w:rFonts w:eastAsia="Times New Roman"/>
                <w:sz w:val="20"/>
                <w:szCs w:val="20"/>
              </w:rPr>
            </w:pPr>
            <w:r>
              <w:rPr>
                <w:rFonts w:eastAsia="Times New Roman"/>
                <w:sz w:val="18"/>
                <w:szCs w:val="18"/>
              </w:rPr>
              <w:t> </w:t>
            </w:r>
          </w:p>
        </w:tc>
        <w:tc>
          <w:tcPr>
            <w:tcW w:w="50" w:type="pct"/>
            <w:shd w:val="clear" w:color="auto" w:fill="CCEEFF"/>
            <w:vAlign w:val="bottom"/>
            <w:hideMark/>
          </w:tcPr>
          <w:p w14:paraId="081E73CE" w14:textId="77777777" w:rsidR="00000000" w:rsidRDefault="00541046">
            <w:pPr>
              <w:rPr>
                <w:rFonts w:eastAsia="Times New Roman"/>
                <w:sz w:val="20"/>
                <w:szCs w:val="20"/>
              </w:rPr>
            </w:pPr>
            <w:r>
              <w:rPr>
                <w:rFonts w:eastAsia="Times New Roman"/>
                <w:sz w:val="18"/>
                <w:szCs w:val="18"/>
              </w:rPr>
              <w:t> </w:t>
            </w:r>
          </w:p>
        </w:tc>
        <w:tc>
          <w:tcPr>
            <w:tcW w:w="350" w:type="pct"/>
            <w:shd w:val="clear" w:color="auto" w:fill="CCEEFF"/>
            <w:vAlign w:val="bottom"/>
            <w:hideMark/>
          </w:tcPr>
          <w:p w14:paraId="134D4AEE" w14:textId="77777777" w:rsidR="00000000" w:rsidRDefault="00541046">
            <w:pPr>
              <w:jc w:val="right"/>
              <w:rPr>
                <w:rFonts w:eastAsia="Times New Roman"/>
                <w:sz w:val="20"/>
                <w:szCs w:val="20"/>
              </w:rPr>
            </w:pPr>
            <w:r>
              <w:rPr>
                <w:rFonts w:eastAsia="Times New Roman"/>
                <w:sz w:val="18"/>
                <w:szCs w:val="18"/>
              </w:rPr>
              <w:t>(1,060,600</w:t>
            </w:r>
          </w:p>
        </w:tc>
        <w:tc>
          <w:tcPr>
            <w:tcW w:w="50" w:type="pct"/>
            <w:shd w:val="clear" w:color="auto" w:fill="CCEEFF"/>
            <w:vAlign w:val="bottom"/>
            <w:hideMark/>
          </w:tcPr>
          <w:p w14:paraId="17403C91" w14:textId="77777777" w:rsidR="00000000" w:rsidRDefault="00541046">
            <w:pPr>
              <w:rPr>
                <w:rFonts w:eastAsia="Times New Roman"/>
                <w:sz w:val="20"/>
                <w:szCs w:val="20"/>
              </w:rPr>
            </w:pPr>
            <w:r>
              <w:rPr>
                <w:rFonts w:eastAsia="Times New Roman"/>
                <w:sz w:val="18"/>
                <w:szCs w:val="18"/>
              </w:rPr>
              <w:t>)</w:t>
            </w:r>
          </w:p>
        </w:tc>
        <w:tc>
          <w:tcPr>
            <w:tcW w:w="50" w:type="pct"/>
            <w:shd w:val="clear" w:color="auto" w:fill="CCEEFF"/>
            <w:vAlign w:val="bottom"/>
            <w:hideMark/>
          </w:tcPr>
          <w:p w14:paraId="166051AF" w14:textId="77777777" w:rsidR="00000000" w:rsidRDefault="00541046">
            <w:pPr>
              <w:rPr>
                <w:rFonts w:eastAsia="Times New Roman"/>
                <w:sz w:val="20"/>
                <w:szCs w:val="20"/>
              </w:rPr>
            </w:pPr>
            <w:r>
              <w:rPr>
                <w:rFonts w:eastAsia="Times New Roman"/>
                <w:sz w:val="18"/>
                <w:szCs w:val="18"/>
              </w:rPr>
              <w:t> </w:t>
            </w:r>
          </w:p>
        </w:tc>
        <w:tc>
          <w:tcPr>
            <w:tcW w:w="50" w:type="pct"/>
            <w:shd w:val="clear" w:color="auto" w:fill="CCEEFF"/>
            <w:vAlign w:val="bottom"/>
            <w:hideMark/>
          </w:tcPr>
          <w:p w14:paraId="082A533C" w14:textId="77777777" w:rsidR="00000000" w:rsidRDefault="00541046">
            <w:pPr>
              <w:rPr>
                <w:rFonts w:eastAsia="Times New Roman"/>
                <w:sz w:val="20"/>
                <w:szCs w:val="20"/>
              </w:rPr>
            </w:pPr>
            <w:r>
              <w:rPr>
                <w:rFonts w:eastAsia="Times New Roman"/>
                <w:sz w:val="18"/>
                <w:szCs w:val="18"/>
              </w:rPr>
              <w:t>$</w:t>
            </w:r>
          </w:p>
        </w:tc>
        <w:tc>
          <w:tcPr>
            <w:tcW w:w="350" w:type="pct"/>
            <w:shd w:val="clear" w:color="auto" w:fill="CCEEFF"/>
            <w:vAlign w:val="bottom"/>
            <w:hideMark/>
          </w:tcPr>
          <w:p w14:paraId="5AC7E229" w14:textId="77777777" w:rsidR="00000000" w:rsidRDefault="00541046">
            <w:pPr>
              <w:jc w:val="right"/>
              <w:rPr>
                <w:rFonts w:eastAsia="Times New Roman"/>
                <w:sz w:val="20"/>
                <w:szCs w:val="20"/>
              </w:rPr>
            </w:pPr>
            <w:r>
              <w:rPr>
                <w:rFonts w:eastAsia="Times New Roman"/>
                <w:sz w:val="18"/>
                <w:szCs w:val="18"/>
              </w:rPr>
              <w:t>(1,224,900</w:t>
            </w:r>
          </w:p>
        </w:tc>
        <w:tc>
          <w:tcPr>
            <w:tcW w:w="50" w:type="pct"/>
            <w:shd w:val="clear" w:color="auto" w:fill="CCEEFF"/>
            <w:vAlign w:val="bottom"/>
            <w:hideMark/>
          </w:tcPr>
          <w:p w14:paraId="413C3608" w14:textId="77777777" w:rsidR="00000000" w:rsidRDefault="00541046">
            <w:pPr>
              <w:rPr>
                <w:rFonts w:eastAsia="Times New Roman"/>
                <w:sz w:val="20"/>
                <w:szCs w:val="20"/>
              </w:rPr>
            </w:pPr>
            <w:r>
              <w:rPr>
                <w:rFonts w:eastAsia="Times New Roman"/>
                <w:sz w:val="18"/>
                <w:szCs w:val="18"/>
              </w:rPr>
              <w:t>)</w:t>
            </w:r>
          </w:p>
        </w:tc>
      </w:tr>
      <w:tr w:rsidR="00541046" w14:paraId="51899B9D" w14:textId="77777777">
        <w:tc>
          <w:tcPr>
            <w:tcW w:w="0" w:type="auto"/>
            <w:shd w:val="clear" w:color="auto" w:fill="FFFFFF"/>
            <w:vAlign w:val="bottom"/>
            <w:hideMark/>
          </w:tcPr>
          <w:p w14:paraId="7A167FBB"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4C2F168E"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45811589"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0423FB58"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vAlign w:val="bottom"/>
            <w:hideMark/>
          </w:tcPr>
          <w:p w14:paraId="736E18E3"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61BDA5F6"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4394C4FB"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3D559944"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vAlign w:val="bottom"/>
            <w:hideMark/>
          </w:tcPr>
          <w:p w14:paraId="17E59581"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5DA53A7F"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26C202AA"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7BECF624"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vAlign w:val="bottom"/>
            <w:hideMark/>
          </w:tcPr>
          <w:p w14:paraId="4CABC0BC"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740DB74C"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4D3DD7FE"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58940F00"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vAlign w:val="bottom"/>
            <w:hideMark/>
          </w:tcPr>
          <w:p w14:paraId="43106A23"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67C49335"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7B5057EE"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544A3315"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vAlign w:val="bottom"/>
            <w:hideMark/>
          </w:tcPr>
          <w:p w14:paraId="3D967C94"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51360C56"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21841F87"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64BA412D"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vAlign w:val="bottom"/>
            <w:hideMark/>
          </w:tcPr>
          <w:p w14:paraId="586351F5"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754C1272"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026C9594"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1AB3137A"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vAlign w:val="bottom"/>
            <w:hideMark/>
          </w:tcPr>
          <w:p w14:paraId="62FEF873"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6A8E4F68"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70893DBE"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5C12909E"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vAlign w:val="bottom"/>
            <w:hideMark/>
          </w:tcPr>
          <w:p w14:paraId="4F42DB22"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52DD8A1B"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18081716"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096A6257"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vAlign w:val="bottom"/>
            <w:hideMark/>
          </w:tcPr>
          <w:p w14:paraId="514B51B0" w14:textId="77777777" w:rsidR="00000000" w:rsidRDefault="00541046">
            <w:pPr>
              <w:rPr>
                <w:rFonts w:eastAsia="Times New Roman"/>
                <w:sz w:val="20"/>
                <w:szCs w:val="20"/>
              </w:rPr>
            </w:pPr>
            <w:r>
              <w:rPr>
                <w:rFonts w:eastAsia="Times New Roman"/>
                <w:sz w:val="18"/>
                <w:szCs w:val="18"/>
              </w:rPr>
              <w:t> </w:t>
            </w:r>
          </w:p>
        </w:tc>
      </w:tr>
      <w:tr w:rsidR="00541046" w14:paraId="35AA5587" w14:textId="77777777">
        <w:tc>
          <w:tcPr>
            <w:tcW w:w="0" w:type="auto"/>
            <w:shd w:val="clear" w:color="auto" w:fill="CCEEFF"/>
            <w:tcMar>
              <w:top w:w="0" w:type="dxa"/>
              <w:left w:w="200" w:type="dxa"/>
              <w:bottom w:w="0" w:type="dxa"/>
              <w:right w:w="0" w:type="dxa"/>
            </w:tcMar>
            <w:vAlign w:val="bottom"/>
            <w:hideMark/>
          </w:tcPr>
          <w:p w14:paraId="2723A53C" w14:textId="77777777" w:rsidR="00000000" w:rsidRDefault="00541046">
            <w:pPr>
              <w:rPr>
                <w:rFonts w:eastAsia="Times New Roman"/>
                <w:sz w:val="20"/>
                <w:szCs w:val="20"/>
              </w:rPr>
            </w:pPr>
            <w:r>
              <w:rPr>
                <w:rFonts w:eastAsia="Times New Roman"/>
                <w:sz w:val="18"/>
                <w:szCs w:val="18"/>
              </w:rPr>
              <w:t>Stock Compensation Expense</w:t>
            </w:r>
          </w:p>
        </w:tc>
        <w:tc>
          <w:tcPr>
            <w:tcW w:w="0" w:type="auto"/>
            <w:shd w:val="clear" w:color="auto" w:fill="CCEEFF"/>
            <w:vAlign w:val="bottom"/>
            <w:hideMark/>
          </w:tcPr>
          <w:p w14:paraId="1D86C86A"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56C34746"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1C922E2F"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2F028E2D"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10152AAB"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17129F31"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4071CFB3"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6939E901"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6DACC98A"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18BCAED8"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198C43C0"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350FE7D4"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3E3D8A01"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59E427F8"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20DE4C9B"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0B2DA549"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712AA63A"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0C37EE91"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58C7EEF1" w14:textId="77777777" w:rsidR="00000000" w:rsidRDefault="00541046">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09266B38"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21EC0AC1"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7765458F"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032A68AD"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0CFE73B7"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18A9F62C"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4B55B36A" w14:textId="77777777" w:rsidR="00000000" w:rsidRDefault="00541046">
            <w:pPr>
              <w:rPr>
                <w:rFonts w:eastAsia="Times New Roman"/>
                <w:sz w:val="20"/>
                <w:szCs w:val="20"/>
              </w:rPr>
            </w:pPr>
            <w:r>
              <w:rPr>
                <w:rFonts w:eastAsia="Times New Roman"/>
                <w:sz w:val="18"/>
                <w:szCs w:val="18"/>
              </w:rPr>
              <w:t>$</w:t>
            </w:r>
          </w:p>
        </w:tc>
        <w:tc>
          <w:tcPr>
            <w:tcW w:w="0" w:type="auto"/>
            <w:shd w:val="clear" w:color="auto" w:fill="CCEEFF"/>
            <w:vAlign w:val="bottom"/>
            <w:hideMark/>
          </w:tcPr>
          <w:p w14:paraId="31D0D85E" w14:textId="77777777" w:rsidR="00000000" w:rsidRDefault="00541046">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34094AB1"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63833926"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3C344045"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3B926C43"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7B500DF8"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4934D5CF"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0AFB43A3"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645E8B18" w14:textId="77777777" w:rsidR="00000000" w:rsidRDefault="00541046">
            <w:pPr>
              <w:jc w:val="right"/>
              <w:rPr>
                <w:rFonts w:eastAsia="Times New Roman"/>
                <w:sz w:val="20"/>
                <w:szCs w:val="20"/>
              </w:rPr>
            </w:pPr>
            <w:r>
              <w:rPr>
                <w:rFonts w:eastAsia="Times New Roman"/>
                <w:sz w:val="18"/>
                <w:szCs w:val="18"/>
              </w:rPr>
              <w:t>-</w:t>
            </w:r>
          </w:p>
        </w:tc>
        <w:tc>
          <w:tcPr>
            <w:tcW w:w="0" w:type="auto"/>
            <w:shd w:val="clear" w:color="auto" w:fill="CCEEFF"/>
            <w:vAlign w:val="bottom"/>
            <w:hideMark/>
          </w:tcPr>
          <w:p w14:paraId="1A0B117B" w14:textId="77777777" w:rsidR="00000000" w:rsidRDefault="00541046">
            <w:pPr>
              <w:rPr>
                <w:rFonts w:eastAsia="Times New Roman"/>
                <w:sz w:val="20"/>
                <w:szCs w:val="20"/>
              </w:rPr>
            </w:pPr>
            <w:r>
              <w:rPr>
                <w:rFonts w:eastAsia="Times New Roman"/>
                <w:sz w:val="18"/>
                <w:szCs w:val="18"/>
              </w:rPr>
              <w:t> </w:t>
            </w:r>
          </w:p>
        </w:tc>
      </w:tr>
      <w:tr w:rsidR="00541046" w14:paraId="09B9F886" w14:textId="77777777">
        <w:tc>
          <w:tcPr>
            <w:tcW w:w="0" w:type="auto"/>
            <w:shd w:val="clear" w:color="auto" w:fill="FFFFFF"/>
            <w:tcMar>
              <w:top w:w="0" w:type="dxa"/>
              <w:left w:w="200" w:type="dxa"/>
              <w:bottom w:w="30" w:type="dxa"/>
              <w:right w:w="0" w:type="dxa"/>
            </w:tcMar>
            <w:vAlign w:val="bottom"/>
            <w:hideMark/>
          </w:tcPr>
          <w:p w14:paraId="629FFE92" w14:textId="77777777" w:rsidR="00000000" w:rsidRDefault="00541046">
            <w:pPr>
              <w:rPr>
                <w:rFonts w:eastAsia="Times New Roman"/>
                <w:sz w:val="20"/>
                <w:szCs w:val="20"/>
              </w:rPr>
            </w:pPr>
            <w:r>
              <w:rPr>
                <w:rFonts w:eastAsia="Times New Roman"/>
                <w:sz w:val="18"/>
                <w:szCs w:val="18"/>
              </w:rPr>
              <w:t>Net Loss</w:t>
            </w:r>
          </w:p>
        </w:tc>
        <w:tc>
          <w:tcPr>
            <w:tcW w:w="0" w:type="auto"/>
            <w:shd w:val="clear" w:color="auto" w:fill="FFFFFF"/>
            <w:tcMar>
              <w:top w:w="0" w:type="dxa"/>
              <w:left w:w="0" w:type="dxa"/>
              <w:bottom w:w="30" w:type="dxa"/>
              <w:right w:w="0" w:type="dxa"/>
            </w:tcMar>
            <w:vAlign w:val="bottom"/>
            <w:hideMark/>
          </w:tcPr>
          <w:p w14:paraId="2EF621C6"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FFFFFF"/>
            <w:vAlign w:val="bottom"/>
            <w:hideMark/>
          </w:tcPr>
          <w:p w14:paraId="337A70A3"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FFFFFF"/>
            <w:vAlign w:val="bottom"/>
            <w:hideMark/>
          </w:tcPr>
          <w:p w14:paraId="7B3FF088"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tcMar>
              <w:top w:w="0" w:type="dxa"/>
              <w:left w:w="0" w:type="dxa"/>
              <w:bottom w:w="30" w:type="dxa"/>
              <w:right w:w="0" w:type="dxa"/>
            </w:tcMar>
            <w:vAlign w:val="bottom"/>
            <w:hideMark/>
          </w:tcPr>
          <w:p w14:paraId="5EFB9102"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tcMar>
              <w:top w:w="0" w:type="dxa"/>
              <w:left w:w="0" w:type="dxa"/>
              <w:bottom w:w="30" w:type="dxa"/>
              <w:right w:w="0" w:type="dxa"/>
            </w:tcMar>
            <w:vAlign w:val="bottom"/>
            <w:hideMark/>
          </w:tcPr>
          <w:p w14:paraId="73F6E073"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FFFFFF"/>
            <w:vAlign w:val="bottom"/>
            <w:hideMark/>
          </w:tcPr>
          <w:p w14:paraId="610D9D1A"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FFFFFF"/>
            <w:vAlign w:val="bottom"/>
            <w:hideMark/>
          </w:tcPr>
          <w:p w14:paraId="6250DC10"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tcMar>
              <w:top w:w="0" w:type="dxa"/>
              <w:left w:w="0" w:type="dxa"/>
              <w:bottom w:w="30" w:type="dxa"/>
              <w:right w:w="0" w:type="dxa"/>
            </w:tcMar>
            <w:vAlign w:val="bottom"/>
            <w:hideMark/>
          </w:tcPr>
          <w:p w14:paraId="5317480C"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tcMar>
              <w:top w:w="0" w:type="dxa"/>
              <w:left w:w="0" w:type="dxa"/>
              <w:bottom w:w="30" w:type="dxa"/>
              <w:right w:w="0" w:type="dxa"/>
            </w:tcMar>
            <w:vAlign w:val="bottom"/>
            <w:hideMark/>
          </w:tcPr>
          <w:p w14:paraId="3F33E653"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FFFFFF"/>
            <w:vAlign w:val="bottom"/>
            <w:hideMark/>
          </w:tcPr>
          <w:p w14:paraId="4517E28E"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FFFFFF"/>
            <w:vAlign w:val="bottom"/>
            <w:hideMark/>
          </w:tcPr>
          <w:p w14:paraId="405B4AB6"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tcMar>
              <w:top w:w="0" w:type="dxa"/>
              <w:left w:w="0" w:type="dxa"/>
              <w:bottom w:w="30" w:type="dxa"/>
              <w:right w:w="0" w:type="dxa"/>
            </w:tcMar>
            <w:vAlign w:val="bottom"/>
            <w:hideMark/>
          </w:tcPr>
          <w:p w14:paraId="094DFBE4"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tcMar>
              <w:top w:w="0" w:type="dxa"/>
              <w:left w:w="0" w:type="dxa"/>
              <w:bottom w:w="30" w:type="dxa"/>
              <w:right w:w="0" w:type="dxa"/>
            </w:tcMar>
            <w:vAlign w:val="bottom"/>
            <w:hideMark/>
          </w:tcPr>
          <w:p w14:paraId="0FC51028"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FFFFFF"/>
            <w:vAlign w:val="bottom"/>
            <w:hideMark/>
          </w:tcPr>
          <w:p w14:paraId="16097619"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FFFFFF"/>
            <w:vAlign w:val="bottom"/>
            <w:hideMark/>
          </w:tcPr>
          <w:p w14:paraId="04044CF7"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tcMar>
              <w:top w:w="0" w:type="dxa"/>
              <w:left w:w="0" w:type="dxa"/>
              <w:bottom w:w="30" w:type="dxa"/>
              <w:right w:w="0" w:type="dxa"/>
            </w:tcMar>
            <w:vAlign w:val="bottom"/>
            <w:hideMark/>
          </w:tcPr>
          <w:p w14:paraId="340955D4"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tcMar>
              <w:top w:w="0" w:type="dxa"/>
              <w:left w:w="0" w:type="dxa"/>
              <w:bottom w:w="30" w:type="dxa"/>
              <w:right w:w="0" w:type="dxa"/>
            </w:tcMar>
            <w:vAlign w:val="bottom"/>
            <w:hideMark/>
          </w:tcPr>
          <w:p w14:paraId="652E8566"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FFFFFF"/>
            <w:vAlign w:val="bottom"/>
            <w:hideMark/>
          </w:tcPr>
          <w:p w14:paraId="44C07CA9"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FFFFFF"/>
            <w:vAlign w:val="bottom"/>
            <w:hideMark/>
          </w:tcPr>
          <w:p w14:paraId="277B3ABC" w14:textId="77777777" w:rsidR="00000000" w:rsidRDefault="00541046">
            <w:pPr>
              <w:jc w:val="right"/>
              <w:rPr>
                <w:rFonts w:eastAsia="Times New Roman"/>
                <w:sz w:val="20"/>
                <w:szCs w:val="20"/>
              </w:rPr>
            </w:pPr>
            <w:r>
              <w:rPr>
                <w:rFonts w:eastAsia="Times New Roman"/>
                <w:sz w:val="18"/>
                <w:szCs w:val="18"/>
              </w:rPr>
              <w:t>-</w:t>
            </w:r>
          </w:p>
        </w:tc>
        <w:tc>
          <w:tcPr>
            <w:tcW w:w="0" w:type="auto"/>
            <w:shd w:val="clear" w:color="auto" w:fill="FFFFFF"/>
            <w:tcMar>
              <w:top w:w="0" w:type="dxa"/>
              <w:left w:w="0" w:type="dxa"/>
              <w:bottom w:w="30" w:type="dxa"/>
              <w:right w:w="0" w:type="dxa"/>
            </w:tcMar>
            <w:vAlign w:val="bottom"/>
            <w:hideMark/>
          </w:tcPr>
          <w:p w14:paraId="3D8901E2"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tcMar>
              <w:top w:w="0" w:type="dxa"/>
              <w:left w:w="0" w:type="dxa"/>
              <w:bottom w:w="30" w:type="dxa"/>
              <w:right w:w="0" w:type="dxa"/>
            </w:tcMar>
            <w:vAlign w:val="bottom"/>
            <w:hideMark/>
          </w:tcPr>
          <w:p w14:paraId="4C1A0ECC"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FFFFFF"/>
            <w:vAlign w:val="bottom"/>
            <w:hideMark/>
          </w:tcPr>
          <w:p w14:paraId="1EB67DD4"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FFFFFF"/>
            <w:vAlign w:val="bottom"/>
            <w:hideMark/>
          </w:tcPr>
          <w:p w14:paraId="5A060010" w14:textId="77777777" w:rsidR="00000000" w:rsidRDefault="00541046">
            <w:pPr>
              <w:jc w:val="right"/>
              <w:rPr>
                <w:rFonts w:eastAsia="Times New Roman"/>
                <w:sz w:val="20"/>
                <w:szCs w:val="20"/>
              </w:rPr>
            </w:pPr>
            <w:r>
              <w:rPr>
                <w:rFonts w:eastAsia="Times New Roman"/>
                <w:sz w:val="18"/>
                <w:szCs w:val="18"/>
              </w:rPr>
              <w:t>(752,000</w:t>
            </w:r>
          </w:p>
        </w:tc>
        <w:tc>
          <w:tcPr>
            <w:tcW w:w="0" w:type="auto"/>
            <w:shd w:val="clear" w:color="auto" w:fill="FFFFFF"/>
            <w:tcMar>
              <w:top w:w="0" w:type="dxa"/>
              <w:left w:w="0" w:type="dxa"/>
              <w:bottom w:w="30" w:type="dxa"/>
              <w:right w:w="0" w:type="dxa"/>
            </w:tcMar>
            <w:vAlign w:val="bottom"/>
            <w:hideMark/>
          </w:tcPr>
          <w:p w14:paraId="333D3BAE" w14:textId="77777777" w:rsidR="00000000" w:rsidRDefault="00541046">
            <w:pPr>
              <w:rPr>
                <w:rFonts w:eastAsia="Times New Roman"/>
                <w:sz w:val="20"/>
                <w:szCs w:val="20"/>
              </w:rPr>
            </w:pPr>
            <w:r>
              <w:rPr>
                <w:rFonts w:eastAsia="Times New Roman"/>
                <w:sz w:val="18"/>
                <w:szCs w:val="18"/>
              </w:rPr>
              <w:t>)</w:t>
            </w:r>
          </w:p>
        </w:tc>
        <w:tc>
          <w:tcPr>
            <w:tcW w:w="0" w:type="auto"/>
            <w:shd w:val="clear" w:color="auto" w:fill="FFFFFF"/>
            <w:tcMar>
              <w:top w:w="0" w:type="dxa"/>
              <w:left w:w="0" w:type="dxa"/>
              <w:bottom w:w="30" w:type="dxa"/>
              <w:right w:w="0" w:type="dxa"/>
            </w:tcMar>
            <w:vAlign w:val="bottom"/>
            <w:hideMark/>
          </w:tcPr>
          <w:p w14:paraId="4F276232"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tcMar>
              <w:top w:w="0" w:type="dxa"/>
              <w:left w:w="0" w:type="dxa"/>
              <w:bottom w:w="30" w:type="dxa"/>
              <w:right w:w="0" w:type="dxa"/>
            </w:tcMar>
            <w:vAlign w:val="bottom"/>
            <w:hideMark/>
          </w:tcPr>
          <w:p w14:paraId="34EEE5CA"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FFFFFF"/>
            <w:vAlign w:val="bottom"/>
            <w:hideMark/>
          </w:tcPr>
          <w:p w14:paraId="4BF2571D" w14:textId="77777777" w:rsidR="00000000" w:rsidRDefault="00541046">
            <w:pPr>
              <w:jc w:val="right"/>
              <w:rPr>
                <w:rFonts w:eastAsia="Times New Roman"/>
                <w:sz w:val="20"/>
                <w:szCs w:val="20"/>
              </w:rPr>
            </w:pPr>
            <w:r>
              <w:rPr>
                <w:rFonts w:eastAsia="Times New Roman"/>
                <w:sz w:val="18"/>
                <w:szCs w:val="18"/>
              </w:rPr>
              <w:t>(752,000</w:t>
            </w:r>
          </w:p>
        </w:tc>
        <w:tc>
          <w:tcPr>
            <w:tcW w:w="0" w:type="auto"/>
            <w:shd w:val="clear" w:color="auto" w:fill="FFFFFF"/>
            <w:tcMar>
              <w:top w:w="0" w:type="dxa"/>
              <w:left w:w="0" w:type="dxa"/>
              <w:bottom w:w="30" w:type="dxa"/>
              <w:right w:w="0" w:type="dxa"/>
            </w:tcMar>
            <w:vAlign w:val="bottom"/>
            <w:hideMark/>
          </w:tcPr>
          <w:p w14:paraId="2B04E07C" w14:textId="77777777" w:rsidR="00000000" w:rsidRDefault="00541046">
            <w:pPr>
              <w:rPr>
                <w:rFonts w:eastAsia="Times New Roman"/>
                <w:sz w:val="20"/>
                <w:szCs w:val="20"/>
              </w:rPr>
            </w:pPr>
            <w:r>
              <w:rPr>
                <w:rFonts w:eastAsia="Times New Roman"/>
                <w:sz w:val="18"/>
                <w:szCs w:val="18"/>
              </w:rPr>
              <w:t>)</w:t>
            </w:r>
          </w:p>
        </w:tc>
        <w:tc>
          <w:tcPr>
            <w:tcW w:w="0" w:type="auto"/>
            <w:shd w:val="clear" w:color="auto" w:fill="FFFFFF"/>
            <w:tcMar>
              <w:top w:w="0" w:type="dxa"/>
              <w:left w:w="0" w:type="dxa"/>
              <w:bottom w:w="30" w:type="dxa"/>
              <w:right w:w="0" w:type="dxa"/>
            </w:tcMar>
            <w:vAlign w:val="bottom"/>
            <w:hideMark/>
          </w:tcPr>
          <w:p w14:paraId="7524AC91"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tcMar>
              <w:top w:w="0" w:type="dxa"/>
              <w:left w:w="0" w:type="dxa"/>
              <w:bottom w:w="30" w:type="dxa"/>
              <w:right w:w="0" w:type="dxa"/>
            </w:tcMar>
            <w:vAlign w:val="bottom"/>
            <w:hideMark/>
          </w:tcPr>
          <w:p w14:paraId="1AFD275F"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FFFFFF"/>
            <w:vAlign w:val="bottom"/>
            <w:hideMark/>
          </w:tcPr>
          <w:p w14:paraId="7CDC222D" w14:textId="77777777" w:rsidR="00000000" w:rsidRDefault="00541046">
            <w:pPr>
              <w:jc w:val="right"/>
              <w:rPr>
                <w:rFonts w:eastAsia="Times New Roman"/>
                <w:sz w:val="20"/>
                <w:szCs w:val="20"/>
              </w:rPr>
            </w:pPr>
            <w:r>
              <w:rPr>
                <w:rFonts w:eastAsia="Times New Roman"/>
                <w:sz w:val="18"/>
                <w:szCs w:val="18"/>
              </w:rPr>
              <w:t>(221,900</w:t>
            </w:r>
          </w:p>
        </w:tc>
        <w:tc>
          <w:tcPr>
            <w:tcW w:w="0" w:type="auto"/>
            <w:shd w:val="clear" w:color="auto" w:fill="FFFFFF"/>
            <w:tcMar>
              <w:top w:w="0" w:type="dxa"/>
              <w:left w:w="0" w:type="dxa"/>
              <w:bottom w:w="30" w:type="dxa"/>
              <w:right w:w="0" w:type="dxa"/>
            </w:tcMar>
            <w:vAlign w:val="bottom"/>
            <w:hideMark/>
          </w:tcPr>
          <w:p w14:paraId="2418212B" w14:textId="77777777" w:rsidR="00000000" w:rsidRDefault="00541046">
            <w:pPr>
              <w:rPr>
                <w:rFonts w:eastAsia="Times New Roman"/>
                <w:sz w:val="20"/>
                <w:szCs w:val="20"/>
              </w:rPr>
            </w:pPr>
            <w:r>
              <w:rPr>
                <w:rFonts w:eastAsia="Times New Roman"/>
                <w:sz w:val="18"/>
                <w:szCs w:val="18"/>
              </w:rPr>
              <w:t>)</w:t>
            </w:r>
          </w:p>
        </w:tc>
        <w:tc>
          <w:tcPr>
            <w:tcW w:w="0" w:type="auto"/>
            <w:shd w:val="clear" w:color="auto" w:fill="FFFFFF"/>
            <w:tcMar>
              <w:top w:w="0" w:type="dxa"/>
              <w:left w:w="0" w:type="dxa"/>
              <w:bottom w:w="30" w:type="dxa"/>
              <w:right w:w="0" w:type="dxa"/>
            </w:tcMar>
            <w:vAlign w:val="bottom"/>
            <w:hideMark/>
          </w:tcPr>
          <w:p w14:paraId="4CBD3C2C"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tcMar>
              <w:top w:w="0" w:type="dxa"/>
              <w:left w:w="0" w:type="dxa"/>
              <w:bottom w:w="30" w:type="dxa"/>
              <w:right w:w="0" w:type="dxa"/>
            </w:tcMar>
            <w:vAlign w:val="bottom"/>
            <w:hideMark/>
          </w:tcPr>
          <w:p w14:paraId="12BA3DC0"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FFFFFF"/>
            <w:vAlign w:val="bottom"/>
            <w:hideMark/>
          </w:tcPr>
          <w:p w14:paraId="0DDFB975" w14:textId="77777777" w:rsidR="00000000" w:rsidRDefault="00541046">
            <w:pPr>
              <w:jc w:val="right"/>
              <w:rPr>
                <w:rFonts w:eastAsia="Times New Roman"/>
                <w:sz w:val="20"/>
                <w:szCs w:val="20"/>
              </w:rPr>
            </w:pPr>
            <w:r>
              <w:rPr>
                <w:rFonts w:eastAsia="Times New Roman"/>
                <w:sz w:val="18"/>
                <w:szCs w:val="18"/>
              </w:rPr>
              <w:t>(973,900</w:t>
            </w:r>
          </w:p>
        </w:tc>
        <w:tc>
          <w:tcPr>
            <w:tcW w:w="0" w:type="auto"/>
            <w:shd w:val="clear" w:color="auto" w:fill="FFFFFF"/>
            <w:tcMar>
              <w:top w:w="0" w:type="dxa"/>
              <w:left w:w="0" w:type="dxa"/>
              <w:bottom w:w="30" w:type="dxa"/>
              <w:right w:w="0" w:type="dxa"/>
            </w:tcMar>
            <w:vAlign w:val="bottom"/>
            <w:hideMark/>
          </w:tcPr>
          <w:p w14:paraId="5ADA74A6" w14:textId="77777777" w:rsidR="00000000" w:rsidRDefault="00541046">
            <w:pPr>
              <w:rPr>
                <w:rFonts w:eastAsia="Times New Roman"/>
                <w:sz w:val="20"/>
                <w:szCs w:val="20"/>
              </w:rPr>
            </w:pPr>
            <w:r>
              <w:rPr>
                <w:rFonts w:eastAsia="Times New Roman"/>
                <w:sz w:val="18"/>
                <w:szCs w:val="18"/>
              </w:rPr>
              <w:t>)</w:t>
            </w:r>
          </w:p>
        </w:tc>
      </w:tr>
      <w:tr w:rsidR="00541046" w14:paraId="375D4003" w14:textId="77777777">
        <w:tc>
          <w:tcPr>
            <w:tcW w:w="0" w:type="auto"/>
            <w:shd w:val="clear" w:color="auto" w:fill="CCEEFF"/>
            <w:vAlign w:val="bottom"/>
            <w:hideMark/>
          </w:tcPr>
          <w:p w14:paraId="3E7FD597"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4931E270"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19C8C1B3"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45BBAFCB"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4C53C853"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4539003A"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36CA9660"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14F7AA88"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7C55EC15"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074EE92E"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79542D73"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2D608745"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6B322A85"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7E9622F4"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60C7E78B"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700AB7E7"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663E1526"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76BE32EF"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79B4FCBF"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2F512A64"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57D413AC"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7E03830D"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67C77432"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69C18059"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3F65BC89"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3CFEA451"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0FF29B62"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693FBDEA"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4D65A681"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4FB17D4D"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6720D607"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71BFA953"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60CFCCBC"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1EEE449B"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35CAAEE6"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3BA4770F"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2F785B8F" w14:textId="77777777" w:rsidR="00000000" w:rsidRDefault="00541046">
            <w:pPr>
              <w:rPr>
                <w:rFonts w:eastAsia="Times New Roman"/>
                <w:sz w:val="20"/>
                <w:szCs w:val="20"/>
              </w:rPr>
            </w:pPr>
            <w:r>
              <w:rPr>
                <w:rFonts w:eastAsia="Times New Roman"/>
                <w:sz w:val="18"/>
                <w:szCs w:val="18"/>
              </w:rPr>
              <w:t> </w:t>
            </w:r>
          </w:p>
        </w:tc>
      </w:tr>
      <w:tr w:rsidR="00541046" w14:paraId="1AD1FED0" w14:textId="77777777">
        <w:tc>
          <w:tcPr>
            <w:tcW w:w="0" w:type="auto"/>
            <w:shd w:val="clear" w:color="auto" w:fill="FFFFFF"/>
            <w:vAlign w:val="bottom"/>
            <w:hideMark/>
          </w:tcPr>
          <w:p w14:paraId="0F6D7C5F" w14:textId="77777777" w:rsidR="00000000" w:rsidRDefault="00541046">
            <w:pPr>
              <w:rPr>
                <w:rFonts w:eastAsia="Times New Roman"/>
                <w:b/>
                <w:bCs/>
                <w:sz w:val="20"/>
                <w:szCs w:val="20"/>
              </w:rPr>
            </w:pPr>
            <w:r>
              <w:rPr>
                <w:rFonts w:eastAsia="Times New Roman"/>
                <w:b/>
                <w:bCs/>
                <w:sz w:val="18"/>
                <w:szCs w:val="18"/>
              </w:rPr>
              <w:t>Balance, March 31, 2020</w:t>
            </w:r>
          </w:p>
        </w:tc>
        <w:tc>
          <w:tcPr>
            <w:tcW w:w="0" w:type="auto"/>
            <w:shd w:val="clear" w:color="auto" w:fill="FFFFFF"/>
            <w:vAlign w:val="bottom"/>
            <w:hideMark/>
          </w:tcPr>
          <w:p w14:paraId="764914B6"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6CAC7FE7"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30B3AF70" w14:textId="77777777" w:rsidR="00000000" w:rsidRDefault="00541046">
            <w:pPr>
              <w:jc w:val="right"/>
              <w:rPr>
                <w:rFonts w:eastAsia="Times New Roman"/>
                <w:b/>
                <w:bCs/>
                <w:sz w:val="20"/>
                <w:szCs w:val="20"/>
              </w:rPr>
            </w:pPr>
            <w:r>
              <w:rPr>
                <w:rFonts w:eastAsia="Times New Roman"/>
                <w:b/>
                <w:bCs/>
                <w:sz w:val="18"/>
                <w:szCs w:val="18"/>
              </w:rPr>
              <w:t>3,513,517</w:t>
            </w:r>
          </w:p>
        </w:tc>
        <w:tc>
          <w:tcPr>
            <w:tcW w:w="0" w:type="auto"/>
            <w:shd w:val="clear" w:color="auto" w:fill="FFFFFF"/>
            <w:vAlign w:val="bottom"/>
            <w:hideMark/>
          </w:tcPr>
          <w:p w14:paraId="785E3287"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50C552E3"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3D09B365" w14:textId="77777777" w:rsidR="00000000" w:rsidRDefault="00541046">
            <w:pPr>
              <w:rPr>
                <w:rFonts w:eastAsia="Times New Roman"/>
                <w:b/>
                <w:bCs/>
                <w:sz w:val="20"/>
                <w:szCs w:val="20"/>
              </w:rPr>
            </w:pPr>
            <w:r>
              <w:rPr>
                <w:rFonts w:eastAsia="Times New Roman"/>
                <w:b/>
                <w:bCs/>
                <w:sz w:val="18"/>
                <w:szCs w:val="18"/>
              </w:rPr>
              <w:t>$</w:t>
            </w:r>
          </w:p>
        </w:tc>
        <w:tc>
          <w:tcPr>
            <w:tcW w:w="0" w:type="auto"/>
            <w:shd w:val="clear" w:color="auto" w:fill="FFFFFF"/>
            <w:vAlign w:val="bottom"/>
            <w:hideMark/>
          </w:tcPr>
          <w:p w14:paraId="3833F6DE" w14:textId="77777777" w:rsidR="00000000" w:rsidRDefault="00541046">
            <w:pPr>
              <w:jc w:val="right"/>
              <w:rPr>
                <w:rFonts w:eastAsia="Times New Roman"/>
                <w:b/>
                <w:bCs/>
                <w:sz w:val="20"/>
                <w:szCs w:val="20"/>
              </w:rPr>
            </w:pPr>
            <w:r>
              <w:rPr>
                <w:rFonts w:eastAsia="Times New Roman"/>
                <w:b/>
                <w:bCs/>
                <w:sz w:val="18"/>
                <w:szCs w:val="18"/>
              </w:rPr>
              <w:t>670,900</w:t>
            </w:r>
          </w:p>
        </w:tc>
        <w:tc>
          <w:tcPr>
            <w:tcW w:w="0" w:type="auto"/>
            <w:shd w:val="clear" w:color="auto" w:fill="FFFFFF"/>
            <w:vAlign w:val="bottom"/>
            <w:hideMark/>
          </w:tcPr>
          <w:p w14:paraId="3C927FEF"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5B42D322"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2DAA9AFE"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0508BB5F" w14:textId="77777777" w:rsidR="00000000" w:rsidRDefault="00541046">
            <w:pPr>
              <w:jc w:val="right"/>
              <w:rPr>
                <w:rFonts w:eastAsia="Times New Roman"/>
                <w:b/>
                <w:bCs/>
                <w:sz w:val="20"/>
                <w:szCs w:val="20"/>
              </w:rPr>
            </w:pPr>
            <w:r>
              <w:rPr>
                <w:rFonts w:eastAsia="Times New Roman"/>
                <w:b/>
                <w:bCs/>
                <w:sz w:val="18"/>
                <w:szCs w:val="18"/>
              </w:rPr>
              <w:t>-</w:t>
            </w:r>
          </w:p>
        </w:tc>
        <w:tc>
          <w:tcPr>
            <w:tcW w:w="0" w:type="auto"/>
            <w:shd w:val="clear" w:color="auto" w:fill="FFFFFF"/>
            <w:vAlign w:val="bottom"/>
            <w:hideMark/>
          </w:tcPr>
          <w:p w14:paraId="3B08EEB9"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60BB066C"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01F24790" w14:textId="77777777" w:rsidR="00000000" w:rsidRDefault="00541046">
            <w:pPr>
              <w:rPr>
                <w:rFonts w:eastAsia="Times New Roman"/>
                <w:b/>
                <w:bCs/>
                <w:sz w:val="20"/>
                <w:szCs w:val="20"/>
              </w:rPr>
            </w:pPr>
            <w:r>
              <w:rPr>
                <w:rFonts w:eastAsia="Times New Roman"/>
                <w:b/>
                <w:bCs/>
                <w:sz w:val="18"/>
                <w:szCs w:val="18"/>
              </w:rPr>
              <w:t>$</w:t>
            </w:r>
          </w:p>
        </w:tc>
        <w:tc>
          <w:tcPr>
            <w:tcW w:w="0" w:type="auto"/>
            <w:shd w:val="clear" w:color="auto" w:fill="FFFFFF"/>
            <w:vAlign w:val="bottom"/>
            <w:hideMark/>
          </w:tcPr>
          <w:p w14:paraId="46B0091F" w14:textId="77777777" w:rsidR="00000000" w:rsidRDefault="00541046">
            <w:pPr>
              <w:jc w:val="right"/>
              <w:rPr>
                <w:rFonts w:eastAsia="Times New Roman"/>
                <w:b/>
                <w:bCs/>
                <w:sz w:val="20"/>
                <w:szCs w:val="20"/>
              </w:rPr>
            </w:pPr>
            <w:r>
              <w:rPr>
                <w:rFonts w:eastAsia="Times New Roman"/>
                <w:b/>
                <w:bCs/>
                <w:sz w:val="18"/>
                <w:szCs w:val="18"/>
              </w:rPr>
              <w:t>-</w:t>
            </w:r>
          </w:p>
        </w:tc>
        <w:tc>
          <w:tcPr>
            <w:tcW w:w="0" w:type="auto"/>
            <w:shd w:val="clear" w:color="auto" w:fill="FFFFFF"/>
            <w:vAlign w:val="bottom"/>
            <w:hideMark/>
          </w:tcPr>
          <w:p w14:paraId="6A5AD1BD"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392D2A95"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14C777B0" w14:textId="77777777" w:rsidR="00000000" w:rsidRDefault="00541046">
            <w:pPr>
              <w:rPr>
                <w:rFonts w:eastAsia="Times New Roman"/>
                <w:b/>
                <w:bCs/>
                <w:sz w:val="20"/>
                <w:szCs w:val="20"/>
              </w:rPr>
            </w:pPr>
            <w:r>
              <w:rPr>
                <w:rFonts w:eastAsia="Times New Roman"/>
                <w:b/>
                <w:bCs/>
                <w:sz w:val="18"/>
                <w:szCs w:val="18"/>
              </w:rPr>
              <w:t>$</w:t>
            </w:r>
          </w:p>
        </w:tc>
        <w:tc>
          <w:tcPr>
            <w:tcW w:w="0" w:type="auto"/>
            <w:shd w:val="clear" w:color="auto" w:fill="FFFFFF"/>
            <w:vAlign w:val="bottom"/>
            <w:hideMark/>
          </w:tcPr>
          <w:p w14:paraId="43476172" w14:textId="77777777" w:rsidR="00000000" w:rsidRDefault="00541046">
            <w:pPr>
              <w:jc w:val="right"/>
              <w:rPr>
                <w:rFonts w:eastAsia="Times New Roman"/>
                <w:b/>
                <w:bCs/>
                <w:sz w:val="20"/>
                <w:szCs w:val="20"/>
              </w:rPr>
            </w:pPr>
            <w:r>
              <w:rPr>
                <w:rFonts w:eastAsia="Times New Roman"/>
                <w:b/>
                <w:bCs/>
                <w:sz w:val="18"/>
                <w:szCs w:val="18"/>
              </w:rPr>
              <w:t>119,100</w:t>
            </w:r>
          </w:p>
        </w:tc>
        <w:tc>
          <w:tcPr>
            <w:tcW w:w="0" w:type="auto"/>
            <w:shd w:val="clear" w:color="auto" w:fill="FFFFFF"/>
            <w:vAlign w:val="bottom"/>
            <w:hideMark/>
          </w:tcPr>
          <w:p w14:paraId="24722955"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4AA87054"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3AEA272C" w14:textId="77777777" w:rsidR="00000000" w:rsidRDefault="00541046">
            <w:pPr>
              <w:rPr>
                <w:rFonts w:eastAsia="Times New Roman"/>
                <w:b/>
                <w:bCs/>
                <w:sz w:val="20"/>
                <w:szCs w:val="20"/>
              </w:rPr>
            </w:pPr>
            <w:r>
              <w:rPr>
                <w:rFonts w:eastAsia="Times New Roman"/>
                <w:b/>
                <w:bCs/>
                <w:sz w:val="18"/>
                <w:szCs w:val="18"/>
              </w:rPr>
              <w:t>$</w:t>
            </w:r>
          </w:p>
        </w:tc>
        <w:tc>
          <w:tcPr>
            <w:tcW w:w="0" w:type="auto"/>
            <w:shd w:val="clear" w:color="auto" w:fill="FFFFFF"/>
            <w:vAlign w:val="bottom"/>
            <w:hideMark/>
          </w:tcPr>
          <w:p w14:paraId="43EDA8F6" w14:textId="77777777" w:rsidR="00000000" w:rsidRDefault="00541046">
            <w:pPr>
              <w:jc w:val="right"/>
              <w:rPr>
                <w:rFonts w:eastAsia="Times New Roman"/>
                <w:b/>
                <w:bCs/>
                <w:sz w:val="20"/>
                <w:szCs w:val="20"/>
              </w:rPr>
            </w:pPr>
            <w:r>
              <w:rPr>
                <w:rFonts w:eastAsia="Times New Roman"/>
                <w:b/>
                <w:bCs/>
                <w:sz w:val="18"/>
                <w:szCs w:val="18"/>
              </w:rPr>
              <w:t>(1,706,300</w:t>
            </w:r>
          </w:p>
        </w:tc>
        <w:tc>
          <w:tcPr>
            <w:tcW w:w="0" w:type="auto"/>
            <w:shd w:val="clear" w:color="auto" w:fill="FFFFFF"/>
            <w:vAlign w:val="bottom"/>
            <w:hideMark/>
          </w:tcPr>
          <w:p w14:paraId="0F77C760" w14:textId="77777777" w:rsidR="00000000" w:rsidRDefault="00541046">
            <w:pPr>
              <w:rPr>
                <w:rFonts w:eastAsia="Times New Roman"/>
                <w:b/>
                <w:bCs/>
                <w:sz w:val="20"/>
                <w:szCs w:val="20"/>
              </w:rPr>
            </w:pPr>
            <w:r>
              <w:rPr>
                <w:rFonts w:eastAsia="Times New Roman"/>
                <w:b/>
                <w:bCs/>
                <w:sz w:val="18"/>
                <w:szCs w:val="18"/>
              </w:rPr>
              <w:t>)</w:t>
            </w:r>
          </w:p>
        </w:tc>
        <w:tc>
          <w:tcPr>
            <w:tcW w:w="0" w:type="auto"/>
            <w:shd w:val="clear" w:color="auto" w:fill="FFFFFF"/>
            <w:vAlign w:val="bottom"/>
            <w:hideMark/>
          </w:tcPr>
          <w:p w14:paraId="012877D5"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0889E493" w14:textId="77777777" w:rsidR="00000000" w:rsidRDefault="00541046">
            <w:pPr>
              <w:rPr>
                <w:rFonts w:eastAsia="Times New Roman"/>
                <w:b/>
                <w:bCs/>
                <w:sz w:val="20"/>
                <w:szCs w:val="20"/>
              </w:rPr>
            </w:pPr>
            <w:r>
              <w:rPr>
                <w:rFonts w:eastAsia="Times New Roman"/>
                <w:b/>
                <w:bCs/>
                <w:sz w:val="18"/>
                <w:szCs w:val="18"/>
              </w:rPr>
              <w:t>$</w:t>
            </w:r>
          </w:p>
        </w:tc>
        <w:tc>
          <w:tcPr>
            <w:tcW w:w="0" w:type="auto"/>
            <w:shd w:val="clear" w:color="auto" w:fill="FFFFFF"/>
            <w:vAlign w:val="bottom"/>
            <w:hideMark/>
          </w:tcPr>
          <w:p w14:paraId="2D1285BD" w14:textId="77777777" w:rsidR="00000000" w:rsidRDefault="00541046">
            <w:pPr>
              <w:jc w:val="right"/>
              <w:rPr>
                <w:rFonts w:eastAsia="Times New Roman"/>
                <w:b/>
                <w:bCs/>
                <w:sz w:val="20"/>
                <w:szCs w:val="20"/>
              </w:rPr>
            </w:pPr>
            <w:r>
              <w:rPr>
                <w:rFonts w:eastAsia="Times New Roman"/>
                <w:b/>
                <w:bCs/>
                <w:sz w:val="18"/>
                <w:szCs w:val="18"/>
              </w:rPr>
              <w:t>(916,300</w:t>
            </w:r>
          </w:p>
        </w:tc>
        <w:tc>
          <w:tcPr>
            <w:tcW w:w="0" w:type="auto"/>
            <w:shd w:val="clear" w:color="auto" w:fill="FFFFFF"/>
            <w:vAlign w:val="bottom"/>
            <w:hideMark/>
          </w:tcPr>
          <w:p w14:paraId="3AA17AB1" w14:textId="77777777" w:rsidR="00000000" w:rsidRDefault="00541046">
            <w:pPr>
              <w:rPr>
                <w:rFonts w:eastAsia="Times New Roman"/>
                <w:b/>
                <w:bCs/>
                <w:sz w:val="20"/>
                <w:szCs w:val="20"/>
              </w:rPr>
            </w:pPr>
            <w:r>
              <w:rPr>
                <w:rFonts w:eastAsia="Times New Roman"/>
                <w:b/>
                <w:bCs/>
                <w:sz w:val="18"/>
                <w:szCs w:val="18"/>
              </w:rPr>
              <w:t>)</w:t>
            </w:r>
          </w:p>
        </w:tc>
        <w:tc>
          <w:tcPr>
            <w:tcW w:w="0" w:type="auto"/>
            <w:shd w:val="clear" w:color="auto" w:fill="FFFFFF"/>
            <w:vAlign w:val="bottom"/>
            <w:hideMark/>
          </w:tcPr>
          <w:p w14:paraId="5FEC9E05"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13771384" w14:textId="77777777" w:rsidR="00000000" w:rsidRDefault="00541046">
            <w:pPr>
              <w:rPr>
                <w:rFonts w:eastAsia="Times New Roman"/>
                <w:b/>
                <w:bCs/>
                <w:sz w:val="20"/>
                <w:szCs w:val="20"/>
              </w:rPr>
            </w:pPr>
            <w:r>
              <w:rPr>
                <w:rFonts w:eastAsia="Times New Roman"/>
                <w:b/>
                <w:bCs/>
                <w:sz w:val="18"/>
                <w:szCs w:val="18"/>
              </w:rPr>
              <w:t>$</w:t>
            </w:r>
          </w:p>
        </w:tc>
        <w:tc>
          <w:tcPr>
            <w:tcW w:w="0" w:type="auto"/>
            <w:shd w:val="clear" w:color="auto" w:fill="FFFFFF"/>
            <w:vAlign w:val="bottom"/>
            <w:hideMark/>
          </w:tcPr>
          <w:p w14:paraId="5A345F6E" w14:textId="77777777" w:rsidR="00000000" w:rsidRDefault="00541046">
            <w:pPr>
              <w:jc w:val="right"/>
              <w:rPr>
                <w:rFonts w:eastAsia="Times New Roman"/>
                <w:b/>
                <w:bCs/>
                <w:sz w:val="20"/>
                <w:szCs w:val="20"/>
              </w:rPr>
            </w:pPr>
            <w:r>
              <w:rPr>
                <w:rFonts w:eastAsia="Times New Roman"/>
                <w:b/>
                <w:bCs/>
                <w:sz w:val="18"/>
                <w:szCs w:val="18"/>
              </w:rPr>
              <w:t>(1,282,500</w:t>
            </w:r>
          </w:p>
        </w:tc>
        <w:tc>
          <w:tcPr>
            <w:tcW w:w="0" w:type="auto"/>
            <w:shd w:val="clear" w:color="auto" w:fill="FFFFFF"/>
            <w:vAlign w:val="bottom"/>
            <w:hideMark/>
          </w:tcPr>
          <w:p w14:paraId="263DECCF" w14:textId="77777777" w:rsidR="00000000" w:rsidRDefault="00541046">
            <w:pPr>
              <w:rPr>
                <w:rFonts w:eastAsia="Times New Roman"/>
                <w:b/>
                <w:bCs/>
                <w:sz w:val="20"/>
                <w:szCs w:val="20"/>
              </w:rPr>
            </w:pPr>
            <w:r>
              <w:rPr>
                <w:rFonts w:eastAsia="Times New Roman"/>
                <w:b/>
                <w:bCs/>
                <w:sz w:val="18"/>
                <w:szCs w:val="18"/>
              </w:rPr>
              <w:t>)</w:t>
            </w:r>
          </w:p>
        </w:tc>
        <w:tc>
          <w:tcPr>
            <w:tcW w:w="0" w:type="auto"/>
            <w:shd w:val="clear" w:color="auto" w:fill="FFFFFF"/>
            <w:vAlign w:val="bottom"/>
            <w:hideMark/>
          </w:tcPr>
          <w:p w14:paraId="30B27F9E"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4AD68FA3" w14:textId="77777777" w:rsidR="00000000" w:rsidRDefault="00541046">
            <w:pPr>
              <w:rPr>
                <w:rFonts w:eastAsia="Times New Roman"/>
                <w:b/>
                <w:bCs/>
                <w:sz w:val="20"/>
                <w:szCs w:val="20"/>
              </w:rPr>
            </w:pPr>
            <w:r>
              <w:rPr>
                <w:rFonts w:eastAsia="Times New Roman"/>
                <w:b/>
                <w:bCs/>
                <w:sz w:val="18"/>
                <w:szCs w:val="18"/>
              </w:rPr>
              <w:t>$</w:t>
            </w:r>
          </w:p>
        </w:tc>
        <w:tc>
          <w:tcPr>
            <w:tcW w:w="0" w:type="auto"/>
            <w:shd w:val="clear" w:color="auto" w:fill="FFFFFF"/>
            <w:vAlign w:val="bottom"/>
            <w:hideMark/>
          </w:tcPr>
          <w:p w14:paraId="245145BF" w14:textId="77777777" w:rsidR="00000000" w:rsidRDefault="00541046">
            <w:pPr>
              <w:jc w:val="right"/>
              <w:rPr>
                <w:rFonts w:eastAsia="Times New Roman"/>
                <w:b/>
                <w:bCs/>
                <w:sz w:val="20"/>
                <w:szCs w:val="20"/>
              </w:rPr>
            </w:pPr>
            <w:r>
              <w:rPr>
                <w:rFonts w:eastAsia="Times New Roman"/>
                <w:b/>
                <w:bCs/>
                <w:sz w:val="18"/>
                <w:szCs w:val="18"/>
              </w:rPr>
              <w:t>(2,198,800</w:t>
            </w:r>
          </w:p>
        </w:tc>
        <w:tc>
          <w:tcPr>
            <w:tcW w:w="0" w:type="auto"/>
            <w:shd w:val="clear" w:color="auto" w:fill="FFFFFF"/>
            <w:vAlign w:val="bottom"/>
            <w:hideMark/>
          </w:tcPr>
          <w:p w14:paraId="5CED6895" w14:textId="77777777" w:rsidR="00000000" w:rsidRDefault="00541046">
            <w:pPr>
              <w:rPr>
                <w:rFonts w:eastAsia="Times New Roman"/>
                <w:b/>
                <w:bCs/>
                <w:sz w:val="20"/>
                <w:szCs w:val="20"/>
              </w:rPr>
            </w:pPr>
            <w:r>
              <w:rPr>
                <w:rFonts w:eastAsia="Times New Roman"/>
                <w:b/>
                <w:bCs/>
                <w:sz w:val="18"/>
                <w:szCs w:val="18"/>
              </w:rPr>
              <w:t>)</w:t>
            </w:r>
          </w:p>
        </w:tc>
      </w:tr>
      <w:tr w:rsidR="00541046" w14:paraId="2428DBCD" w14:textId="77777777">
        <w:tc>
          <w:tcPr>
            <w:tcW w:w="0" w:type="auto"/>
            <w:shd w:val="clear" w:color="auto" w:fill="CCEEFF"/>
            <w:vAlign w:val="bottom"/>
            <w:hideMark/>
          </w:tcPr>
          <w:p w14:paraId="05292D82"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17C393B2"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4505C15F"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08D82BB6"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6811A28E"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07961FB2"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254A97AD"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39A9A18A"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3BA6EEDE"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0E269C49"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7A4643A1"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749D70A5"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56F75F34"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6B0C3211"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4DE9B0C2"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192EE29D"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36B8563C"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58D11449"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68042236"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01A16ED4"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29255C23"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194C6922"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236A0818"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35C54E88"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6D629660"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7A2FD6A9"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184AFFEB"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10488ADA"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4A0394AD"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066B95A1"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685800BA"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1320C51A"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6B362EA4"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18A82C43"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06B6C25C"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2C4B09DB"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55C5E682" w14:textId="77777777" w:rsidR="00000000" w:rsidRDefault="00541046">
            <w:pPr>
              <w:rPr>
                <w:rFonts w:eastAsia="Times New Roman"/>
                <w:sz w:val="20"/>
                <w:szCs w:val="20"/>
              </w:rPr>
            </w:pPr>
            <w:r>
              <w:rPr>
                <w:rFonts w:eastAsia="Times New Roman"/>
                <w:sz w:val="18"/>
                <w:szCs w:val="18"/>
              </w:rPr>
              <w:t> </w:t>
            </w:r>
          </w:p>
        </w:tc>
      </w:tr>
      <w:tr w:rsidR="00541046" w14:paraId="4F7B3CC2" w14:textId="77777777">
        <w:tc>
          <w:tcPr>
            <w:tcW w:w="0" w:type="auto"/>
            <w:shd w:val="clear" w:color="auto" w:fill="FFFFFF"/>
            <w:vAlign w:val="bottom"/>
            <w:hideMark/>
          </w:tcPr>
          <w:p w14:paraId="4E850164" w14:textId="77777777" w:rsidR="00000000" w:rsidRDefault="00541046">
            <w:pPr>
              <w:rPr>
                <w:rFonts w:eastAsia="Times New Roman"/>
                <w:b/>
                <w:bCs/>
                <w:sz w:val="20"/>
                <w:szCs w:val="20"/>
              </w:rPr>
            </w:pPr>
            <w:r>
              <w:rPr>
                <w:rFonts w:eastAsia="Times New Roman"/>
                <w:b/>
                <w:bCs/>
                <w:sz w:val="18"/>
                <w:szCs w:val="18"/>
              </w:rPr>
              <w:t>Balance, January 1, 2021</w:t>
            </w:r>
          </w:p>
        </w:tc>
        <w:tc>
          <w:tcPr>
            <w:tcW w:w="0" w:type="auto"/>
            <w:shd w:val="clear" w:color="auto" w:fill="FFFFFF"/>
            <w:vAlign w:val="bottom"/>
            <w:hideMark/>
          </w:tcPr>
          <w:p w14:paraId="5F9342D3"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2F778F44"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18BFEBC9" w14:textId="77777777" w:rsidR="00000000" w:rsidRDefault="00541046">
            <w:pPr>
              <w:jc w:val="right"/>
              <w:rPr>
                <w:rFonts w:eastAsia="Times New Roman"/>
                <w:b/>
                <w:bCs/>
                <w:sz w:val="20"/>
                <w:szCs w:val="20"/>
              </w:rPr>
            </w:pPr>
            <w:r>
              <w:rPr>
                <w:rFonts w:eastAsia="Times New Roman"/>
                <w:b/>
                <w:bCs/>
                <w:sz w:val="18"/>
                <w:szCs w:val="18"/>
              </w:rPr>
              <w:t>5,636,548</w:t>
            </w:r>
          </w:p>
        </w:tc>
        <w:tc>
          <w:tcPr>
            <w:tcW w:w="0" w:type="auto"/>
            <w:shd w:val="clear" w:color="auto" w:fill="FFFFFF"/>
            <w:vAlign w:val="bottom"/>
            <w:hideMark/>
          </w:tcPr>
          <w:p w14:paraId="15C54DD2"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4D4735EC"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3FEC8742" w14:textId="77777777" w:rsidR="00000000" w:rsidRDefault="00541046">
            <w:pPr>
              <w:rPr>
                <w:rFonts w:eastAsia="Times New Roman"/>
                <w:b/>
                <w:bCs/>
                <w:sz w:val="20"/>
                <w:szCs w:val="20"/>
              </w:rPr>
            </w:pPr>
            <w:r>
              <w:rPr>
                <w:rFonts w:eastAsia="Times New Roman"/>
                <w:b/>
                <w:bCs/>
                <w:sz w:val="18"/>
                <w:szCs w:val="18"/>
              </w:rPr>
              <w:t>$</w:t>
            </w:r>
          </w:p>
        </w:tc>
        <w:tc>
          <w:tcPr>
            <w:tcW w:w="0" w:type="auto"/>
            <w:shd w:val="clear" w:color="auto" w:fill="FFFFFF"/>
            <w:vAlign w:val="bottom"/>
            <w:hideMark/>
          </w:tcPr>
          <w:p w14:paraId="700DD7B9" w14:textId="77777777" w:rsidR="00000000" w:rsidRDefault="00541046">
            <w:pPr>
              <w:jc w:val="right"/>
              <w:rPr>
                <w:rFonts w:eastAsia="Times New Roman"/>
                <w:b/>
                <w:bCs/>
                <w:sz w:val="20"/>
                <w:szCs w:val="20"/>
              </w:rPr>
            </w:pPr>
            <w:r>
              <w:rPr>
                <w:rFonts w:eastAsia="Times New Roman"/>
                <w:b/>
                <w:bCs/>
                <w:sz w:val="18"/>
                <w:szCs w:val="18"/>
              </w:rPr>
              <w:t>11,956,900</w:t>
            </w:r>
          </w:p>
        </w:tc>
        <w:tc>
          <w:tcPr>
            <w:tcW w:w="0" w:type="auto"/>
            <w:shd w:val="clear" w:color="auto" w:fill="FFFFFF"/>
            <w:vAlign w:val="bottom"/>
            <w:hideMark/>
          </w:tcPr>
          <w:p w14:paraId="5E19D1DC"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1F94D64A"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2BEDA7E8"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574F2CA5" w14:textId="77777777" w:rsidR="00000000" w:rsidRDefault="00541046">
            <w:pPr>
              <w:jc w:val="right"/>
              <w:rPr>
                <w:rFonts w:eastAsia="Times New Roman"/>
                <w:b/>
                <w:bCs/>
                <w:sz w:val="20"/>
                <w:szCs w:val="20"/>
              </w:rPr>
            </w:pPr>
            <w:r>
              <w:rPr>
                <w:rFonts w:eastAsia="Times New Roman"/>
                <w:b/>
                <w:bCs/>
                <w:sz w:val="18"/>
                <w:szCs w:val="18"/>
              </w:rPr>
              <w:t>-</w:t>
            </w:r>
          </w:p>
        </w:tc>
        <w:tc>
          <w:tcPr>
            <w:tcW w:w="0" w:type="auto"/>
            <w:shd w:val="clear" w:color="auto" w:fill="FFFFFF"/>
            <w:vAlign w:val="bottom"/>
            <w:hideMark/>
          </w:tcPr>
          <w:p w14:paraId="1370AD15"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64ACAAC2"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4F1FD427"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131AC9CB" w14:textId="77777777" w:rsidR="00000000" w:rsidRDefault="00541046">
            <w:pPr>
              <w:jc w:val="right"/>
              <w:rPr>
                <w:rFonts w:eastAsia="Times New Roman"/>
                <w:b/>
                <w:bCs/>
                <w:sz w:val="20"/>
                <w:szCs w:val="20"/>
              </w:rPr>
            </w:pPr>
            <w:r>
              <w:rPr>
                <w:rFonts w:eastAsia="Times New Roman"/>
                <w:b/>
                <w:bCs/>
                <w:sz w:val="18"/>
                <w:szCs w:val="18"/>
              </w:rPr>
              <w:t>-</w:t>
            </w:r>
          </w:p>
        </w:tc>
        <w:tc>
          <w:tcPr>
            <w:tcW w:w="0" w:type="auto"/>
            <w:shd w:val="clear" w:color="auto" w:fill="FFFFFF"/>
            <w:vAlign w:val="bottom"/>
            <w:hideMark/>
          </w:tcPr>
          <w:p w14:paraId="05BC1A43"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1C482195"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163D0F2C" w14:textId="77777777" w:rsidR="00000000" w:rsidRDefault="00541046">
            <w:pPr>
              <w:rPr>
                <w:rFonts w:eastAsia="Times New Roman"/>
                <w:b/>
                <w:bCs/>
                <w:sz w:val="20"/>
                <w:szCs w:val="20"/>
              </w:rPr>
            </w:pPr>
            <w:r>
              <w:rPr>
                <w:rFonts w:eastAsia="Times New Roman"/>
                <w:b/>
                <w:bCs/>
                <w:sz w:val="18"/>
                <w:szCs w:val="18"/>
              </w:rPr>
              <w:t>$</w:t>
            </w:r>
          </w:p>
        </w:tc>
        <w:tc>
          <w:tcPr>
            <w:tcW w:w="0" w:type="auto"/>
            <w:shd w:val="clear" w:color="auto" w:fill="FFFFFF"/>
            <w:vAlign w:val="bottom"/>
            <w:hideMark/>
          </w:tcPr>
          <w:p w14:paraId="3F7BCDBF" w14:textId="77777777" w:rsidR="00000000" w:rsidRDefault="00541046">
            <w:pPr>
              <w:jc w:val="right"/>
              <w:rPr>
                <w:rFonts w:eastAsia="Times New Roman"/>
                <w:b/>
                <w:bCs/>
                <w:sz w:val="20"/>
                <w:szCs w:val="20"/>
              </w:rPr>
            </w:pPr>
            <w:r>
              <w:rPr>
                <w:rFonts w:eastAsia="Times New Roman"/>
                <w:b/>
                <w:bCs/>
                <w:sz w:val="18"/>
                <w:szCs w:val="18"/>
              </w:rPr>
              <w:t>234,800</w:t>
            </w:r>
          </w:p>
        </w:tc>
        <w:tc>
          <w:tcPr>
            <w:tcW w:w="0" w:type="auto"/>
            <w:shd w:val="clear" w:color="auto" w:fill="FFFFFF"/>
            <w:vAlign w:val="bottom"/>
            <w:hideMark/>
          </w:tcPr>
          <w:p w14:paraId="0B90EC29"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51C09737"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64760D44" w14:textId="77777777" w:rsidR="00000000" w:rsidRDefault="00541046">
            <w:pPr>
              <w:rPr>
                <w:rFonts w:eastAsia="Times New Roman"/>
                <w:b/>
                <w:bCs/>
                <w:sz w:val="20"/>
                <w:szCs w:val="20"/>
              </w:rPr>
            </w:pPr>
            <w:r>
              <w:rPr>
                <w:rFonts w:eastAsia="Times New Roman"/>
                <w:b/>
                <w:bCs/>
                <w:sz w:val="18"/>
                <w:szCs w:val="18"/>
              </w:rPr>
              <w:t>$</w:t>
            </w:r>
          </w:p>
        </w:tc>
        <w:tc>
          <w:tcPr>
            <w:tcW w:w="0" w:type="auto"/>
            <w:shd w:val="clear" w:color="auto" w:fill="FFFFFF"/>
            <w:vAlign w:val="bottom"/>
            <w:hideMark/>
          </w:tcPr>
          <w:p w14:paraId="1FE7E650" w14:textId="77777777" w:rsidR="00000000" w:rsidRDefault="00541046">
            <w:pPr>
              <w:jc w:val="right"/>
              <w:rPr>
                <w:rFonts w:eastAsia="Times New Roman"/>
                <w:b/>
                <w:bCs/>
                <w:sz w:val="20"/>
                <w:szCs w:val="20"/>
              </w:rPr>
            </w:pPr>
            <w:r>
              <w:rPr>
                <w:rFonts w:eastAsia="Times New Roman"/>
                <w:b/>
                <w:bCs/>
                <w:sz w:val="18"/>
                <w:szCs w:val="18"/>
              </w:rPr>
              <w:t>(4,487,100</w:t>
            </w:r>
          </w:p>
        </w:tc>
        <w:tc>
          <w:tcPr>
            <w:tcW w:w="0" w:type="auto"/>
            <w:shd w:val="clear" w:color="auto" w:fill="FFFFFF"/>
            <w:vAlign w:val="bottom"/>
            <w:hideMark/>
          </w:tcPr>
          <w:p w14:paraId="1E7B412A" w14:textId="77777777" w:rsidR="00000000" w:rsidRDefault="00541046">
            <w:pPr>
              <w:rPr>
                <w:rFonts w:eastAsia="Times New Roman"/>
                <w:b/>
                <w:bCs/>
                <w:sz w:val="20"/>
                <w:szCs w:val="20"/>
              </w:rPr>
            </w:pPr>
            <w:r>
              <w:rPr>
                <w:rFonts w:eastAsia="Times New Roman"/>
                <w:b/>
                <w:bCs/>
                <w:sz w:val="18"/>
                <w:szCs w:val="18"/>
              </w:rPr>
              <w:t>)</w:t>
            </w:r>
          </w:p>
        </w:tc>
        <w:tc>
          <w:tcPr>
            <w:tcW w:w="0" w:type="auto"/>
            <w:shd w:val="clear" w:color="auto" w:fill="FFFFFF"/>
            <w:vAlign w:val="bottom"/>
            <w:hideMark/>
          </w:tcPr>
          <w:p w14:paraId="797FA146"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305B0366" w14:textId="77777777" w:rsidR="00000000" w:rsidRDefault="00541046">
            <w:pPr>
              <w:rPr>
                <w:rFonts w:eastAsia="Times New Roman"/>
                <w:b/>
                <w:bCs/>
                <w:sz w:val="20"/>
                <w:szCs w:val="20"/>
              </w:rPr>
            </w:pPr>
            <w:r>
              <w:rPr>
                <w:rFonts w:eastAsia="Times New Roman"/>
                <w:b/>
                <w:bCs/>
                <w:sz w:val="18"/>
                <w:szCs w:val="18"/>
              </w:rPr>
              <w:t>$</w:t>
            </w:r>
          </w:p>
        </w:tc>
        <w:tc>
          <w:tcPr>
            <w:tcW w:w="0" w:type="auto"/>
            <w:shd w:val="clear" w:color="auto" w:fill="FFFFFF"/>
            <w:vAlign w:val="bottom"/>
            <w:hideMark/>
          </w:tcPr>
          <w:p w14:paraId="2E9E3B65" w14:textId="77777777" w:rsidR="00000000" w:rsidRDefault="00541046">
            <w:pPr>
              <w:jc w:val="right"/>
              <w:rPr>
                <w:rFonts w:eastAsia="Times New Roman"/>
                <w:b/>
                <w:bCs/>
                <w:sz w:val="20"/>
                <w:szCs w:val="20"/>
              </w:rPr>
            </w:pPr>
            <w:r>
              <w:rPr>
                <w:rFonts w:eastAsia="Times New Roman"/>
                <w:b/>
                <w:bCs/>
                <w:sz w:val="18"/>
                <w:szCs w:val="18"/>
              </w:rPr>
              <w:t>7,704,600</w:t>
            </w:r>
          </w:p>
        </w:tc>
        <w:tc>
          <w:tcPr>
            <w:tcW w:w="0" w:type="auto"/>
            <w:shd w:val="clear" w:color="auto" w:fill="FFFFFF"/>
            <w:vAlign w:val="bottom"/>
            <w:hideMark/>
          </w:tcPr>
          <w:p w14:paraId="07595548"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0929587E"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12348922" w14:textId="77777777" w:rsidR="00000000" w:rsidRDefault="00541046">
            <w:pPr>
              <w:rPr>
                <w:rFonts w:eastAsia="Times New Roman"/>
                <w:b/>
                <w:bCs/>
                <w:sz w:val="20"/>
                <w:szCs w:val="20"/>
              </w:rPr>
            </w:pPr>
            <w:r>
              <w:rPr>
                <w:rFonts w:eastAsia="Times New Roman"/>
                <w:b/>
                <w:bCs/>
                <w:sz w:val="18"/>
                <w:szCs w:val="18"/>
              </w:rPr>
              <w:t>$</w:t>
            </w:r>
          </w:p>
        </w:tc>
        <w:tc>
          <w:tcPr>
            <w:tcW w:w="0" w:type="auto"/>
            <w:shd w:val="clear" w:color="auto" w:fill="FFFFFF"/>
            <w:vAlign w:val="bottom"/>
            <w:hideMark/>
          </w:tcPr>
          <w:p w14:paraId="047D890A" w14:textId="77777777" w:rsidR="00000000" w:rsidRDefault="00541046">
            <w:pPr>
              <w:jc w:val="right"/>
              <w:rPr>
                <w:rFonts w:eastAsia="Times New Roman"/>
                <w:b/>
                <w:bCs/>
                <w:sz w:val="20"/>
                <w:szCs w:val="20"/>
              </w:rPr>
            </w:pPr>
            <w:r>
              <w:rPr>
                <w:rFonts w:eastAsia="Times New Roman"/>
                <w:b/>
                <w:bCs/>
                <w:sz w:val="18"/>
                <w:szCs w:val="18"/>
              </w:rPr>
              <w:t>(1,289,900</w:t>
            </w:r>
          </w:p>
        </w:tc>
        <w:tc>
          <w:tcPr>
            <w:tcW w:w="0" w:type="auto"/>
            <w:shd w:val="clear" w:color="auto" w:fill="FFFFFF"/>
            <w:vAlign w:val="bottom"/>
            <w:hideMark/>
          </w:tcPr>
          <w:p w14:paraId="5EFEF423" w14:textId="77777777" w:rsidR="00000000" w:rsidRDefault="00541046">
            <w:pPr>
              <w:rPr>
                <w:rFonts w:eastAsia="Times New Roman"/>
                <w:b/>
                <w:bCs/>
                <w:sz w:val="20"/>
                <w:szCs w:val="20"/>
              </w:rPr>
            </w:pPr>
            <w:r>
              <w:rPr>
                <w:rFonts w:eastAsia="Times New Roman"/>
                <w:b/>
                <w:bCs/>
                <w:sz w:val="18"/>
                <w:szCs w:val="18"/>
              </w:rPr>
              <w:t>)</w:t>
            </w:r>
          </w:p>
        </w:tc>
        <w:tc>
          <w:tcPr>
            <w:tcW w:w="0" w:type="auto"/>
            <w:shd w:val="clear" w:color="auto" w:fill="FFFFFF"/>
            <w:vAlign w:val="bottom"/>
            <w:hideMark/>
          </w:tcPr>
          <w:p w14:paraId="75E8C2B2"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FFFFFF"/>
            <w:vAlign w:val="bottom"/>
            <w:hideMark/>
          </w:tcPr>
          <w:p w14:paraId="7D821AA6" w14:textId="77777777" w:rsidR="00000000" w:rsidRDefault="00541046">
            <w:pPr>
              <w:rPr>
                <w:rFonts w:eastAsia="Times New Roman"/>
                <w:b/>
                <w:bCs/>
                <w:sz w:val="20"/>
                <w:szCs w:val="20"/>
              </w:rPr>
            </w:pPr>
            <w:r>
              <w:rPr>
                <w:rFonts w:eastAsia="Times New Roman"/>
                <w:b/>
                <w:bCs/>
                <w:sz w:val="18"/>
                <w:szCs w:val="18"/>
              </w:rPr>
              <w:t>$</w:t>
            </w:r>
          </w:p>
        </w:tc>
        <w:tc>
          <w:tcPr>
            <w:tcW w:w="0" w:type="auto"/>
            <w:shd w:val="clear" w:color="auto" w:fill="FFFFFF"/>
            <w:vAlign w:val="bottom"/>
            <w:hideMark/>
          </w:tcPr>
          <w:p w14:paraId="03455968" w14:textId="77777777" w:rsidR="00000000" w:rsidRDefault="00541046">
            <w:pPr>
              <w:jc w:val="right"/>
              <w:rPr>
                <w:rFonts w:eastAsia="Times New Roman"/>
                <w:b/>
                <w:bCs/>
                <w:sz w:val="20"/>
                <w:szCs w:val="20"/>
              </w:rPr>
            </w:pPr>
            <w:r>
              <w:rPr>
                <w:rFonts w:eastAsia="Times New Roman"/>
                <w:b/>
                <w:bCs/>
                <w:sz w:val="18"/>
                <w:szCs w:val="18"/>
              </w:rPr>
              <w:t>6,414,700</w:t>
            </w:r>
          </w:p>
        </w:tc>
        <w:tc>
          <w:tcPr>
            <w:tcW w:w="0" w:type="auto"/>
            <w:shd w:val="clear" w:color="auto" w:fill="FFFFFF"/>
            <w:vAlign w:val="bottom"/>
            <w:hideMark/>
          </w:tcPr>
          <w:p w14:paraId="16838B14" w14:textId="77777777" w:rsidR="00000000" w:rsidRDefault="00541046">
            <w:pPr>
              <w:rPr>
                <w:rFonts w:eastAsia="Times New Roman"/>
                <w:b/>
                <w:bCs/>
                <w:sz w:val="20"/>
                <w:szCs w:val="20"/>
              </w:rPr>
            </w:pPr>
            <w:r>
              <w:rPr>
                <w:rFonts w:eastAsia="Times New Roman"/>
                <w:b/>
                <w:bCs/>
                <w:sz w:val="18"/>
                <w:szCs w:val="18"/>
              </w:rPr>
              <w:t> </w:t>
            </w:r>
          </w:p>
        </w:tc>
      </w:tr>
      <w:tr w:rsidR="00541046" w14:paraId="0F0E86AE" w14:textId="77777777">
        <w:tc>
          <w:tcPr>
            <w:tcW w:w="0" w:type="auto"/>
            <w:shd w:val="clear" w:color="auto" w:fill="CCEEFF"/>
            <w:vAlign w:val="bottom"/>
            <w:hideMark/>
          </w:tcPr>
          <w:p w14:paraId="45D6BBB0"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59EB2747"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2D4EAE8E"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3E8B364F"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7DAF3B6E"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4687D6C8"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64479F2E"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2AB29076"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1F5CD629"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4790ADD3"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146943B5"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2557383E"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1E1572ED"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37E69DC1"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253EBCAC"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72D8D7DD"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03DE4122"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007574F8"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351509BD"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0323619F"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7F64B416"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555DB5B4"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07109D60"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23721D54"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6BDBF4DB"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704D717D"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6607B308"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506C2607"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5FFBB880"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56E1FE29"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36E047CE"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552F8CAA"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1C344601"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1C6E4B97"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4E568E4F"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699E5E37"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7B9144EF" w14:textId="77777777" w:rsidR="00000000" w:rsidRDefault="00541046">
            <w:pPr>
              <w:rPr>
                <w:rFonts w:eastAsia="Times New Roman"/>
                <w:sz w:val="20"/>
                <w:szCs w:val="20"/>
              </w:rPr>
            </w:pPr>
            <w:r>
              <w:rPr>
                <w:rFonts w:eastAsia="Times New Roman"/>
                <w:sz w:val="18"/>
                <w:szCs w:val="18"/>
              </w:rPr>
              <w:t> </w:t>
            </w:r>
          </w:p>
        </w:tc>
      </w:tr>
      <w:tr w:rsidR="00541046" w14:paraId="4CB08DF2" w14:textId="77777777">
        <w:tc>
          <w:tcPr>
            <w:tcW w:w="0" w:type="auto"/>
            <w:shd w:val="clear" w:color="auto" w:fill="FFFFFF"/>
            <w:tcMar>
              <w:top w:w="0" w:type="dxa"/>
              <w:left w:w="200" w:type="dxa"/>
              <w:bottom w:w="0" w:type="dxa"/>
              <w:right w:w="0" w:type="dxa"/>
            </w:tcMar>
            <w:vAlign w:val="bottom"/>
            <w:hideMark/>
          </w:tcPr>
          <w:p w14:paraId="3B516C72" w14:textId="77777777" w:rsidR="00000000" w:rsidRDefault="00541046">
            <w:pPr>
              <w:rPr>
                <w:rFonts w:eastAsia="Times New Roman"/>
                <w:sz w:val="20"/>
                <w:szCs w:val="20"/>
              </w:rPr>
            </w:pPr>
            <w:r>
              <w:rPr>
                <w:rFonts w:eastAsia="Times New Roman"/>
                <w:sz w:val="18"/>
                <w:szCs w:val="18"/>
              </w:rPr>
              <w:t>Net proceeds issuance of stock</w:t>
            </w:r>
          </w:p>
        </w:tc>
        <w:tc>
          <w:tcPr>
            <w:tcW w:w="0" w:type="auto"/>
            <w:shd w:val="clear" w:color="auto" w:fill="FFFFFF"/>
            <w:vAlign w:val="bottom"/>
            <w:hideMark/>
          </w:tcPr>
          <w:p w14:paraId="3DBA23D6"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28FD9B17"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24338CBC" w14:textId="77777777" w:rsidR="00000000" w:rsidRDefault="00541046">
            <w:pPr>
              <w:jc w:val="right"/>
              <w:rPr>
                <w:rFonts w:eastAsia="Times New Roman"/>
                <w:sz w:val="20"/>
                <w:szCs w:val="20"/>
              </w:rPr>
            </w:pPr>
            <w:r>
              <w:rPr>
                <w:rFonts w:eastAsia="Times New Roman"/>
                <w:sz w:val="18"/>
                <w:szCs w:val="18"/>
              </w:rPr>
              <w:t>9,200,000</w:t>
            </w:r>
          </w:p>
        </w:tc>
        <w:tc>
          <w:tcPr>
            <w:tcW w:w="0" w:type="auto"/>
            <w:shd w:val="clear" w:color="auto" w:fill="FFFFFF"/>
            <w:vAlign w:val="bottom"/>
            <w:hideMark/>
          </w:tcPr>
          <w:p w14:paraId="68AAD7CB"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7D257C3B"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221BDC72"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21E4C261" w14:textId="77777777" w:rsidR="00000000" w:rsidRDefault="00541046">
            <w:pPr>
              <w:jc w:val="right"/>
              <w:rPr>
                <w:rFonts w:eastAsia="Times New Roman"/>
                <w:sz w:val="20"/>
                <w:szCs w:val="20"/>
              </w:rPr>
            </w:pPr>
            <w:r>
              <w:rPr>
                <w:rFonts w:eastAsia="Times New Roman"/>
                <w:sz w:val="18"/>
                <w:szCs w:val="18"/>
              </w:rPr>
              <w:t>25,101,000</w:t>
            </w:r>
          </w:p>
        </w:tc>
        <w:tc>
          <w:tcPr>
            <w:tcW w:w="0" w:type="auto"/>
            <w:shd w:val="clear" w:color="auto" w:fill="FFFFFF"/>
            <w:vAlign w:val="bottom"/>
            <w:hideMark/>
          </w:tcPr>
          <w:p w14:paraId="6001C938"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3F915C36"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468B488D"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686B2741"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vAlign w:val="bottom"/>
            <w:hideMark/>
          </w:tcPr>
          <w:p w14:paraId="71CDE73D"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032D0E51"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728AF657"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58195B4C"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vAlign w:val="bottom"/>
            <w:hideMark/>
          </w:tcPr>
          <w:p w14:paraId="5FD04E8B"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556225D4"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31520F1B"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341A5786"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vAlign w:val="bottom"/>
            <w:hideMark/>
          </w:tcPr>
          <w:p w14:paraId="719C8BEA"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1DB080DA"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174BF3F4"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57DA996D"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vAlign w:val="bottom"/>
            <w:hideMark/>
          </w:tcPr>
          <w:p w14:paraId="783CD6DE"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510BEE8B"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51CB39EA"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7C79A3AA" w14:textId="77777777" w:rsidR="00000000" w:rsidRDefault="00541046">
            <w:pPr>
              <w:jc w:val="right"/>
              <w:rPr>
                <w:rFonts w:eastAsia="Times New Roman"/>
                <w:sz w:val="20"/>
                <w:szCs w:val="20"/>
              </w:rPr>
            </w:pPr>
            <w:r>
              <w:rPr>
                <w:rFonts w:eastAsia="Times New Roman"/>
                <w:sz w:val="18"/>
                <w:szCs w:val="18"/>
              </w:rPr>
              <w:t>25,101,000</w:t>
            </w:r>
          </w:p>
        </w:tc>
        <w:tc>
          <w:tcPr>
            <w:tcW w:w="0" w:type="auto"/>
            <w:shd w:val="clear" w:color="auto" w:fill="FFFFFF"/>
            <w:vAlign w:val="bottom"/>
            <w:hideMark/>
          </w:tcPr>
          <w:p w14:paraId="6188B2E8"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54445BC0"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5D80BD0C"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2EE16F92"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vAlign w:val="bottom"/>
            <w:hideMark/>
          </w:tcPr>
          <w:p w14:paraId="1981F155"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291413AF"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0243F732"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046EEBBF" w14:textId="77777777" w:rsidR="00000000" w:rsidRDefault="00541046">
            <w:pPr>
              <w:jc w:val="right"/>
              <w:rPr>
                <w:rFonts w:eastAsia="Times New Roman"/>
                <w:sz w:val="20"/>
                <w:szCs w:val="20"/>
              </w:rPr>
            </w:pPr>
            <w:r>
              <w:rPr>
                <w:rFonts w:eastAsia="Times New Roman"/>
                <w:sz w:val="18"/>
                <w:szCs w:val="18"/>
              </w:rPr>
              <w:t>25,101,000</w:t>
            </w:r>
          </w:p>
        </w:tc>
        <w:tc>
          <w:tcPr>
            <w:tcW w:w="0" w:type="auto"/>
            <w:shd w:val="clear" w:color="auto" w:fill="FFFFFF"/>
            <w:vAlign w:val="bottom"/>
            <w:hideMark/>
          </w:tcPr>
          <w:p w14:paraId="2E56A2CE" w14:textId="77777777" w:rsidR="00000000" w:rsidRDefault="00541046">
            <w:pPr>
              <w:rPr>
                <w:rFonts w:eastAsia="Times New Roman"/>
                <w:sz w:val="20"/>
                <w:szCs w:val="20"/>
              </w:rPr>
            </w:pPr>
            <w:r>
              <w:rPr>
                <w:rFonts w:eastAsia="Times New Roman"/>
                <w:sz w:val="18"/>
                <w:szCs w:val="18"/>
              </w:rPr>
              <w:t> </w:t>
            </w:r>
          </w:p>
        </w:tc>
      </w:tr>
      <w:tr w:rsidR="00541046" w14:paraId="07831349" w14:textId="77777777">
        <w:tc>
          <w:tcPr>
            <w:tcW w:w="0" w:type="auto"/>
            <w:shd w:val="clear" w:color="auto" w:fill="CCEEFF"/>
            <w:tcMar>
              <w:top w:w="0" w:type="dxa"/>
              <w:left w:w="200" w:type="dxa"/>
              <w:bottom w:w="0" w:type="dxa"/>
              <w:right w:w="0" w:type="dxa"/>
            </w:tcMar>
            <w:vAlign w:val="bottom"/>
            <w:hideMark/>
          </w:tcPr>
          <w:p w14:paraId="2C4254B2" w14:textId="77777777" w:rsidR="00000000" w:rsidRDefault="00541046">
            <w:pPr>
              <w:rPr>
                <w:rFonts w:eastAsia="Times New Roman"/>
                <w:sz w:val="20"/>
                <w:szCs w:val="20"/>
              </w:rPr>
            </w:pPr>
            <w:r>
              <w:rPr>
                <w:rFonts w:eastAsia="Times New Roman"/>
                <w:sz w:val="18"/>
                <w:szCs w:val="18"/>
              </w:rPr>
              <w:t>Exercise of stock options</w:t>
            </w:r>
          </w:p>
        </w:tc>
        <w:tc>
          <w:tcPr>
            <w:tcW w:w="0" w:type="auto"/>
            <w:shd w:val="clear" w:color="auto" w:fill="CCEEFF"/>
            <w:vAlign w:val="bottom"/>
            <w:hideMark/>
          </w:tcPr>
          <w:p w14:paraId="07B7EF4F"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3664577B"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427CE2D9" w14:textId="77777777" w:rsidR="00000000" w:rsidRDefault="00541046">
            <w:pPr>
              <w:jc w:val="right"/>
              <w:rPr>
                <w:rFonts w:eastAsia="Times New Roman"/>
                <w:sz w:val="20"/>
                <w:szCs w:val="20"/>
              </w:rPr>
            </w:pPr>
            <w:r>
              <w:rPr>
                <w:rFonts w:eastAsia="Times New Roman"/>
                <w:sz w:val="18"/>
                <w:szCs w:val="18"/>
              </w:rPr>
              <w:t>45,046</w:t>
            </w:r>
          </w:p>
        </w:tc>
        <w:tc>
          <w:tcPr>
            <w:tcW w:w="0" w:type="auto"/>
            <w:shd w:val="clear" w:color="auto" w:fill="CCEEFF"/>
            <w:vAlign w:val="bottom"/>
            <w:hideMark/>
          </w:tcPr>
          <w:p w14:paraId="4C177E84"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3C5D6612"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66218B64"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2FED66C7"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418CA5E7"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4BC55EF1"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6DD81D16"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16E0D785"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4AB8CCFA"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2E9C6D7C"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4220FFA5"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06FC2F5E"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13B1D522"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284A44BB"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443B896F"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3B143673" w14:textId="77777777" w:rsidR="00000000" w:rsidRDefault="00541046">
            <w:pPr>
              <w:jc w:val="right"/>
              <w:rPr>
                <w:rFonts w:eastAsia="Times New Roman"/>
                <w:sz w:val="20"/>
                <w:szCs w:val="20"/>
              </w:rPr>
            </w:pPr>
            <w:r>
              <w:rPr>
                <w:rFonts w:eastAsia="Times New Roman"/>
                <w:sz w:val="18"/>
                <w:szCs w:val="18"/>
              </w:rPr>
              <w:t>18,000</w:t>
            </w:r>
          </w:p>
        </w:tc>
        <w:tc>
          <w:tcPr>
            <w:tcW w:w="0" w:type="auto"/>
            <w:shd w:val="clear" w:color="auto" w:fill="CCEEFF"/>
            <w:vAlign w:val="bottom"/>
            <w:hideMark/>
          </w:tcPr>
          <w:p w14:paraId="1179AC6D"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03D8927D"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2678846D"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787D1A38"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7263C144"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77FA2F55"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53F6C3CB"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3CC21C96" w14:textId="77777777" w:rsidR="00000000" w:rsidRDefault="00541046">
            <w:pPr>
              <w:jc w:val="right"/>
              <w:rPr>
                <w:rFonts w:eastAsia="Times New Roman"/>
                <w:sz w:val="20"/>
                <w:szCs w:val="20"/>
              </w:rPr>
            </w:pPr>
            <w:r>
              <w:rPr>
                <w:rFonts w:eastAsia="Times New Roman"/>
                <w:sz w:val="18"/>
                <w:szCs w:val="18"/>
              </w:rPr>
              <w:t>18,000</w:t>
            </w:r>
          </w:p>
        </w:tc>
        <w:tc>
          <w:tcPr>
            <w:tcW w:w="0" w:type="auto"/>
            <w:shd w:val="clear" w:color="auto" w:fill="CCEEFF"/>
            <w:vAlign w:val="bottom"/>
            <w:hideMark/>
          </w:tcPr>
          <w:p w14:paraId="7DCF7829"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1B41BCA6"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43EEFA9B"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4210DF08"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vAlign w:val="bottom"/>
            <w:hideMark/>
          </w:tcPr>
          <w:p w14:paraId="1C48FDC4"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373C0319"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144FA715"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vAlign w:val="bottom"/>
            <w:hideMark/>
          </w:tcPr>
          <w:p w14:paraId="4EC991AB" w14:textId="77777777" w:rsidR="00000000" w:rsidRDefault="00541046">
            <w:pPr>
              <w:jc w:val="right"/>
              <w:rPr>
                <w:rFonts w:eastAsia="Times New Roman"/>
                <w:sz w:val="20"/>
                <w:szCs w:val="20"/>
              </w:rPr>
            </w:pPr>
            <w:r>
              <w:rPr>
                <w:rFonts w:eastAsia="Times New Roman"/>
                <w:sz w:val="18"/>
                <w:szCs w:val="18"/>
              </w:rPr>
              <w:t>18,000</w:t>
            </w:r>
          </w:p>
        </w:tc>
        <w:tc>
          <w:tcPr>
            <w:tcW w:w="0" w:type="auto"/>
            <w:shd w:val="clear" w:color="auto" w:fill="CCEEFF"/>
            <w:vAlign w:val="bottom"/>
            <w:hideMark/>
          </w:tcPr>
          <w:p w14:paraId="25E61A13" w14:textId="77777777" w:rsidR="00000000" w:rsidRDefault="00541046">
            <w:pPr>
              <w:rPr>
                <w:rFonts w:eastAsia="Times New Roman"/>
                <w:sz w:val="20"/>
                <w:szCs w:val="20"/>
              </w:rPr>
            </w:pPr>
            <w:r>
              <w:rPr>
                <w:rFonts w:eastAsia="Times New Roman"/>
                <w:sz w:val="18"/>
                <w:szCs w:val="18"/>
              </w:rPr>
              <w:t> </w:t>
            </w:r>
          </w:p>
        </w:tc>
      </w:tr>
      <w:tr w:rsidR="00541046" w14:paraId="6F6C6B1F" w14:textId="77777777">
        <w:tc>
          <w:tcPr>
            <w:tcW w:w="0" w:type="auto"/>
            <w:shd w:val="clear" w:color="auto" w:fill="FFFFFF"/>
            <w:tcMar>
              <w:top w:w="0" w:type="dxa"/>
              <w:left w:w="200" w:type="dxa"/>
              <w:bottom w:w="0" w:type="dxa"/>
              <w:right w:w="0" w:type="dxa"/>
            </w:tcMar>
            <w:vAlign w:val="bottom"/>
            <w:hideMark/>
          </w:tcPr>
          <w:p w14:paraId="4A879CD4" w14:textId="77777777" w:rsidR="00000000" w:rsidRDefault="00541046">
            <w:pPr>
              <w:rPr>
                <w:rFonts w:eastAsia="Times New Roman"/>
                <w:sz w:val="20"/>
                <w:szCs w:val="20"/>
              </w:rPr>
            </w:pPr>
            <w:r>
              <w:rPr>
                <w:rFonts w:eastAsia="Times New Roman"/>
                <w:sz w:val="18"/>
                <w:szCs w:val="18"/>
              </w:rPr>
              <w:t>Stock Compensation Expense</w:t>
            </w:r>
          </w:p>
        </w:tc>
        <w:tc>
          <w:tcPr>
            <w:tcW w:w="0" w:type="auto"/>
            <w:shd w:val="clear" w:color="auto" w:fill="FFFFFF"/>
            <w:vAlign w:val="bottom"/>
            <w:hideMark/>
          </w:tcPr>
          <w:p w14:paraId="4F984B87"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20966412"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4489BAD7" w14:textId="77777777" w:rsidR="00000000" w:rsidRDefault="00541046">
            <w:pPr>
              <w:jc w:val="right"/>
              <w:rPr>
                <w:rFonts w:eastAsia="Times New Roman"/>
                <w:sz w:val="20"/>
                <w:szCs w:val="20"/>
              </w:rPr>
            </w:pPr>
            <w:r>
              <w:rPr>
                <w:rFonts w:eastAsia="Times New Roman"/>
                <w:sz w:val="18"/>
                <w:szCs w:val="18"/>
              </w:rPr>
              <w:t>8,500</w:t>
            </w:r>
          </w:p>
        </w:tc>
        <w:tc>
          <w:tcPr>
            <w:tcW w:w="0" w:type="auto"/>
            <w:shd w:val="clear" w:color="auto" w:fill="FFFFFF"/>
            <w:vAlign w:val="bottom"/>
            <w:hideMark/>
          </w:tcPr>
          <w:p w14:paraId="72D19BB3"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6E4F1ACF"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6BC46FE8"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6A060918"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vAlign w:val="bottom"/>
            <w:hideMark/>
          </w:tcPr>
          <w:p w14:paraId="0497DAA1"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50AAFE19"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4AE2D3FB"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7AEB2849"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vAlign w:val="bottom"/>
            <w:hideMark/>
          </w:tcPr>
          <w:p w14:paraId="2A756C23"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75C238AD"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37054D5E"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6175E730"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vAlign w:val="bottom"/>
            <w:hideMark/>
          </w:tcPr>
          <w:p w14:paraId="033306B1"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57945724"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70DFEBAD"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59613665" w14:textId="77777777" w:rsidR="00000000" w:rsidRDefault="00541046">
            <w:pPr>
              <w:jc w:val="right"/>
              <w:rPr>
                <w:rFonts w:eastAsia="Times New Roman"/>
                <w:sz w:val="20"/>
                <w:szCs w:val="20"/>
              </w:rPr>
            </w:pPr>
            <w:r>
              <w:rPr>
                <w:rFonts w:eastAsia="Times New Roman"/>
                <w:sz w:val="18"/>
                <w:szCs w:val="18"/>
              </w:rPr>
              <w:t>115,100</w:t>
            </w:r>
          </w:p>
        </w:tc>
        <w:tc>
          <w:tcPr>
            <w:tcW w:w="0" w:type="auto"/>
            <w:shd w:val="clear" w:color="auto" w:fill="FFFFFF"/>
            <w:vAlign w:val="bottom"/>
            <w:hideMark/>
          </w:tcPr>
          <w:p w14:paraId="0170A5EC"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599A116B"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069B290A"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09822A8B"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vAlign w:val="bottom"/>
            <w:hideMark/>
          </w:tcPr>
          <w:p w14:paraId="61A6DC07"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5953E7F6"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02F6A608"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4B4C3654" w14:textId="77777777" w:rsidR="00000000" w:rsidRDefault="00541046">
            <w:pPr>
              <w:jc w:val="right"/>
              <w:rPr>
                <w:rFonts w:eastAsia="Times New Roman"/>
                <w:sz w:val="20"/>
                <w:szCs w:val="20"/>
              </w:rPr>
            </w:pPr>
            <w:r>
              <w:rPr>
                <w:rFonts w:eastAsia="Times New Roman"/>
                <w:sz w:val="18"/>
                <w:szCs w:val="18"/>
              </w:rPr>
              <w:t>115,100</w:t>
            </w:r>
          </w:p>
        </w:tc>
        <w:tc>
          <w:tcPr>
            <w:tcW w:w="0" w:type="auto"/>
            <w:shd w:val="clear" w:color="auto" w:fill="FFFFFF"/>
            <w:vAlign w:val="bottom"/>
            <w:hideMark/>
          </w:tcPr>
          <w:p w14:paraId="45CD21EA"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699ADFFA"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758F6F15"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1AA55CBC"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vAlign w:val="bottom"/>
            <w:hideMark/>
          </w:tcPr>
          <w:p w14:paraId="54E3658C"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32BB901D"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609483B9"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3C8E2C38" w14:textId="77777777" w:rsidR="00000000" w:rsidRDefault="00541046">
            <w:pPr>
              <w:jc w:val="right"/>
              <w:rPr>
                <w:rFonts w:eastAsia="Times New Roman"/>
                <w:sz w:val="20"/>
                <w:szCs w:val="20"/>
              </w:rPr>
            </w:pPr>
            <w:r>
              <w:rPr>
                <w:rFonts w:eastAsia="Times New Roman"/>
                <w:sz w:val="18"/>
                <w:szCs w:val="18"/>
              </w:rPr>
              <w:t>115,100</w:t>
            </w:r>
          </w:p>
        </w:tc>
        <w:tc>
          <w:tcPr>
            <w:tcW w:w="0" w:type="auto"/>
            <w:shd w:val="clear" w:color="auto" w:fill="FFFFFF"/>
            <w:vAlign w:val="bottom"/>
            <w:hideMark/>
          </w:tcPr>
          <w:p w14:paraId="35433C48" w14:textId="77777777" w:rsidR="00000000" w:rsidRDefault="00541046">
            <w:pPr>
              <w:rPr>
                <w:rFonts w:eastAsia="Times New Roman"/>
                <w:sz w:val="20"/>
                <w:szCs w:val="20"/>
              </w:rPr>
            </w:pPr>
            <w:r>
              <w:rPr>
                <w:rFonts w:eastAsia="Times New Roman"/>
                <w:sz w:val="18"/>
                <w:szCs w:val="18"/>
              </w:rPr>
              <w:t> </w:t>
            </w:r>
          </w:p>
        </w:tc>
      </w:tr>
      <w:tr w:rsidR="00541046" w14:paraId="6D455782" w14:textId="77777777">
        <w:tc>
          <w:tcPr>
            <w:tcW w:w="0" w:type="auto"/>
            <w:shd w:val="clear" w:color="auto" w:fill="CCEEFF"/>
            <w:tcMar>
              <w:top w:w="0" w:type="dxa"/>
              <w:left w:w="200" w:type="dxa"/>
              <w:bottom w:w="30" w:type="dxa"/>
              <w:right w:w="0" w:type="dxa"/>
            </w:tcMar>
            <w:vAlign w:val="bottom"/>
            <w:hideMark/>
          </w:tcPr>
          <w:p w14:paraId="2D5683B7" w14:textId="77777777" w:rsidR="00000000" w:rsidRDefault="00541046">
            <w:pPr>
              <w:rPr>
                <w:rFonts w:eastAsia="Times New Roman"/>
                <w:sz w:val="20"/>
                <w:szCs w:val="20"/>
              </w:rPr>
            </w:pPr>
            <w:r>
              <w:rPr>
                <w:rFonts w:eastAsia="Times New Roman"/>
                <w:sz w:val="18"/>
                <w:szCs w:val="18"/>
              </w:rPr>
              <w:t>Net (Loss) Income</w:t>
            </w:r>
          </w:p>
        </w:tc>
        <w:tc>
          <w:tcPr>
            <w:tcW w:w="0" w:type="auto"/>
            <w:shd w:val="clear" w:color="auto" w:fill="CCEEFF"/>
            <w:tcMar>
              <w:top w:w="0" w:type="dxa"/>
              <w:left w:w="0" w:type="dxa"/>
              <w:bottom w:w="30" w:type="dxa"/>
              <w:right w:w="0" w:type="dxa"/>
            </w:tcMar>
            <w:vAlign w:val="bottom"/>
            <w:hideMark/>
          </w:tcPr>
          <w:p w14:paraId="6B07DC45"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279A2646"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5FBB11C9"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14:paraId="26A63B5D"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14:paraId="5240357A"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0450693C"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1BE1C318"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14:paraId="3F062E36"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14:paraId="6B2793D3"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685EE70F"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1BD30963"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14:paraId="0A1BD3C4"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14:paraId="6897AD8A"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1DE96ED6"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1F4DCA35"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14:paraId="06530B27"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14:paraId="3ADF9DFA"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2FBC4C40"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65C5F137"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14:paraId="75C3AD22"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14:paraId="6ED5EF9A"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2055E9B3"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1AF32A28" w14:textId="77777777" w:rsidR="00000000" w:rsidRDefault="00541046">
            <w:pPr>
              <w:jc w:val="right"/>
              <w:rPr>
                <w:rFonts w:eastAsia="Times New Roman"/>
                <w:sz w:val="20"/>
                <w:szCs w:val="20"/>
              </w:rPr>
            </w:pPr>
            <w:r>
              <w:rPr>
                <w:rFonts w:eastAsia="Times New Roman"/>
                <w:sz w:val="18"/>
                <w:szCs w:val="18"/>
              </w:rPr>
              <w:t>(1,549,800</w:t>
            </w:r>
          </w:p>
        </w:tc>
        <w:tc>
          <w:tcPr>
            <w:tcW w:w="0" w:type="auto"/>
            <w:shd w:val="clear" w:color="auto" w:fill="CCEEFF"/>
            <w:tcMar>
              <w:top w:w="0" w:type="dxa"/>
              <w:left w:w="0" w:type="dxa"/>
              <w:bottom w:w="30" w:type="dxa"/>
              <w:right w:w="0" w:type="dxa"/>
            </w:tcMar>
            <w:vAlign w:val="bottom"/>
            <w:hideMark/>
          </w:tcPr>
          <w:p w14:paraId="7DA507DC" w14:textId="77777777" w:rsidR="00000000" w:rsidRDefault="00541046">
            <w:pPr>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14:paraId="3F2B8021"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02DF398D"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48AF753E" w14:textId="77777777" w:rsidR="00000000" w:rsidRDefault="00541046">
            <w:pPr>
              <w:jc w:val="right"/>
              <w:rPr>
                <w:rFonts w:eastAsia="Times New Roman"/>
                <w:sz w:val="20"/>
                <w:szCs w:val="20"/>
              </w:rPr>
            </w:pPr>
            <w:r>
              <w:rPr>
                <w:rFonts w:eastAsia="Times New Roman"/>
                <w:sz w:val="18"/>
                <w:szCs w:val="18"/>
              </w:rPr>
              <w:t>(1,549,800</w:t>
            </w:r>
          </w:p>
        </w:tc>
        <w:tc>
          <w:tcPr>
            <w:tcW w:w="0" w:type="auto"/>
            <w:shd w:val="clear" w:color="auto" w:fill="CCEEFF"/>
            <w:tcMar>
              <w:top w:w="0" w:type="dxa"/>
              <w:left w:w="0" w:type="dxa"/>
              <w:bottom w:w="30" w:type="dxa"/>
              <w:right w:w="0" w:type="dxa"/>
            </w:tcMar>
            <w:vAlign w:val="bottom"/>
            <w:hideMark/>
          </w:tcPr>
          <w:p w14:paraId="0E31AD03" w14:textId="77777777" w:rsidR="00000000" w:rsidRDefault="00541046">
            <w:pPr>
              <w:rPr>
                <w:rFonts w:eastAsia="Times New Roman"/>
                <w:sz w:val="20"/>
                <w:szCs w:val="20"/>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14:paraId="22C6FC45"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46C8B50A"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1CD60F89" w14:textId="77777777" w:rsidR="00000000" w:rsidRDefault="00541046">
            <w:pPr>
              <w:jc w:val="right"/>
              <w:rPr>
                <w:rFonts w:eastAsia="Times New Roman"/>
                <w:sz w:val="20"/>
                <w:szCs w:val="20"/>
              </w:rPr>
            </w:pPr>
            <w:r>
              <w:rPr>
                <w:rFonts w:eastAsia="Times New Roman"/>
                <w:sz w:val="18"/>
                <w:szCs w:val="18"/>
              </w:rPr>
              <w:t>600</w:t>
            </w:r>
          </w:p>
        </w:tc>
        <w:tc>
          <w:tcPr>
            <w:tcW w:w="0" w:type="auto"/>
            <w:shd w:val="clear" w:color="auto" w:fill="CCEEFF"/>
            <w:tcMar>
              <w:top w:w="0" w:type="dxa"/>
              <w:left w:w="0" w:type="dxa"/>
              <w:bottom w:w="30" w:type="dxa"/>
              <w:right w:w="0" w:type="dxa"/>
            </w:tcMar>
            <w:vAlign w:val="bottom"/>
            <w:hideMark/>
          </w:tcPr>
          <w:p w14:paraId="5B1EB882" w14:textId="77777777" w:rsidR="00000000" w:rsidRDefault="00541046">
            <w:pPr>
              <w:rPr>
                <w:rFonts w:eastAsia="Times New Roman"/>
                <w:sz w:val="20"/>
                <w:szCs w:val="20"/>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14:paraId="449946D7"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473F8A5C" w14:textId="77777777" w:rsidR="00000000" w:rsidRDefault="00541046">
            <w:pPr>
              <w:rPr>
                <w:rFonts w:eastAsia="Times New Roman"/>
                <w:sz w:val="20"/>
                <w:szCs w:val="20"/>
              </w:rPr>
            </w:pPr>
            <w:r>
              <w:rPr>
                <w:rFonts w:eastAsia="Times New Roman"/>
                <w:sz w:val="18"/>
                <w:szCs w:val="18"/>
              </w:rPr>
              <w:t> </w:t>
            </w:r>
          </w:p>
        </w:tc>
        <w:tc>
          <w:tcPr>
            <w:tcW w:w="0" w:type="auto"/>
            <w:tcBorders>
              <w:bottom w:val="single" w:sz="12" w:space="0" w:color="000000"/>
            </w:tcBorders>
            <w:shd w:val="clear" w:color="auto" w:fill="CCEEFF"/>
            <w:vAlign w:val="bottom"/>
            <w:hideMark/>
          </w:tcPr>
          <w:p w14:paraId="6BABC69B" w14:textId="77777777" w:rsidR="00000000" w:rsidRDefault="00541046">
            <w:pPr>
              <w:jc w:val="right"/>
              <w:rPr>
                <w:rFonts w:eastAsia="Times New Roman"/>
                <w:sz w:val="20"/>
                <w:szCs w:val="20"/>
              </w:rPr>
            </w:pPr>
            <w:r>
              <w:rPr>
                <w:rFonts w:eastAsia="Times New Roman"/>
                <w:sz w:val="18"/>
                <w:szCs w:val="18"/>
              </w:rPr>
              <w:t>(1,549,200</w:t>
            </w:r>
          </w:p>
        </w:tc>
        <w:tc>
          <w:tcPr>
            <w:tcW w:w="0" w:type="auto"/>
            <w:shd w:val="clear" w:color="auto" w:fill="CCEEFF"/>
            <w:tcMar>
              <w:top w:w="0" w:type="dxa"/>
              <w:left w:w="0" w:type="dxa"/>
              <w:bottom w:w="30" w:type="dxa"/>
              <w:right w:w="0" w:type="dxa"/>
            </w:tcMar>
            <w:vAlign w:val="bottom"/>
            <w:hideMark/>
          </w:tcPr>
          <w:p w14:paraId="37EF2AAF" w14:textId="77777777" w:rsidR="00000000" w:rsidRDefault="00541046">
            <w:pPr>
              <w:rPr>
                <w:rFonts w:eastAsia="Times New Roman"/>
                <w:sz w:val="20"/>
                <w:szCs w:val="20"/>
              </w:rPr>
            </w:pPr>
            <w:r>
              <w:rPr>
                <w:rFonts w:eastAsia="Times New Roman"/>
                <w:sz w:val="18"/>
                <w:szCs w:val="18"/>
              </w:rPr>
              <w:t>)</w:t>
            </w:r>
          </w:p>
        </w:tc>
      </w:tr>
      <w:tr w:rsidR="00541046" w14:paraId="6C9E0516" w14:textId="77777777">
        <w:tc>
          <w:tcPr>
            <w:tcW w:w="0" w:type="auto"/>
            <w:shd w:val="clear" w:color="auto" w:fill="FFFFFF"/>
            <w:vAlign w:val="bottom"/>
            <w:hideMark/>
          </w:tcPr>
          <w:p w14:paraId="183B1190"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2D1D7431"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5DFF3C16"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23B1125A"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vAlign w:val="bottom"/>
            <w:hideMark/>
          </w:tcPr>
          <w:p w14:paraId="5B19D1EC"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089732AA"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2B7F54C3"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4EE38EBC"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vAlign w:val="bottom"/>
            <w:hideMark/>
          </w:tcPr>
          <w:p w14:paraId="0AE7B098"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756E7914"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2A27E782"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57E927CA"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vAlign w:val="bottom"/>
            <w:hideMark/>
          </w:tcPr>
          <w:p w14:paraId="26A847C0"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20D562A6"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3536423D"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7D97E005"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vAlign w:val="bottom"/>
            <w:hideMark/>
          </w:tcPr>
          <w:p w14:paraId="467A130E"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5439E803"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4C869275"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61AD6466"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vAlign w:val="bottom"/>
            <w:hideMark/>
          </w:tcPr>
          <w:p w14:paraId="53F18B59"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747BBD8E"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4A23E3D3"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5DE7FD94"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vAlign w:val="bottom"/>
            <w:hideMark/>
          </w:tcPr>
          <w:p w14:paraId="27F7EE22"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6D77603F"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17B43F2F"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78E8AFEF"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vAlign w:val="bottom"/>
            <w:hideMark/>
          </w:tcPr>
          <w:p w14:paraId="11B25711"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01C2E8BE"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2D677207"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748E4870"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vAlign w:val="bottom"/>
            <w:hideMark/>
          </w:tcPr>
          <w:p w14:paraId="117DF5FD"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2852A3C8"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05620454" w14:textId="77777777" w:rsidR="00000000" w:rsidRDefault="00541046">
            <w:pPr>
              <w:rPr>
                <w:rFonts w:eastAsia="Times New Roman"/>
                <w:sz w:val="20"/>
                <w:szCs w:val="20"/>
              </w:rPr>
            </w:pPr>
            <w:r>
              <w:rPr>
                <w:rFonts w:eastAsia="Times New Roman"/>
                <w:sz w:val="18"/>
                <w:szCs w:val="18"/>
              </w:rPr>
              <w:t> </w:t>
            </w:r>
          </w:p>
        </w:tc>
        <w:tc>
          <w:tcPr>
            <w:tcW w:w="0" w:type="auto"/>
            <w:shd w:val="clear" w:color="auto" w:fill="FFFFFF"/>
            <w:vAlign w:val="bottom"/>
            <w:hideMark/>
          </w:tcPr>
          <w:p w14:paraId="1C4CC7BC" w14:textId="77777777" w:rsidR="00000000" w:rsidRDefault="00541046">
            <w:pPr>
              <w:jc w:val="right"/>
              <w:rPr>
                <w:rFonts w:eastAsia="Times New Roman"/>
                <w:sz w:val="20"/>
                <w:szCs w:val="20"/>
              </w:rPr>
            </w:pPr>
            <w:r>
              <w:rPr>
                <w:rFonts w:eastAsia="Times New Roman"/>
                <w:sz w:val="18"/>
                <w:szCs w:val="18"/>
              </w:rPr>
              <w:t> </w:t>
            </w:r>
          </w:p>
        </w:tc>
        <w:tc>
          <w:tcPr>
            <w:tcW w:w="0" w:type="auto"/>
            <w:shd w:val="clear" w:color="auto" w:fill="FFFFFF"/>
            <w:vAlign w:val="bottom"/>
            <w:hideMark/>
          </w:tcPr>
          <w:p w14:paraId="48973A22" w14:textId="77777777" w:rsidR="00000000" w:rsidRDefault="00541046">
            <w:pPr>
              <w:rPr>
                <w:rFonts w:eastAsia="Times New Roman"/>
                <w:sz w:val="20"/>
                <w:szCs w:val="20"/>
              </w:rPr>
            </w:pPr>
            <w:r>
              <w:rPr>
                <w:rFonts w:eastAsia="Times New Roman"/>
                <w:sz w:val="18"/>
                <w:szCs w:val="18"/>
              </w:rPr>
              <w:t> </w:t>
            </w:r>
          </w:p>
        </w:tc>
      </w:tr>
      <w:tr w:rsidR="00541046" w14:paraId="60573666" w14:textId="77777777">
        <w:tc>
          <w:tcPr>
            <w:tcW w:w="0" w:type="auto"/>
            <w:shd w:val="clear" w:color="auto" w:fill="CCEEFF"/>
            <w:tcMar>
              <w:top w:w="0" w:type="dxa"/>
              <w:left w:w="0" w:type="dxa"/>
              <w:bottom w:w="30" w:type="dxa"/>
              <w:right w:w="0" w:type="dxa"/>
            </w:tcMar>
            <w:vAlign w:val="bottom"/>
            <w:hideMark/>
          </w:tcPr>
          <w:p w14:paraId="05361BED" w14:textId="77777777" w:rsidR="00000000" w:rsidRDefault="00541046">
            <w:pPr>
              <w:pStyle w:val="a3"/>
              <w:spacing w:before="0" w:beforeAutospacing="0" w:after="0" w:afterAutospacing="0"/>
              <w:rPr>
                <w:b/>
                <w:bCs/>
                <w:sz w:val="20"/>
                <w:szCs w:val="20"/>
              </w:rPr>
            </w:pPr>
            <w:r>
              <w:rPr>
                <w:b/>
                <w:bCs/>
                <w:sz w:val="18"/>
                <w:szCs w:val="18"/>
              </w:rPr>
              <w:t>Balance, March 31,</w:t>
            </w:r>
          </w:p>
          <w:p w14:paraId="07D9FB30" w14:textId="77777777" w:rsidR="00000000" w:rsidRDefault="00541046">
            <w:pPr>
              <w:pStyle w:val="a3"/>
              <w:spacing w:before="0" w:beforeAutospacing="0" w:after="0" w:afterAutospacing="0"/>
              <w:rPr>
                <w:b/>
                <w:bCs/>
                <w:sz w:val="20"/>
                <w:szCs w:val="20"/>
              </w:rPr>
            </w:pPr>
            <w:r>
              <w:rPr>
                <w:b/>
                <w:bCs/>
                <w:sz w:val="18"/>
                <w:szCs w:val="18"/>
              </w:rPr>
              <w:t>2021</w:t>
            </w:r>
          </w:p>
        </w:tc>
        <w:tc>
          <w:tcPr>
            <w:tcW w:w="0" w:type="auto"/>
            <w:shd w:val="clear" w:color="auto" w:fill="CCEEFF"/>
            <w:tcMar>
              <w:top w:w="0" w:type="dxa"/>
              <w:left w:w="0" w:type="dxa"/>
              <w:bottom w:w="30" w:type="dxa"/>
              <w:right w:w="0" w:type="dxa"/>
            </w:tcMar>
            <w:vAlign w:val="bottom"/>
            <w:hideMark/>
          </w:tcPr>
          <w:p w14:paraId="50861ABB" w14:textId="77777777" w:rsidR="00000000" w:rsidRDefault="00541046">
            <w:pPr>
              <w:rPr>
                <w:rFonts w:eastAsia="Times New Roman"/>
                <w:b/>
                <w:bCs/>
                <w:sz w:val="20"/>
                <w:szCs w:val="20"/>
              </w:rPr>
            </w:pPr>
            <w:r>
              <w:rPr>
                <w:rFonts w:eastAsia="Times New Roman"/>
                <w:b/>
                <w:bCs/>
                <w:sz w:val="18"/>
                <w:szCs w:val="18"/>
              </w:rPr>
              <w:t> </w:t>
            </w:r>
          </w:p>
        </w:tc>
        <w:tc>
          <w:tcPr>
            <w:tcW w:w="0" w:type="auto"/>
            <w:tcBorders>
              <w:bottom w:val="single" w:sz="12" w:space="0" w:color="000000"/>
            </w:tcBorders>
            <w:shd w:val="clear" w:color="auto" w:fill="CCEEFF"/>
            <w:vAlign w:val="bottom"/>
            <w:hideMark/>
          </w:tcPr>
          <w:p w14:paraId="43BC5DE9" w14:textId="77777777" w:rsidR="00000000" w:rsidRDefault="00541046">
            <w:pPr>
              <w:rPr>
                <w:rFonts w:eastAsia="Times New Roman"/>
                <w:b/>
                <w:bCs/>
                <w:sz w:val="20"/>
                <w:szCs w:val="20"/>
              </w:rPr>
            </w:pPr>
            <w:r>
              <w:rPr>
                <w:rFonts w:eastAsia="Times New Roman"/>
                <w:b/>
                <w:bCs/>
                <w:sz w:val="18"/>
                <w:szCs w:val="18"/>
              </w:rPr>
              <w:t> </w:t>
            </w:r>
          </w:p>
        </w:tc>
        <w:tc>
          <w:tcPr>
            <w:tcW w:w="0" w:type="auto"/>
            <w:tcBorders>
              <w:bottom w:val="single" w:sz="12" w:space="0" w:color="000000"/>
            </w:tcBorders>
            <w:shd w:val="clear" w:color="auto" w:fill="CCEEFF"/>
            <w:vAlign w:val="bottom"/>
            <w:hideMark/>
          </w:tcPr>
          <w:p w14:paraId="2C6B95A7" w14:textId="77777777" w:rsidR="00000000" w:rsidRDefault="00541046">
            <w:pPr>
              <w:jc w:val="right"/>
              <w:rPr>
                <w:rFonts w:eastAsia="Times New Roman"/>
                <w:b/>
                <w:bCs/>
                <w:sz w:val="20"/>
                <w:szCs w:val="20"/>
              </w:rPr>
            </w:pPr>
            <w:r>
              <w:rPr>
                <w:rFonts w:eastAsia="Times New Roman"/>
                <w:b/>
                <w:bCs/>
                <w:sz w:val="18"/>
                <w:szCs w:val="18"/>
              </w:rPr>
              <w:t>14,890,094</w:t>
            </w:r>
          </w:p>
        </w:tc>
        <w:tc>
          <w:tcPr>
            <w:tcW w:w="0" w:type="auto"/>
            <w:shd w:val="clear" w:color="auto" w:fill="CCEEFF"/>
            <w:tcMar>
              <w:top w:w="0" w:type="dxa"/>
              <w:left w:w="0" w:type="dxa"/>
              <w:bottom w:w="30" w:type="dxa"/>
              <w:right w:w="0" w:type="dxa"/>
            </w:tcMar>
            <w:vAlign w:val="bottom"/>
            <w:hideMark/>
          </w:tcPr>
          <w:p w14:paraId="3658F1A0"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CCEEFF"/>
            <w:tcMar>
              <w:top w:w="0" w:type="dxa"/>
              <w:left w:w="0" w:type="dxa"/>
              <w:bottom w:w="30" w:type="dxa"/>
              <w:right w:w="0" w:type="dxa"/>
            </w:tcMar>
            <w:vAlign w:val="bottom"/>
            <w:hideMark/>
          </w:tcPr>
          <w:p w14:paraId="0D3A4552" w14:textId="77777777" w:rsidR="00000000" w:rsidRDefault="00541046">
            <w:pPr>
              <w:rPr>
                <w:rFonts w:eastAsia="Times New Roman"/>
                <w:b/>
                <w:bCs/>
                <w:sz w:val="20"/>
                <w:szCs w:val="20"/>
              </w:rPr>
            </w:pPr>
            <w:r>
              <w:rPr>
                <w:rFonts w:eastAsia="Times New Roman"/>
                <w:b/>
                <w:bCs/>
                <w:sz w:val="18"/>
                <w:szCs w:val="18"/>
              </w:rPr>
              <w:t> </w:t>
            </w:r>
          </w:p>
        </w:tc>
        <w:tc>
          <w:tcPr>
            <w:tcW w:w="0" w:type="auto"/>
            <w:tcBorders>
              <w:bottom w:val="single" w:sz="12" w:space="0" w:color="000000"/>
            </w:tcBorders>
            <w:shd w:val="clear" w:color="auto" w:fill="CCEEFF"/>
            <w:vAlign w:val="bottom"/>
            <w:hideMark/>
          </w:tcPr>
          <w:p w14:paraId="0F820520" w14:textId="77777777" w:rsidR="00000000" w:rsidRDefault="00541046">
            <w:pPr>
              <w:rPr>
                <w:rFonts w:eastAsia="Times New Roman"/>
                <w:b/>
                <w:bCs/>
                <w:sz w:val="20"/>
                <w:szCs w:val="20"/>
              </w:rPr>
            </w:pPr>
            <w:r>
              <w:rPr>
                <w:rFonts w:eastAsia="Times New Roman"/>
                <w:b/>
                <w:bCs/>
                <w:sz w:val="18"/>
                <w:szCs w:val="18"/>
              </w:rPr>
              <w:t>$</w:t>
            </w:r>
          </w:p>
        </w:tc>
        <w:tc>
          <w:tcPr>
            <w:tcW w:w="0" w:type="auto"/>
            <w:tcBorders>
              <w:bottom w:val="single" w:sz="12" w:space="0" w:color="000000"/>
            </w:tcBorders>
            <w:shd w:val="clear" w:color="auto" w:fill="CCEEFF"/>
            <w:vAlign w:val="bottom"/>
            <w:hideMark/>
          </w:tcPr>
          <w:p w14:paraId="0A0B6828" w14:textId="77777777" w:rsidR="00000000" w:rsidRDefault="00541046">
            <w:pPr>
              <w:jc w:val="right"/>
              <w:rPr>
                <w:rFonts w:eastAsia="Times New Roman"/>
                <w:b/>
                <w:bCs/>
                <w:sz w:val="20"/>
                <w:szCs w:val="20"/>
              </w:rPr>
            </w:pPr>
            <w:r>
              <w:rPr>
                <w:rFonts w:eastAsia="Times New Roman"/>
                <w:b/>
                <w:bCs/>
                <w:sz w:val="18"/>
                <w:szCs w:val="18"/>
              </w:rPr>
              <w:t>37,057,900</w:t>
            </w:r>
          </w:p>
        </w:tc>
        <w:tc>
          <w:tcPr>
            <w:tcW w:w="0" w:type="auto"/>
            <w:shd w:val="clear" w:color="auto" w:fill="CCEEFF"/>
            <w:tcMar>
              <w:top w:w="0" w:type="dxa"/>
              <w:left w:w="0" w:type="dxa"/>
              <w:bottom w:w="30" w:type="dxa"/>
              <w:right w:w="0" w:type="dxa"/>
            </w:tcMar>
            <w:vAlign w:val="bottom"/>
            <w:hideMark/>
          </w:tcPr>
          <w:p w14:paraId="72A77D9A"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CCEEFF"/>
            <w:tcMar>
              <w:top w:w="0" w:type="dxa"/>
              <w:left w:w="0" w:type="dxa"/>
              <w:bottom w:w="30" w:type="dxa"/>
              <w:right w:w="0" w:type="dxa"/>
            </w:tcMar>
            <w:vAlign w:val="bottom"/>
            <w:hideMark/>
          </w:tcPr>
          <w:p w14:paraId="1E8A6A31" w14:textId="77777777" w:rsidR="00000000" w:rsidRDefault="00541046">
            <w:pPr>
              <w:rPr>
                <w:rFonts w:eastAsia="Times New Roman"/>
                <w:b/>
                <w:bCs/>
                <w:sz w:val="20"/>
                <w:szCs w:val="20"/>
              </w:rPr>
            </w:pPr>
            <w:r>
              <w:rPr>
                <w:rFonts w:eastAsia="Times New Roman"/>
                <w:b/>
                <w:bCs/>
                <w:sz w:val="18"/>
                <w:szCs w:val="18"/>
              </w:rPr>
              <w:t> </w:t>
            </w:r>
          </w:p>
        </w:tc>
        <w:tc>
          <w:tcPr>
            <w:tcW w:w="0" w:type="auto"/>
            <w:tcBorders>
              <w:bottom w:val="single" w:sz="12" w:space="0" w:color="000000"/>
            </w:tcBorders>
            <w:shd w:val="clear" w:color="auto" w:fill="CCEEFF"/>
            <w:vAlign w:val="bottom"/>
            <w:hideMark/>
          </w:tcPr>
          <w:p w14:paraId="3F18AD59" w14:textId="77777777" w:rsidR="00000000" w:rsidRDefault="00541046">
            <w:pPr>
              <w:rPr>
                <w:rFonts w:eastAsia="Times New Roman"/>
                <w:b/>
                <w:bCs/>
                <w:sz w:val="20"/>
                <w:szCs w:val="20"/>
              </w:rPr>
            </w:pPr>
            <w:r>
              <w:rPr>
                <w:rFonts w:eastAsia="Times New Roman"/>
                <w:b/>
                <w:bCs/>
                <w:sz w:val="18"/>
                <w:szCs w:val="18"/>
              </w:rPr>
              <w:t> </w:t>
            </w:r>
          </w:p>
        </w:tc>
        <w:tc>
          <w:tcPr>
            <w:tcW w:w="0" w:type="auto"/>
            <w:tcBorders>
              <w:bottom w:val="single" w:sz="12" w:space="0" w:color="000000"/>
            </w:tcBorders>
            <w:shd w:val="clear" w:color="auto" w:fill="CCEEFF"/>
            <w:vAlign w:val="bottom"/>
            <w:hideMark/>
          </w:tcPr>
          <w:p w14:paraId="30BEF71D" w14:textId="77777777" w:rsidR="00000000" w:rsidRDefault="00541046">
            <w:pPr>
              <w:jc w:val="right"/>
              <w:rPr>
                <w:rFonts w:eastAsia="Times New Roman"/>
                <w:b/>
                <w:bCs/>
                <w:sz w:val="20"/>
                <w:szCs w:val="20"/>
              </w:rPr>
            </w:pPr>
            <w:r>
              <w:rPr>
                <w:rFonts w:eastAsia="Times New Roman"/>
                <w:b/>
                <w:bCs/>
                <w:sz w:val="18"/>
                <w:szCs w:val="18"/>
              </w:rPr>
              <w:t>-</w:t>
            </w:r>
          </w:p>
        </w:tc>
        <w:tc>
          <w:tcPr>
            <w:tcW w:w="0" w:type="auto"/>
            <w:shd w:val="clear" w:color="auto" w:fill="CCEEFF"/>
            <w:tcMar>
              <w:top w:w="0" w:type="dxa"/>
              <w:left w:w="0" w:type="dxa"/>
              <w:bottom w:w="30" w:type="dxa"/>
              <w:right w:w="0" w:type="dxa"/>
            </w:tcMar>
            <w:vAlign w:val="bottom"/>
            <w:hideMark/>
          </w:tcPr>
          <w:p w14:paraId="291AEDD3"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CCEEFF"/>
            <w:tcMar>
              <w:top w:w="0" w:type="dxa"/>
              <w:left w:w="0" w:type="dxa"/>
              <w:bottom w:w="30" w:type="dxa"/>
              <w:right w:w="0" w:type="dxa"/>
            </w:tcMar>
            <w:vAlign w:val="bottom"/>
            <w:hideMark/>
          </w:tcPr>
          <w:p w14:paraId="09228CC6" w14:textId="77777777" w:rsidR="00000000" w:rsidRDefault="00541046">
            <w:pPr>
              <w:rPr>
                <w:rFonts w:eastAsia="Times New Roman"/>
                <w:b/>
                <w:bCs/>
                <w:sz w:val="20"/>
                <w:szCs w:val="20"/>
              </w:rPr>
            </w:pPr>
            <w:r>
              <w:rPr>
                <w:rFonts w:eastAsia="Times New Roman"/>
                <w:b/>
                <w:bCs/>
                <w:sz w:val="18"/>
                <w:szCs w:val="18"/>
              </w:rPr>
              <w:t> </w:t>
            </w:r>
          </w:p>
        </w:tc>
        <w:tc>
          <w:tcPr>
            <w:tcW w:w="0" w:type="auto"/>
            <w:tcBorders>
              <w:bottom w:val="single" w:sz="12" w:space="0" w:color="000000"/>
            </w:tcBorders>
            <w:shd w:val="clear" w:color="auto" w:fill="CCEEFF"/>
            <w:vAlign w:val="bottom"/>
            <w:hideMark/>
          </w:tcPr>
          <w:p w14:paraId="0D7F4899" w14:textId="77777777" w:rsidR="00000000" w:rsidRDefault="00541046">
            <w:pPr>
              <w:rPr>
                <w:rFonts w:eastAsia="Times New Roman"/>
                <w:b/>
                <w:bCs/>
                <w:sz w:val="20"/>
                <w:szCs w:val="20"/>
              </w:rPr>
            </w:pPr>
            <w:r>
              <w:rPr>
                <w:rFonts w:eastAsia="Times New Roman"/>
                <w:b/>
                <w:bCs/>
                <w:sz w:val="18"/>
                <w:szCs w:val="18"/>
              </w:rPr>
              <w:t>$</w:t>
            </w:r>
          </w:p>
        </w:tc>
        <w:tc>
          <w:tcPr>
            <w:tcW w:w="0" w:type="auto"/>
            <w:tcBorders>
              <w:bottom w:val="single" w:sz="12" w:space="0" w:color="000000"/>
            </w:tcBorders>
            <w:shd w:val="clear" w:color="auto" w:fill="CCEEFF"/>
            <w:vAlign w:val="bottom"/>
            <w:hideMark/>
          </w:tcPr>
          <w:p w14:paraId="6710BFB1" w14:textId="77777777" w:rsidR="00000000" w:rsidRDefault="00541046">
            <w:pPr>
              <w:jc w:val="right"/>
              <w:rPr>
                <w:rFonts w:eastAsia="Times New Roman"/>
                <w:b/>
                <w:bCs/>
                <w:sz w:val="20"/>
                <w:szCs w:val="20"/>
              </w:rPr>
            </w:pPr>
            <w:r>
              <w:rPr>
                <w:rFonts w:eastAsia="Times New Roman"/>
                <w:b/>
                <w:bCs/>
                <w:sz w:val="18"/>
                <w:szCs w:val="18"/>
              </w:rPr>
              <w:t>-</w:t>
            </w:r>
          </w:p>
        </w:tc>
        <w:tc>
          <w:tcPr>
            <w:tcW w:w="0" w:type="auto"/>
            <w:shd w:val="clear" w:color="auto" w:fill="CCEEFF"/>
            <w:tcMar>
              <w:top w:w="0" w:type="dxa"/>
              <w:left w:w="0" w:type="dxa"/>
              <w:bottom w:w="30" w:type="dxa"/>
              <w:right w:w="0" w:type="dxa"/>
            </w:tcMar>
            <w:vAlign w:val="bottom"/>
            <w:hideMark/>
          </w:tcPr>
          <w:p w14:paraId="0896C64A"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CCEEFF"/>
            <w:tcMar>
              <w:top w:w="0" w:type="dxa"/>
              <w:left w:w="0" w:type="dxa"/>
              <w:bottom w:w="30" w:type="dxa"/>
              <w:right w:w="0" w:type="dxa"/>
            </w:tcMar>
            <w:vAlign w:val="bottom"/>
            <w:hideMark/>
          </w:tcPr>
          <w:p w14:paraId="1B41C852" w14:textId="77777777" w:rsidR="00000000" w:rsidRDefault="00541046">
            <w:pPr>
              <w:rPr>
                <w:rFonts w:eastAsia="Times New Roman"/>
                <w:b/>
                <w:bCs/>
                <w:sz w:val="20"/>
                <w:szCs w:val="20"/>
              </w:rPr>
            </w:pPr>
            <w:r>
              <w:rPr>
                <w:rFonts w:eastAsia="Times New Roman"/>
                <w:b/>
                <w:bCs/>
                <w:sz w:val="18"/>
                <w:szCs w:val="18"/>
              </w:rPr>
              <w:t> </w:t>
            </w:r>
          </w:p>
        </w:tc>
        <w:tc>
          <w:tcPr>
            <w:tcW w:w="0" w:type="auto"/>
            <w:tcBorders>
              <w:bottom w:val="single" w:sz="12" w:space="0" w:color="000000"/>
            </w:tcBorders>
            <w:shd w:val="clear" w:color="auto" w:fill="CCEEFF"/>
            <w:vAlign w:val="bottom"/>
            <w:hideMark/>
          </w:tcPr>
          <w:p w14:paraId="45AEB78C" w14:textId="77777777" w:rsidR="00000000" w:rsidRDefault="00541046">
            <w:pPr>
              <w:rPr>
                <w:rFonts w:eastAsia="Times New Roman"/>
                <w:b/>
                <w:bCs/>
                <w:sz w:val="20"/>
                <w:szCs w:val="20"/>
              </w:rPr>
            </w:pPr>
            <w:r>
              <w:rPr>
                <w:rFonts w:eastAsia="Times New Roman"/>
                <w:b/>
                <w:bCs/>
                <w:sz w:val="18"/>
                <w:szCs w:val="18"/>
              </w:rPr>
              <w:t>$</w:t>
            </w:r>
          </w:p>
        </w:tc>
        <w:tc>
          <w:tcPr>
            <w:tcW w:w="0" w:type="auto"/>
            <w:tcBorders>
              <w:bottom w:val="single" w:sz="12" w:space="0" w:color="000000"/>
            </w:tcBorders>
            <w:shd w:val="clear" w:color="auto" w:fill="CCEEFF"/>
            <w:vAlign w:val="bottom"/>
            <w:hideMark/>
          </w:tcPr>
          <w:p w14:paraId="5AC453D1" w14:textId="77777777" w:rsidR="00000000" w:rsidRDefault="00541046">
            <w:pPr>
              <w:jc w:val="right"/>
              <w:rPr>
                <w:rFonts w:eastAsia="Times New Roman"/>
                <w:b/>
                <w:bCs/>
                <w:sz w:val="20"/>
                <w:szCs w:val="20"/>
              </w:rPr>
            </w:pPr>
            <w:r>
              <w:rPr>
                <w:rFonts w:eastAsia="Times New Roman"/>
                <w:b/>
                <w:bCs/>
                <w:sz w:val="18"/>
                <w:szCs w:val="18"/>
              </w:rPr>
              <w:t>367,900</w:t>
            </w:r>
          </w:p>
        </w:tc>
        <w:tc>
          <w:tcPr>
            <w:tcW w:w="0" w:type="auto"/>
            <w:shd w:val="clear" w:color="auto" w:fill="CCEEFF"/>
            <w:tcMar>
              <w:top w:w="0" w:type="dxa"/>
              <w:left w:w="0" w:type="dxa"/>
              <w:bottom w:w="30" w:type="dxa"/>
              <w:right w:w="0" w:type="dxa"/>
            </w:tcMar>
            <w:vAlign w:val="bottom"/>
            <w:hideMark/>
          </w:tcPr>
          <w:p w14:paraId="38D07096"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CCEEFF"/>
            <w:tcMar>
              <w:top w:w="0" w:type="dxa"/>
              <w:left w:w="0" w:type="dxa"/>
              <w:bottom w:w="30" w:type="dxa"/>
              <w:right w:w="0" w:type="dxa"/>
            </w:tcMar>
            <w:vAlign w:val="bottom"/>
            <w:hideMark/>
          </w:tcPr>
          <w:p w14:paraId="2F7C0768" w14:textId="77777777" w:rsidR="00000000" w:rsidRDefault="00541046">
            <w:pPr>
              <w:rPr>
                <w:rFonts w:eastAsia="Times New Roman"/>
                <w:b/>
                <w:bCs/>
                <w:sz w:val="20"/>
                <w:szCs w:val="20"/>
              </w:rPr>
            </w:pPr>
            <w:r>
              <w:rPr>
                <w:rFonts w:eastAsia="Times New Roman"/>
                <w:b/>
                <w:bCs/>
                <w:sz w:val="18"/>
                <w:szCs w:val="18"/>
              </w:rPr>
              <w:t> </w:t>
            </w:r>
          </w:p>
        </w:tc>
        <w:tc>
          <w:tcPr>
            <w:tcW w:w="0" w:type="auto"/>
            <w:tcBorders>
              <w:bottom w:val="single" w:sz="12" w:space="0" w:color="000000"/>
            </w:tcBorders>
            <w:shd w:val="clear" w:color="auto" w:fill="CCEEFF"/>
            <w:vAlign w:val="bottom"/>
            <w:hideMark/>
          </w:tcPr>
          <w:p w14:paraId="4434DD40" w14:textId="77777777" w:rsidR="00000000" w:rsidRDefault="00541046">
            <w:pPr>
              <w:rPr>
                <w:rFonts w:eastAsia="Times New Roman"/>
                <w:b/>
                <w:bCs/>
                <w:sz w:val="20"/>
                <w:szCs w:val="20"/>
              </w:rPr>
            </w:pPr>
            <w:r>
              <w:rPr>
                <w:rFonts w:eastAsia="Times New Roman"/>
                <w:b/>
                <w:bCs/>
                <w:sz w:val="18"/>
                <w:szCs w:val="18"/>
              </w:rPr>
              <w:t>$</w:t>
            </w:r>
          </w:p>
        </w:tc>
        <w:tc>
          <w:tcPr>
            <w:tcW w:w="0" w:type="auto"/>
            <w:tcBorders>
              <w:bottom w:val="single" w:sz="12" w:space="0" w:color="000000"/>
            </w:tcBorders>
            <w:shd w:val="clear" w:color="auto" w:fill="CCEEFF"/>
            <w:vAlign w:val="bottom"/>
            <w:hideMark/>
          </w:tcPr>
          <w:p w14:paraId="3B18AA21" w14:textId="77777777" w:rsidR="00000000" w:rsidRDefault="00541046">
            <w:pPr>
              <w:jc w:val="right"/>
              <w:rPr>
                <w:rFonts w:eastAsia="Times New Roman"/>
                <w:b/>
                <w:bCs/>
                <w:sz w:val="20"/>
                <w:szCs w:val="20"/>
              </w:rPr>
            </w:pPr>
            <w:r>
              <w:rPr>
                <w:rFonts w:eastAsia="Times New Roman"/>
                <w:b/>
                <w:bCs/>
                <w:sz w:val="18"/>
                <w:szCs w:val="18"/>
              </w:rPr>
              <w:t>(6,036,900</w:t>
            </w:r>
          </w:p>
        </w:tc>
        <w:tc>
          <w:tcPr>
            <w:tcW w:w="0" w:type="auto"/>
            <w:shd w:val="clear" w:color="auto" w:fill="CCEEFF"/>
            <w:tcMar>
              <w:top w:w="0" w:type="dxa"/>
              <w:left w:w="0" w:type="dxa"/>
              <w:bottom w:w="30" w:type="dxa"/>
              <w:right w:w="0" w:type="dxa"/>
            </w:tcMar>
            <w:vAlign w:val="bottom"/>
            <w:hideMark/>
          </w:tcPr>
          <w:p w14:paraId="3C439193" w14:textId="77777777" w:rsidR="00000000" w:rsidRDefault="00541046">
            <w:pPr>
              <w:rPr>
                <w:rFonts w:eastAsia="Times New Roman"/>
                <w:b/>
                <w:bCs/>
                <w:sz w:val="20"/>
                <w:szCs w:val="20"/>
              </w:rPr>
            </w:pPr>
            <w:r>
              <w:rPr>
                <w:rFonts w:eastAsia="Times New Roman"/>
                <w:b/>
                <w:bCs/>
                <w:sz w:val="18"/>
                <w:szCs w:val="18"/>
              </w:rPr>
              <w:t>)</w:t>
            </w:r>
          </w:p>
        </w:tc>
        <w:tc>
          <w:tcPr>
            <w:tcW w:w="0" w:type="auto"/>
            <w:shd w:val="clear" w:color="auto" w:fill="CCEEFF"/>
            <w:tcMar>
              <w:top w:w="0" w:type="dxa"/>
              <w:left w:w="0" w:type="dxa"/>
              <w:bottom w:w="30" w:type="dxa"/>
              <w:right w:w="0" w:type="dxa"/>
            </w:tcMar>
            <w:vAlign w:val="bottom"/>
            <w:hideMark/>
          </w:tcPr>
          <w:p w14:paraId="0734893A" w14:textId="77777777" w:rsidR="00000000" w:rsidRDefault="00541046">
            <w:pPr>
              <w:rPr>
                <w:rFonts w:eastAsia="Times New Roman"/>
                <w:b/>
                <w:bCs/>
                <w:sz w:val="20"/>
                <w:szCs w:val="20"/>
              </w:rPr>
            </w:pPr>
            <w:r>
              <w:rPr>
                <w:rFonts w:eastAsia="Times New Roman"/>
                <w:b/>
                <w:bCs/>
                <w:sz w:val="18"/>
                <w:szCs w:val="18"/>
              </w:rPr>
              <w:t> </w:t>
            </w:r>
          </w:p>
        </w:tc>
        <w:tc>
          <w:tcPr>
            <w:tcW w:w="0" w:type="auto"/>
            <w:tcBorders>
              <w:bottom w:val="single" w:sz="12" w:space="0" w:color="000000"/>
            </w:tcBorders>
            <w:shd w:val="clear" w:color="auto" w:fill="CCEEFF"/>
            <w:vAlign w:val="bottom"/>
            <w:hideMark/>
          </w:tcPr>
          <w:p w14:paraId="05811ADD" w14:textId="77777777" w:rsidR="00000000" w:rsidRDefault="00541046">
            <w:pPr>
              <w:rPr>
                <w:rFonts w:eastAsia="Times New Roman"/>
                <w:b/>
                <w:bCs/>
                <w:sz w:val="20"/>
                <w:szCs w:val="20"/>
              </w:rPr>
            </w:pPr>
            <w:r>
              <w:rPr>
                <w:rFonts w:eastAsia="Times New Roman"/>
                <w:b/>
                <w:bCs/>
                <w:sz w:val="18"/>
                <w:szCs w:val="18"/>
              </w:rPr>
              <w:t>$</w:t>
            </w:r>
          </w:p>
        </w:tc>
        <w:tc>
          <w:tcPr>
            <w:tcW w:w="0" w:type="auto"/>
            <w:tcBorders>
              <w:bottom w:val="single" w:sz="12" w:space="0" w:color="000000"/>
            </w:tcBorders>
            <w:shd w:val="clear" w:color="auto" w:fill="CCEEFF"/>
            <w:vAlign w:val="bottom"/>
            <w:hideMark/>
          </w:tcPr>
          <w:p w14:paraId="44F04AE1" w14:textId="77777777" w:rsidR="00000000" w:rsidRDefault="00541046">
            <w:pPr>
              <w:jc w:val="right"/>
              <w:rPr>
                <w:rFonts w:eastAsia="Times New Roman"/>
                <w:b/>
                <w:bCs/>
                <w:sz w:val="20"/>
                <w:szCs w:val="20"/>
              </w:rPr>
            </w:pPr>
            <w:r>
              <w:rPr>
                <w:rFonts w:eastAsia="Times New Roman"/>
                <w:b/>
                <w:bCs/>
                <w:sz w:val="18"/>
                <w:szCs w:val="18"/>
              </w:rPr>
              <w:t>31,388,900</w:t>
            </w:r>
          </w:p>
        </w:tc>
        <w:tc>
          <w:tcPr>
            <w:tcW w:w="0" w:type="auto"/>
            <w:shd w:val="clear" w:color="auto" w:fill="CCEEFF"/>
            <w:tcMar>
              <w:top w:w="0" w:type="dxa"/>
              <w:left w:w="0" w:type="dxa"/>
              <w:bottom w:w="30" w:type="dxa"/>
              <w:right w:w="0" w:type="dxa"/>
            </w:tcMar>
            <w:vAlign w:val="bottom"/>
            <w:hideMark/>
          </w:tcPr>
          <w:p w14:paraId="5175753A" w14:textId="77777777" w:rsidR="00000000" w:rsidRDefault="00541046">
            <w:pPr>
              <w:rPr>
                <w:rFonts w:eastAsia="Times New Roman"/>
                <w:b/>
                <w:bCs/>
                <w:sz w:val="20"/>
                <w:szCs w:val="20"/>
              </w:rPr>
            </w:pPr>
            <w:r>
              <w:rPr>
                <w:rFonts w:eastAsia="Times New Roman"/>
                <w:b/>
                <w:bCs/>
                <w:sz w:val="18"/>
                <w:szCs w:val="18"/>
              </w:rPr>
              <w:t> </w:t>
            </w:r>
          </w:p>
        </w:tc>
        <w:tc>
          <w:tcPr>
            <w:tcW w:w="0" w:type="auto"/>
            <w:shd w:val="clear" w:color="auto" w:fill="CCEEFF"/>
            <w:tcMar>
              <w:top w:w="0" w:type="dxa"/>
              <w:left w:w="0" w:type="dxa"/>
              <w:bottom w:w="30" w:type="dxa"/>
              <w:right w:w="0" w:type="dxa"/>
            </w:tcMar>
            <w:vAlign w:val="bottom"/>
            <w:hideMark/>
          </w:tcPr>
          <w:p w14:paraId="221F0398" w14:textId="77777777" w:rsidR="00000000" w:rsidRDefault="00541046">
            <w:pPr>
              <w:rPr>
                <w:rFonts w:eastAsia="Times New Roman"/>
                <w:b/>
                <w:bCs/>
                <w:sz w:val="20"/>
                <w:szCs w:val="20"/>
              </w:rPr>
            </w:pPr>
            <w:r>
              <w:rPr>
                <w:rFonts w:eastAsia="Times New Roman"/>
                <w:b/>
                <w:bCs/>
                <w:sz w:val="18"/>
                <w:szCs w:val="18"/>
              </w:rPr>
              <w:t> </w:t>
            </w:r>
          </w:p>
        </w:tc>
        <w:tc>
          <w:tcPr>
            <w:tcW w:w="0" w:type="auto"/>
            <w:tcBorders>
              <w:bottom w:val="single" w:sz="12" w:space="0" w:color="000000"/>
            </w:tcBorders>
            <w:shd w:val="clear" w:color="auto" w:fill="CCEEFF"/>
            <w:vAlign w:val="bottom"/>
            <w:hideMark/>
          </w:tcPr>
          <w:p w14:paraId="1AD9A9AD" w14:textId="77777777" w:rsidR="00000000" w:rsidRDefault="00541046">
            <w:pPr>
              <w:rPr>
                <w:rFonts w:eastAsia="Times New Roman"/>
                <w:b/>
                <w:bCs/>
                <w:sz w:val="20"/>
                <w:szCs w:val="20"/>
              </w:rPr>
            </w:pPr>
            <w:r>
              <w:rPr>
                <w:rFonts w:eastAsia="Times New Roman"/>
                <w:b/>
                <w:bCs/>
                <w:sz w:val="18"/>
                <w:szCs w:val="18"/>
              </w:rPr>
              <w:t>$</w:t>
            </w:r>
          </w:p>
        </w:tc>
        <w:tc>
          <w:tcPr>
            <w:tcW w:w="0" w:type="auto"/>
            <w:tcBorders>
              <w:bottom w:val="single" w:sz="12" w:space="0" w:color="000000"/>
            </w:tcBorders>
            <w:shd w:val="clear" w:color="auto" w:fill="CCEEFF"/>
            <w:vAlign w:val="bottom"/>
            <w:hideMark/>
          </w:tcPr>
          <w:p w14:paraId="2B4F01F4" w14:textId="77777777" w:rsidR="00000000" w:rsidRDefault="00541046">
            <w:pPr>
              <w:jc w:val="right"/>
              <w:rPr>
                <w:rFonts w:eastAsia="Times New Roman"/>
                <w:b/>
                <w:bCs/>
                <w:sz w:val="20"/>
                <w:szCs w:val="20"/>
              </w:rPr>
            </w:pPr>
            <w:r>
              <w:rPr>
                <w:rFonts w:eastAsia="Times New Roman"/>
                <w:b/>
                <w:bCs/>
                <w:sz w:val="18"/>
                <w:szCs w:val="18"/>
              </w:rPr>
              <w:t>(1,289,300</w:t>
            </w:r>
          </w:p>
        </w:tc>
        <w:tc>
          <w:tcPr>
            <w:tcW w:w="0" w:type="auto"/>
            <w:shd w:val="clear" w:color="auto" w:fill="CCEEFF"/>
            <w:tcMar>
              <w:top w:w="0" w:type="dxa"/>
              <w:left w:w="0" w:type="dxa"/>
              <w:bottom w:w="30" w:type="dxa"/>
              <w:right w:w="0" w:type="dxa"/>
            </w:tcMar>
            <w:vAlign w:val="bottom"/>
            <w:hideMark/>
          </w:tcPr>
          <w:p w14:paraId="110AB8A6" w14:textId="77777777" w:rsidR="00000000" w:rsidRDefault="00541046">
            <w:pPr>
              <w:rPr>
                <w:rFonts w:eastAsia="Times New Roman"/>
                <w:b/>
                <w:bCs/>
                <w:sz w:val="20"/>
                <w:szCs w:val="20"/>
              </w:rPr>
            </w:pPr>
            <w:r>
              <w:rPr>
                <w:rFonts w:eastAsia="Times New Roman"/>
                <w:b/>
                <w:bCs/>
                <w:sz w:val="18"/>
                <w:szCs w:val="18"/>
              </w:rPr>
              <w:t>)</w:t>
            </w:r>
          </w:p>
        </w:tc>
        <w:tc>
          <w:tcPr>
            <w:tcW w:w="0" w:type="auto"/>
            <w:shd w:val="clear" w:color="auto" w:fill="CCEEFF"/>
            <w:tcMar>
              <w:top w:w="0" w:type="dxa"/>
              <w:left w:w="0" w:type="dxa"/>
              <w:bottom w:w="30" w:type="dxa"/>
              <w:right w:w="0" w:type="dxa"/>
            </w:tcMar>
            <w:vAlign w:val="bottom"/>
            <w:hideMark/>
          </w:tcPr>
          <w:p w14:paraId="635A64F6" w14:textId="77777777" w:rsidR="00000000" w:rsidRDefault="00541046">
            <w:pPr>
              <w:rPr>
                <w:rFonts w:eastAsia="Times New Roman"/>
                <w:b/>
                <w:bCs/>
                <w:sz w:val="20"/>
                <w:szCs w:val="20"/>
              </w:rPr>
            </w:pPr>
            <w:r>
              <w:rPr>
                <w:rFonts w:eastAsia="Times New Roman"/>
                <w:b/>
                <w:bCs/>
                <w:sz w:val="18"/>
                <w:szCs w:val="18"/>
              </w:rPr>
              <w:t> </w:t>
            </w:r>
          </w:p>
        </w:tc>
        <w:tc>
          <w:tcPr>
            <w:tcW w:w="0" w:type="auto"/>
            <w:tcBorders>
              <w:bottom w:val="single" w:sz="12" w:space="0" w:color="000000"/>
            </w:tcBorders>
            <w:shd w:val="clear" w:color="auto" w:fill="CCEEFF"/>
            <w:vAlign w:val="bottom"/>
            <w:hideMark/>
          </w:tcPr>
          <w:p w14:paraId="1DE01519" w14:textId="77777777" w:rsidR="00000000" w:rsidRDefault="00541046">
            <w:pPr>
              <w:rPr>
                <w:rFonts w:eastAsia="Times New Roman"/>
                <w:b/>
                <w:bCs/>
                <w:sz w:val="20"/>
                <w:szCs w:val="20"/>
              </w:rPr>
            </w:pPr>
            <w:r>
              <w:rPr>
                <w:rFonts w:eastAsia="Times New Roman"/>
                <w:b/>
                <w:bCs/>
                <w:sz w:val="18"/>
                <w:szCs w:val="18"/>
              </w:rPr>
              <w:t>$</w:t>
            </w:r>
          </w:p>
        </w:tc>
        <w:tc>
          <w:tcPr>
            <w:tcW w:w="0" w:type="auto"/>
            <w:tcBorders>
              <w:bottom w:val="single" w:sz="12" w:space="0" w:color="000000"/>
            </w:tcBorders>
            <w:shd w:val="clear" w:color="auto" w:fill="CCEEFF"/>
            <w:vAlign w:val="bottom"/>
            <w:hideMark/>
          </w:tcPr>
          <w:p w14:paraId="389630DB" w14:textId="77777777" w:rsidR="00000000" w:rsidRDefault="00541046">
            <w:pPr>
              <w:jc w:val="right"/>
              <w:rPr>
                <w:rFonts w:eastAsia="Times New Roman"/>
                <w:b/>
                <w:bCs/>
                <w:sz w:val="20"/>
                <w:szCs w:val="20"/>
              </w:rPr>
            </w:pPr>
            <w:r>
              <w:rPr>
                <w:rFonts w:eastAsia="Times New Roman"/>
                <w:b/>
                <w:bCs/>
                <w:sz w:val="18"/>
                <w:szCs w:val="18"/>
              </w:rPr>
              <w:t>30,099,600</w:t>
            </w:r>
          </w:p>
        </w:tc>
        <w:tc>
          <w:tcPr>
            <w:tcW w:w="0" w:type="auto"/>
            <w:shd w:val="clear" w:color="auto" w:fill="CCEEFF"/>
            <w:tcMar>
              <w:top w:w="0" w:type="dxa"/>
              <w:left w:w="0" w:type="dxa"/>
              <w:bottom w:w="30" w:type="dxa"/>
              <w:right w:w="0" w:type="dxa"/>
            </w:tcMar>
            <w:vAlign w:val="bottom"/>
            <w:hideMark/>
          </w:tcPr>
          <w:p w14:paraId="74DD140D" w14:textId="77777777" w:rsidR="00000000" w:rsidRDefault="00541046">
            <w:pPr>
              <w:rPr>
                <w:rFonts w:eastAsia="Times New Roman"/>
                <w:b/>
                <w:bCs/>
                <w:sz w:val="20"/>
                <w:szCs w:val="20"/>
              </w:rPr>
            </w:pPr>
            <w:r>
              <w:rPr>
                <w:rFonts w:eastAsia="Times New Roman"/>
                <w:b/>
                <w:bCs/>
                <w:sz w:val="18"/>
                <w:szCs w:val="18"/>
              </w:rPr>
              <w:t> </w:t>
            </w:r>
          </w:p>
        </w:tc>
      </w:tr>
    </w:tbl>
    <w:p w14:paraId="0CCED4AE" w14:textId="77777777" w:rsidR="00000000" w:rsidRDefault="00541046">
      <w:pPr>
        <w:pStyle w:val="a3"/>
        <w:spacing w:before="0" w:beforeAutospacing="0" w:after="0" w:afterAutospacing="0"/>
        <w:jc w:val="center"/>
        <w:rPr>
          <w:sz w:val="20"/>
          <w:szCs w:val="20"/>
        </w:rPr>
      </w:pPr>
      <w:r>
        <w:rPr>
          <w:sz w:val="20"/>
          <w:szCs w:val="20"/>
        </w:rPr>
        <w:t> </w:t>
      </w:r>
    </w:p>
    <w:p w14:paraId="75C1C0B8" w14:textId="77777777" w:rsidR="00000000" w:rsidRDefault="00541046">
      <w:pPr>
        <w:pStyle w:val="a3"/>
        <w:spacing w:before="0" w:beforeAutospacing="0" w:after="0" w:afterAutospacing="0"/>
        <w:rPr>
          <w:sz w:val="20"/>
          <w:szCs w:val="20"/>
        </w:rPr>
      </w:pPr>
      <w:r>
        <w:rPr>
          <w:sz w:val="20"/>
          <w:szCs w:val="20"/>
        </w:rPr>
        <w:t>See accompanying notes to the condensed consolidated financial statements.</w:t>
      </w:r>
    </w:p>
    <w:p w14:paraId="250B44D0" w14:textId="77777777" w:rsidR="00000000" w:rsidRDefault="00541046">
      <w:pPr>
        <w:pStyle w:val="a3"/>
        <w:spacing w:before="0" w:beforeAutospacing="0" w:after="0" w:afterAutospacing="0"/>
        <w:rPr>
          <w:sz w:val="20"/>
          <w:szCs w:val="20"/>
        </w:rPr>
      </w:pPr>
      <w:r>
        <w:rPr>
          <w:sz w:val="20"/>
          <w:szCs w:val="20"/>
        </w:rPr>
        <w:t>(Amounts rounded to the nearest $100)</w:t>
      </w:r>
    </w:p>
    <w:p w14:paraId="3C5B9DAE" w14:textId="77777777" w:rsidR="00000000" w:rsidRDefault="00541046">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6CE1E33" w14:textId="77777777">
        <w:trPr>
          <w:divId w:val="1645235934"/>
        </w:trPr>
        <w:tc>
          <w:tcPr>
            <w:tcW w:w="5000" w:type="pct"/>
            <w:hideMark/>
          </w:tcPr>
          <w:p w14:paraId="21BCE5F1" w14:textId="77777777" w:rsidR="00000000" w:rsidRDefault="00541046">
            <w:pPr>
              <w:jc w:val="center"/>
              <w:rPr>
                <w:rFonts w:eastAsia="Times New Roman"/>
                <w:sz w:val="20"/>
                <w:szCs w:val="20"/>
              </w:rPr>
            </w:pPr>
            <w:r>
              <w:rPr>
                <w:rFonts w:eastAsia="Times New Roman"/>
                <w:sz w:val="20"/>
                <w:szCs w:val="20"/>
              </w:rPr>
              <w:t>5</w:t>
            </w:r>
          </w:p>
        </w:tc>
      </w:tr>
    </w:tbl>
    <w:p w14:paraId="0C696797" w14:textId="77777777" w:rsidR="00000000" w:rsidRDefault="00541046">
      <w:pPr>
        <w:pStyle w:val="a3"/>
        <w:spacing w:before="0" w:beforeAutospacing="0" w:after="0" w:afterAutospacing="0"/>
        <w:divId w:val="1160344111"/>
        <w:rPr>
          <w:sz w:val="20"/>
          <w:szCs w:val="20"/>
        </w:rPr>
      </w:pPr>
      <w:r>
        <w:rPr>
          <w:sz w:val="20"/>
          <w:szCs w:val="20"/>
        </w:rPr>
        <w:t> </w:t>
      </w:r>
    </w:p>
    <w:p w14:paraId="42B7D642" w14:textId="77777777" w:rsidR="00000000" w:rsidRDefault="00541046">
      <w:pPr>
        <w:pStyle w:val="a3"/>
        <w:spacing w:before="0" w:beforeAutospacing="0" w:after="0" w:afterAutospacing="0"/>
        <w:jc w:val="both"/>
        <w:rPr>
          <w:sz w:val="20"/>
          <w:szCs w:val="20"/>
        </w:rPr>
      </w:pPr>
      <w:r>
        <w:rPr>
          <w:b/>
          <w:bCs/>
          <w:sz w:val="20"/>
          <w:szCs w:val="20"/>
        </w:rPr>
        <w:t> </w:t>
      </w:r>
    </w:p>
    <w:p w14:paraId="21A389FB" w14:textId="77777777" w:rsidR="00000000" w:rsidRDefault="00541046">
      <w:pPr>
        <w:pStyle w:val="a3"/>
        <w:spacing w:before="0" w:beforeAutospacing="0" w:after="0" w:afterAutospacing="0"/>
        <w:jc w:val="center"/>
        <w:rPr>
          <w:sz w:val="20"/>
          <w:szCs w:val="20"/>
        </w:rPr>
      </w:pPr>
      <w:bookmarkStart w:id="5" w:name="sa_005"/>
      <w:bookmarkEnd w:id="5"/>
      <w:r>
        <w:rPr>
          <w:b/>
          <w:bCs/>
          <w:sz w:val="20"/>
          <w:szCs w:val="20"/>
        </w:rPr>
        <w:t>HARBOR CUSTOM DEVELOPMENT, INC. AND SUBSIDIARIES</w:t>
      </w:r>
    </w:p>
    <w:p w14:paraId="19F11A28" w14:textId="77777777" w:rsidR="00000000" w:rsidRDefault="00541046">
      <w:pPr>
        <w:pStyle w:val="a3"/>
        <w:spacing w:before="0" w:beforeAutospacing="0" w:after="0" w:afterAutospacing="0"/>
        <w:jc w:val="center"/>
        <w:rPr>
          <w:sz w:val="20"/>
          <w:szCs w:val="20"/>
        </w:rPr>
      </w:pPr>
      <w:r>
        <w:rPr>
          <w:b/>
          <w:bCs/>
          <w:sz w:val="20"/>
          <w:szCs w:val="20"/>
        </w:rPr>
        <w:t>D/B/A HARBOR CUSTOM HOMES</w:t>
      </w:r>
    </w:p>
    <w:p w14:paraId="51853E4E" w14:textId="77777777" w:rsidR="00000000" w:rsidRDefault="00541046">
      <w:pPr>
        <w:pStyle w:val="a3"/>
        <w:spacing w:before="0" w:beforeAutospacing="0" w:after="0" w:afterAutospacing="0"/>
        <w:jc w:val="center"/>
        <w:rPr>
          <w:sz w:val="20"/>
          <w:szCs w:val="20"/>
        </w:rPr>
      </w:pPr>
      <w:r>
        <w:rPr>
          <w:b/>
          <w:bCs/>
          <w:sz w:val="20"/>
          <w:szCs w:val="20"/>
        </w:rPr>
        <w:t xml:space="preserve">CONDENSED </w:t>
      </w:r>
      <w:r>
        <w:rPr>
          <w:b/>
          <w:bCs/>
          <w:sz w:val="20"/>
          <w:szCs w:val="20"/>
        </w:rPr>
        <w:t>CONSOLIDATED STATEMENTS OF CASH FLOWS</w:t>
      </w:r>
    </w:p>
    <w:p w14:paraId="7FB42500" w14:textId="77777777" w:rsidR="00000000" w:rsidRDefault="00541046">
      <w:pPr>
        <w:pStyle w:val="a3"/>
        <w:spacing w:before="0" w:beforeAutospacing="0" w:after="0" w:afterAutospacing="0"/>
        <w:jc w:val="center"/>
        <w:rPr>
          <w:sz w:val="20"/>
          <w:szCs w:val="20"/>
        </w:rPr>
      </w:pPr>
      <w:r>
        <w:rPr>
          <w:b/>
          <w:bCs/>
          <w:sz w:val="20"/>
          <w:szCs w:val="20"/>
        </w:rPr>
        <w:t>(Unaudited)</w:t>
      </w:r>
    </w:p>
    <w:p w14:paraId="3CFC7C11" w14:textId="77777777" w:rsidR="00000000" w:rsidRDefault="00541046">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5643"/>
        <w:gridCol w:w="161"/>
        <w:gridCol w:w="100"/>
        <w:gridCol w:w="992"/>
        <w:gridCol w:w="78"/>
        <w:gridCol w:w="161"/>
        <w:gridCol w:w="100"/>
        <w:gridCol w:w="992"/>
        <w:gridCol w:w="79"/>
      </w:tblGrid>
      <w:tr w:rsidR="00000000" w14:paraId="5D76D794" w14:textId="77777777">
        <w:tc>
          <w:tcPr>
            <w:tcW w:w="0" w:type="auto"/>
            <w:vAlign w:val="bottom"/>
            <w:hideMark/>
          </w:tcPr>
          <w:p w14:paraId="3D3076D0" w14:textId="77777777" w:rsidR="00000000" w:rsidRDefault="00541046">
            <w:pPr>
              <w:jc w:val="center"/>
              <w:rPr>
                <w:rFonts w:eastAsia="Times New Roman"/>
                <w:sz w:val="20"/>
                <w:szCs w:val="20"/>
              </w:rPr>
            </w:pPr>
            <w:r>
              <w:rPr>
                <w:rFonts w:eastAsia="Times New Roman"/>
                <w:b/>
                <w:bCs/>
                <w:sz w:val="20"/>
                <w:szCs w:val="20"/>
              </w:rPr>
              <w:t> </w:t>
            </w:r>
          </w:p>
        </w:tc>
        <w:tc>
          <w:tcPr>
            <w:tcW w:w="0" w:type="auto"/>
            <w:vAlign w:val="bottom"/>
            <w:hideMark/>
          </w:tcPr>
          <w:p w14:paraId="074ACCDA" w14:textId="77777777" w:rsidR="00000000" w:rsidRDefault="00541046">
            <w:pPr>
              <w:jc w:val="center"/>
              <w:rPr>
                <w:rFonts w:eastAsia="Times New Roman"/>
                <w:sz w:val="20"/>
                <w:szCs w:val="20"/>
              </w:rPr>
            </w:pPr>
            <w:r>
              <w:rPr>
                <w:rFonts w:eastAsia="Times New Roman"/>
                <w:b/>
                <w:bCs/>
                <w:sz w:val="20"/>
                <w:szCs w:val="20"/>
              </w:rPr>
              <w:t> </w:t>
            </w:r>
          </w:p>
        </w:tc>
        <w:tc>
          <w:tcPr>
            <w:tcW w:w="0" w:type="auto"/>
            <w:gridSpan w:val="7"/>
            <w:tcBorders>
              <w:bottom w:val="single" w:sz="12" w:space="0" w:color="000000"/>
            </w:tcBorders>
            <w:vAlign w:val="bottom"/>
            <w:hideMark/>
          </w:tcPr>
          <w:p w14:paraId="5BA17F04" w14:textId="77777777" w:rsidR="00000000" w:rsidRDefault="00541046">
            <w:pPr>
              <w:pStyle w:val="a3"/>
              <w:spacing w:before="0" w:beforeAutospacing="0" w:after="0" w:afterAutospacing="0"/>
              <w:jc w:val="center"/>
              <w:rPr>
                <w:sz w:val="20"/>
                <w:szCs w:val="20"/>
              </w:rPr>
            </w:pPr>
            <w:r>
              <w:rPr>
                <w:b/>
                <w:bCs/>
                <w:sz w:val="20"/>
                <w:szCs w:val="20"/>
              </w:rPr>
              <w:t>For the Three Months Ended</w:t>
            </w:r>
          </w:p>
          <w:p w14:paraId="5D92A2A7" w14:textId="77777777" w:rsidR="00000000" w:rsidRDefault="00541046">
            <w:pPr>
              <w:pStyle w:val="a3"/>
              <w:spacing w:before="0" w:beforeAutospacing="0" w:after="0" w:afterAutospacing="0"/>
              <w:jc w:val="center"/>
              <w:rPr>
                <w:sz w:val="20"/>
                <w:szCs w:val="20"/>
              </w:rPr>
            </w:pPr>
            <w:r>
              <w:rPr>
                <w:b/>
                <w:bCs/>
                <w:sz w:val="20"/>
                <w:szCs w:val="20"/>
              </w:rPr>
              <w:t>March 31,</w:t>
            </w:r>
          </w:p>
        </w:tc>
      </w:tr>
      <w:tr w:rsidR="00000000" w14:paraId="673938F5" w14:textId="77777777">
        <w:tc>
          <w:tcPr>
            <w:tcW w:w="0" w:type="auto"/>
            <w:vAlign w:val="bottom"/>
            <w:hideMark/>
          </w:tcPr>
          <w:p w14:paraId="33392CB9" w14:textId="77777777" w:rsidR="00000000" w:rsidRDefault="00541046">
            <w:pPr>
              <w:jc w:val="center"/>
              <w:rPr>
                <w:rFonts w:eastAsia="Times New Roman"/>
                <w:sz w:val="20"/>
                <w:szCs w:val="20"/>
              </w:rPr>
            </w:pPr>
            <w:r>
              <w:rPr>
                <w:rFonts w:eastAsia="Times New Roman"/>
                <w:sz w:val="20"/>
                <w:szCs w:val="20"/>
              </w:rPr>
              <w:t> </w:t>
            </w:r>
          </w:p>
        </w:tc>
        <w:tc>
          <w:tcPr>
            <w:tcW w:w="0" w:type="auto"/>
            <w:vAlign w:val="bottom"/>
            <w:hideMark/>
          </w:tcPr>
          <w:p w14:paraId="33757486" w14:textId="77777777" w:rsidR="00000000" w:rsidRDefault="00541046">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C03FED0" w14:textId="77777777" w:rsidR="00000000" w:rsidRDefault="00541046">
            <w:pPr>
              <w:jc w:val="center"/>
              <w:rPr>
                <w:rFonts w:eastAsia="Times New Roman"/>
                <w:b/>
                <w:bCs/>
                <w:sz w:val="20"/>
                <w:szCs w:val="20"/>
              </w:rPr>
            </w:pPr>
            <w:r>
              <w:rPr>
                <w:rFonts w:eastAsia="Times New Roman"/>
                <w:b/>
                <w:bCs/>
                <w:sz w:val="20"/>
                <w:szCs w:val="20"/>
              </w:rPr>
              <w:t>2021</w:t>
            </w:r>
          </w:p>
        </w:tc>
        <w:tc>
          <w:tcPr>
            <w:tcW w:w="0" w:type="auto"/>
            <w:vAlign w:val="bottom"/>
            <w:hideMark/>
          </w:tcPr>
          <w:p w14:paraId="00534C01" w14:textId="77777777" w:rsidR="00000000" w:rsidRDefault="00541046">
            <w:pPr>
              <w:jc w:val="center"/>
              <w:rPr>
                <w:rFonts w:eastAsia="Times New Roman"/>
                <w:b/>
                <w:bCs/>
                <w:sz w:val="20"/>
                <w:szCs w:val="20"/>
              </w:rPr>
            </w:pPr>
            <w:r>
              <w:rPr>
                <w:rFonts w:eastAsia="Times New Roman"/>
                <w:b/>
                <w:bCs/>
                <w:sz w:val="20"/>
                <w:szCs w:val="20"/>
              </w:rPr>
              <w:t> </w:t>
            </w:r>
          </w:p>
        </w:tc>
        <w:tc>
          <w:tcPr>
            <w:tcW w:w="0" w:type="auto"/>
            <w:vAlign w:val="bottom"/>
            <w:hideMark/>
          </w:tcPr>
          <w:p w14:paraId="16977F0F" w14:textId="77777777" w:rsidR="00000000" w:rsidRDefault="00541046">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CF21ADF" w14:textId="77777777" w:rsidR="00000000" w:rsidRDefault="00541046">
            <w:pPr>
              <w:jc w:val="center"/>
              <w:rPr>
                <w:rFonts w:eastAsia="Times New Roman"/>
                <w:b/>
                <w:bCs/>
                <w:sz w:val="20"/>
                <w:szCs w:val="20"/>
              </w:rPr>
            </w:pPr>
            <w:r>
              <w:rPr>
                <w:rFonts w:eastAsia="Times New Roman"/>
                <w:b/>
                <w:bCs/>
                <w:sz w:val="20"/>
                <w:szCs w:val="20"/>
              </w:rPr>
              <w:t>2020</w:t>
            </w:r>
          </w:p>
        </w:tc>
        <w:tc>
          <w:tcPr>
            <w:tcW w:w="0" w:type="auto"/>
            <w:vAlign w:val="bottom"/>
            <w:hideMark/>
          </w:tcPr>
          <w:p w14:paraId="7EFDBC99" w14:textId="77777777" w:rsidR="00000000" w:rsidRDefault="00541046">
            <w:pPr>
              <w:jc w:val="center"/>
              <w:rPr>
                <w:rFonts w:eastAsia="Times New Roman"/>
                <w:b/>
                <w:bCs/>
                <w:sz w:val="20"/>
                <w:szCs w:val="20"/>
              </w:rPr>
            </w:pPr>
            <w:r>
              <w:rPr>
                <w:rFonts w:eastAsia="Times New Roman"/>
                <w:b/>
                <w:bCs/>
                <w:sz w:val="20"/>
                <w:szCs w:val="20"/>
              </w:rPr>
              <w:t> </w:t>
            </w:r>
          </w:p>
        </w:tc>
      </w:tr>
      <w:tr w:rsidR="00000000" w14:paraId="1793F946" w14:textId="77777777">
        <w:tc>
          <w:tcPr>
            <w:tcW w:w="0" w:type="auto"/>
            <w:shd w:val="clear" w:color="auto" w:fill="CCEEFF"/>
            <w:vAlign w:val="bottom"/>
            <w:hideMark/>
          </w:tcPr>
          <w:p w14:paraId="194B071E" w14:textId="77777777" w:rsidR="00000000" w:rsidRDefault="00541046">
            <w:pPr>
              <w:rPr>
                <w:rFonts w:eastAsia="Times New Roman"/>
                <w:sz w:val="20"/>
                <w:szCs w:val="20"/>
              </w:rPr>
            </w:pPr>
            <w:r>
              <w:rPr>
                <w:rFonts w:eastAsia="Times New Roman"/>
                <w:sz w:val="20"/>
                <w:szCs w:val="20"/>
              </w:rPr>
              <w:t>CASH FLOWS FROM OPERATING ACTIVITIES</w:t>
            </w:r>
          </w:p>
        </w:tc>
        <w:tc>
          <w:tcPr>
            <w:tcW w:w="0" w:type="auto"/>
            <w:shd w:val="clear" w:color="auto" w:fill="CCEEFF"/>
            <w:vAlign w:val="bottom"/>
            <w:hideMark/>
          </w:tcPr>
          <w:p w14:paraId="6E5CC3E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D3F24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0319D0"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702101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2F04F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DD3DD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99FBA2"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75734DD" w14:textId="77777777" w:rsidR="00000000" w:rsidRDefault="00541046">
            <w:pPr>
              <w:rPr>
                <w:rFonts w:eastAsia="Times New Roman"/>
                <w:sz w:val="20"/>
                <w:szCs w:val="20"/>
              </w:rPr>
            </w:pPr>
            <w:r>
              <w:rPr>
                <w:rFonts w:eastAsia="Times New Roman"/>
                <w:sz w:val="20"/>
                <w:szCs w:val="20"/>
              </w:rPr>
              <w:t> </w:t>
            </w:r>
          </w:p>
        </w:tc>
      </w:tr>
      <w:tr w:rsidR="00000000" w14:paraId="5DE2C76F" w14:textId="77777777">
        <w:tc>
          <w:tcPr>
            <w:tcW w:w="3400" w:type="pct"/>
            <w:shd w:val="clear" w:color="auto" w:fill="FFFFFF"/>
            <w:tcMar>
              <w:top w:w="0" w:type="dxa"/>
              <w:left w:w="200" w:type="dxa"/>
              <w:bottom w:w="0" w:type="dxa"/>
              <w:right w:w="0" w:type="dxa"/>
            </w:tcMar>
            <w:vAlign w:val="bottom"/>
            <w:hideMark/>
          </w:tcPr>
          <w:p w14:paraId="22CEB6FE" w14:textId="77777777" w:rsidR="00000000" w:rsidRDefault="00541046">
            <w:pPr>
              <w:rPr>
                <w:rFonts w:eastAsia="Times New Roman"/>
                <w:sz w:val="20"/>
                <w:szCs w:val="20"/>
              </w:rPr>
            </w:pPr>
            <w:r>
              <w:rPr>
                <w:rFonts w:eastAsia="Times New Roman"/>
                <w:sz w:val="20"/>
                <w:szCs w:val="20"/>
              </w:rPr>
              <w:t>Net (loss)</w:t>
            </w:r>
          </w:p>
        </w:tc>
        <w:tc>
          <w:tcPr>
            <w:tcW w:w="100" w:type="pct"/>
            <w:shd w:val="clear" w:color="auto" w:fill="FFFFFF"/>
            <w:vAlign w:val="bottom"/>
            <w:hideMark/>
          </w:tcPr>
          <w:p w14:paraId="6F4EE977" w14:textId="77777777" w:rsidR="00000000" w:rsidRDefault="00541046">
            <w:pPr>
              <w:rPr>
                <w:rFonts w:eastAsia="Times New Roman"/>
                <w:sz w:val="20"/>
                <w:szCs w:val="20"/>
              </w:rPr>
            </w:pPr>
            <w:r>
              <w:rPr>
                <w:rFonts w:eastAsia="Times New Roman"/>
                <w:sz w:val="20"/>
                <w:szCs w:val="20"/>
              </w:rPr>
              <w:t> </w:t>
            </w:r>
          </w:p>
        </w:tc>
        <w:tc>
          <w:tcPr>
            <w:tcW w:w="50" w:type="pct"/>
            <w:shd w:val="clear" w:color="auto" w:fill="FFFFFF"/>
            <w:vAlign w:val="bottom"/>
            <w:hideMark/>
          </w:tcPr>
          <w:p w14:paraId="415F671A" w14:textId="77777777" w:rsidR="00000000" w:rsidRDefault="00541046">
            <w:pPr>
              <w:rPr>
                <w:rFonts w:eastAsia="Times New Roman"/>
                <w:sz w:val="20"/>
                <w:szCs w:val="20"/>
              </w:rPr>
            </w:pPr>
            <w:r>
              <w:rPr>
                <w:rFonts w:eastAsia="Times New Roman"/>
                <w:sz w:val="20"/>
                <w:szCs w:val="20"/>
              </w:rPr>
              <w:t>$</w:t>
            </w:r>
          </w:p>
        </w:tc>
        <w:tc>
          <w:tcPr>
            <w:tcW w:w="600" w:type="pct"/>
            <w:shd w:val="clear" w:color="auto" w:fill="FFFFFF"/>
            <w:vAlign w:val="bottom"/>
            <w:hideMark/>
          </w:tcPr>
          <w:p w14:paraId="04032771" w14:textId="77777777" w:rsidR="00000000" w:rsidRDefault="00541046">
            <w:pPr>
              <w:jc w:val="right"/>
              <w:rPr>
                <w:rFonts w:eastAsia="Times New Roman"/>
                <w:sz w:val="20"/>
                <w:szCs w:val="20"/>
              </w:rPr>
            </w:pPr>
            <w:r>
              <w:rPr>
                <w:rFonts w:eastAsia="Times New Roman"/>
                <w:sz w:val="20"/>
                <w:szCs w:val="20"/>
              </w:rPr>
              <w:t>(1,549,200</w:t>
            </w:r>
          </w:p>
        </w:tc>
        <w:tc>
          <w:tcPr>
            <w:tcW w:w="50" w:type="pct"/>
            <w:shd w:val="clear" w:color="auto" w:fill="FFFFFF"/>
            <w:vAlign w:val="bottom"/>
            <w:hideMark/>
          </w:tcPr>
          <w:p w14:paraId="080CC91C" w14:textId="77777777" w:rsidR="00000000" w:rsidRDefault="00541046">
            <w:pPr>
              <w:rPr>
                <w:rFonts w:eastAsia="Times New Roman"/>
                <w:sz w:val="20"/>
                <w:szCs w:val="20"/>
              </w:rPr>
            </w:pPr>
            <w:r>
              <w:rPr>
                <w:rFonts w:eastAsia="Times New Roman"/>
                <w:sz w:val="20"/>
                <w:szCs w:val="20"/>
              </w:rPr>
              <w:t>)</w:t>
            </w:r>
          </w:p>
        </w:tc>
        <w:tc>
          <w:tcPr>
            <w:tcW w:w="100" w:type="pct"/>
            <w:shd w:val="clear" w:color="auto" w:fill="FFFFFF"/>
            <w:vAlign w:val="bottom"/>
            <w:hideMark/>
          </w:tcPr>
          <w:p w14:paraId="6D8BED58" w14:textId="77777777" w:rsidR="00000000" w:rsidRDefault="00541046">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1D2F53" w14:textId="77777777" w:rsidR="00000000" w:rsidRDefault="00541046">
            <w:pPr>
              <w:rPr>
                <w:rFonts w:eastAsia="Times New Roman"/>
                <w:sz w:val="20"/>
                <w:szCs w:val="20"/>
              </w:rPr>
            </w:pPr>
            <w:r>
              <w:rPr>
                <w:rFonts w:eastAsia="Times New Roman"/>
                <w:sz w:val="20"/>
                <w:szCs w:val="20"/>
              </w:rPr>
              <w:t>$</w:t>
            </w:r>
          </w:p>
        </w:tc>
        <w:tc>
          <w:tcPr>
            <w:tcW w:w="600" w:type="pct"/>
            <w:shd w:val="clear" w:color="auto" w:fill="FFFFFF"/>
            <w:vAlign w:val="bottom"/>
            <w:hideMark/>
          </w:tcPr>
          <w:p w14:paraId="76AD3B6C" w14:textId="77777777" w:rsidR="00000000" w:rsidRDefault="00541046">
            <w:pPr>
              <w:jc w:val="right"/>
              <w:rPr>
                <w:rFonts w:eastAsia="Times New Roman"/>
                <w:sz w:val="20"/>
                <w:szCs w:val="20"/>
              </w:rPr>
            </w:pPr>
            <w:r>
              <w:rPr>
                <w:rFonts w:eastAsia="Times New Roman"/>
                <w:sz w:val="20"/>
                <w:szCs w:val="20"/>
              </w:rPr>
              <w:t>(973,900</w:t>
            </w:r>
          </w:p>
        </w:tc>
        <w:tc>
          <w:tcPr>
            <w:tcW w:w="50" w:type="pct"/>
            <w:shd w:val="clear" w:color="auto" w:fill="FFFFFF"/>
            <w:vAlign w:val="bottom"/>
            <w:hideMark/>
          </w:tcPr>
          <w:p w14:paraId="6ECD87E1" w14:textId="77777777" w:rsidR="00000000" w:rsidRDefault="00541046">
            <w:pPr>
              <w:rPr>
                <w:rFonts w:eastAsia="Times New Roman"/>
                <w:sz w:val="20"/>
                <w:szCs w:val="20"/>
              </w:rPr>
            </w:pPr>
            <w:r>
              <w:rPr>
                <w:rFonts w:eastAsia="Times New Roman"/>
                <w:sz w:val="20"/>
                <w:szCs w:val="20"/>
              </w:rPr>
              <w:t>)</w:t>
            </w:r>
          </w:p>
        </w:tc>
      </w:tr>
      <w:tr w:rsidR="00000000" w14:paraId="279AF291" w14:textId="77777777">
        <w:tc>
          <w:tcPr>
            <w:tcW w:w="0" w:type="auto"/>
            <w:shd w:val="clear" w:color="auto" w:fill="CCEEFF"/>
            <w:tcMar>
              <w:top w:w="0" w:type="dxa"/>
              <w:left w:w="400" w:type="dxa"/>
              <w:bottom w:w="0" w:type="dxa"/>
              <w:right w:w="0" w:type="dxa"/>
            </w:tcMar>
            <w:vAlign w:val="bottom"/>
            <w:hideMark/>
          </w:tcPr>
          <w:p w14:paraId="6009E189" w14:textId="77777777" w:rsidR="00000000" w:rsidRDefault="00541046">
            <w:pPr>
              <w:rPr>
                <w:rFonts w:eastAsia="Times New Roman"/>
                <w:sz w:val="20"/>
                <w:szCs w:val="20"/>
              </w:rPr>
            </w:pPr>
            <w:r>
              <w:rPr>
                <w:rFonts w:eastAsia="Times New Roman"/>
                <w:sz w:val="20"/>
                <w:szCs w:val="20"/>
              </w:rPr>
              <w:t xml:space="preserve">Adjustments </w:t>
            </w:r>
            <w:r>
              <w:rPr>
                <w:rFonts w:eastAsia="Times New Roman"/>
                <w:sz w:val="20"/>
                <w:szCs w:val="20"/>
              </w:rPr>
              <w:t>to reconcile net loss to net cash from operating activities:</w:t>
            </w:r>
          </w:p>
        </w:tc>
        <w:tc>
          <w:tcPr>
            <w:tcW w:w="0" w:type="auto"/>
            <w:shd w:val="clear" w:color="auto" w:fill="CCEEFF"/>
            <w:vAlign w:val="bottom"/>
            <w:hideMark/>
          </w:tcPr>
          <w:p w14:paraId="761E3A6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B3885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8336E0"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EDCCFB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1AA35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F9471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298C15"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2EFE116" w14:textId="77777777" w:rsidR="00000000" w:rsidRDefault="00541046">
            <w:pPr>
              <w:rPr>
                <w:rFonts w:eastAsia="Times New Roman"/>
                <w:sz w:val="20"/>
                <w:szCs w:val="20"/>
              </w:rPr>
            </w:pPr>
            <w:r>
              <w:rPr>
                <w:rFonts w:eastAsia="Times New Roman"/>
                <w:sz w:val="20"/>
                <w:szCs w:val="20"/>
              </w:rPr>
              <w:t> </w:t>
            </w:r>
          </w:p>
        </w:tc>
      </w:tr>
      <w:tr w:rsidR="00000000" w14:paraId="0BC20AC9" w14:textId="77777777">
        <w:tc>
          <w:tcPr>
            <w:tcW w:w="0" w:type="auto"/>
            <w:shd w:val="clear" w:color="auto" w:fill="FFFFFF"/>
            <w:tcMar>
              <w:top w:w="0" w:type="dxa"/>
              <w:left w:w="400" w:type="dxa"/>
              <w:bottom w:w="0" w:type="dxa"/>
              <w:right w:w="0" w:type="dxa"/>
            </w:tcMar>
            <w:vAlign w:val="bottom"/>
            <w:hideMark/>
          </w:tcPr>
          <w:p w14:paraId="7E587BE4" w14:textId="77777777" w:rsidR="00000000" w:rsidRDefault="00541046">
            <w:pPr>
              <w:rPr>
                <w:rFonts w:eastAsia="Times New Roman"/>
                <w:sz w:val="20"/>
                <w:szCs w:val="20"/>
              </w:rPr>
            </w:pPr>
            <w:r>
              <w:rPr>
                <w:rFonts w:eastAsia="Times New Roman"/>
                <w:sz w:val="20"/>
                <w:szCs w:val="20"/>
              </w:rPr>
              <w:t>Depreciation</w:t>
            </w:r>
          </w:p>
        </w:tc>
        <w:tc>
          <w:tcPr>
            <w:tcW w:w="0" w:type="auto"/>
            <w:shd w:val="clear" w:color="auto" w:fill="FFFFFF"/>
            <w:vAlign w:val="bottom"/>
            <w:hideMark/>
          </w:tcPr>
          <w:p w14:paraId="2395C42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92DC6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1EBCF3" w14:textId="77777777" w:rsidR="00000000" w:rsidRDefault="00541046">
            <w:pPr>
              <w:jc w:val="right"/>
              <w:rPr>
                <w:rFonts w:eastAsia="Times New Roman"/>
                <w:sz w:val="20"/>
                <w:szCs w:val="20"/>
              </w:rPr>
            </w:pPr>
            <w:r>
              <w:rPr>
                <w:rFonts w:eastAsia="Times New Roman"/>
                <w:sz w:val="20"/>
                <w:szCs w:val="20"/>
              </w:rPr>
              <w:t>240,200</w:t>
            </w:r>
          </w:p>
        </w:tc>
        <w:tc>
          <w:tcPr>
            <w:tcW w:w="0" w:type="auto"/>
            <w:shd w:val="clear" w:color="auto" w:fill="FFFFFF"/>
            <w:vAlign w:val="bottom"/>
            <w:hideMark/>
          </w:tcPr>
          <w:p w14:paraId="5A43AC7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3B2FC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A414F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C552B9" w14:textId="77777777" w:rsidR="00000000" w:rsidRDefault="00541046">
            <w:pPr>
              <w:jc w:val="right"/>
              <w:rPr>
                <w:rFonts w:eastAsia="Times New Roman"/>
                <w:sz w:val="20"/>
                <w:szCs w:val="20"/>
              </w:rPr>
            </w:pPr>
            <w:r>
              <w:rPr>
                <w:rFonts w:eastAsia="Times New Roman"/>
                <w:sz w:val="20"/>
                <w:szCs w:val="20"/>
              </w:rPr>
              <w:t>141,900</w:t>
            </w:r>
          </w:p>
        </w:tc>
        <w:tc>
          <w:tcPr>
            <w:tcW w:w="0" w:type="auto"/>
            <w:shd w:val="clear" w:color="auto" w:fill="FFFFFF"/>
            <w:vAlign w:val="bottom"/>
            <w:hideMark/>
          </w:tcPr>
          <w:p w14:paraId="30035AE0" w14:textId="77777777" w:rsidR="00000000" w:rsidRDefault="00541046">
            <w:pPr>
              <w:rPr>
                <w:rFonts w:eastAsia="Times New Roman"/>
                <w:sz w:val="20"/>
                <w:szCs w:val="20"/>
              </w:rPr>
            </w:pPr>
            <w:r>
              <w:rPr>
                <w:rFonts w:eastAsia="Times New Roman"/>
                <w:sz w:val="20"/>
                <w:szCs w:val="20"/>
              </w:rPr>
              <w:t> </w:t>
            </w:r>
          </w:p>
        </w:tc>
      </w:tr>
      <w:tr w:rsidR="00000000" w14:paraId="6F4CFF61" w14:textId="77777777">
        <w:tc>
          <w:tcPr>
            <w:tcW w:w="0" w:type="auto"/>
            <w:shd w:val="clear" w:color="auto" w:fill="CCEEFF"/>
            <w:tcMar>
              <w:top w:w="0" w:type="dxa"/>
              <w:left w:w="400" w:type="dxa"/>
              <w:bottom w:w="0" w:type="dxa"/>
              <w:right w:w="0" w:type="dxa"/>
            </w:tcMar>
            <w:vAlign w:val="bottom"/>
            <w:hideMark/>
          </w:tcPr>
          <w:p w14:paraId="2E247878" w14:textId="77777777" w:rsidR="00000000" w:rsidRDefault="00541046">
            <w:pPr>
              <w:rPr>
                <w:rFonts w:eastAsia="Times New Roman"/>
                <w:sz w:val="20"/>
                <w:szCs w:val="20"/>
              </w:rPr>
            </w:pPr>
            <w:r>
              <w:rPr>
                <w:rFonts w:eastAsia="Times New Roman"/>
                <w:sz w:val="20"/>
                <w:szCs w:val="20"/>
              </w:rPr>
              <w:t>Amortization of right of use assets</w:t>
            </w:r>
          </w:p>
        </w:tc>
        <w:tc>
          <w:tcPr>
            <w:tcW w:w="0" w:type="auto"/>
            <w:shd w:val="clear" w:color="auto" w:fill="CCEEFF"/>
            <w:vAlign w:val="bottom"/>
            <w:hideMark/>
          </w:tcPr>
          <w:p w14:paraId="482E56F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CAB3C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6054D3" w14:textId="77777777" w:rsidR="00000000" w:rsidRDefault="00541046">
            <w:pPr>
              <w:jc w:val="right"/>
              <w:rPr>
                <w:rFonts w:eastAsia="Times New Roman"/>
                <w:sz w:val="20"/>
                <w:szCs w:val="20"/>
              </w:rPr>
            </w:pPr>
            <w:r>
              <w:rPr>
                <w:rFonts w:eastAsia="Times New Roman"/>
                <w:sz w:val="20"/>
                <w:szCs w:val="20"/>
              </w:rPr>
              <w:t>70,900</w:t>
            </w:r>
          </w:p>
        </w:tc>
        <w:tc>
          <w:tcPr>
            <w:tcW w:w="0" w:type="auto"/>
            <w:shd w:val="clear" w:color="auto" w:fill="CCEEFF"/>
            <w:vAlign w:val="bottom"/>
            <w:hideMark/>
          </w:tcPr>
          <w:p w14:paraId="0DA319F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26EC9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5060D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9FB9C1" w14:textId="77777777" w:rsidR="00000000" w:rsidRDefault="00541046">
            <w:pPr>
              <w:jc w:val="right"/>
              <w:rPr>
                <w:rFonts w:eastAsia="Times New Roman"/>
                <w:sz w:val="20"/>
                <w:szCs w:val="20"/>
              </w:rPr>
            </w:pPr>
            <w:r>
              <w:rPr>
                <w:rFonts w:eastAsia="Times New Roman"/>
                <w:sz w:val="20"/>
                <w:szCs w:val="20"/>
              </w:rPr>
              <w:t>63,700</w:t>
            </w:r>
          </w:p>
        </w:tc>
        <w:tc>
          <w:tcPr>
            <w:tcW w:w="0" w:type="auto"/>
            <w:shd w:val="clear" w:color="auto" w:fill="CCEEFF"/>
            <w:vAlign w:val="bottom"/>
            <w:hideMark/>
          </w:tcPr>
          <w:p w14:paraId="21A5C395" w14:textId="77777777" w:rsidR="00000000" w:rsidRDefault="00541046">
            <w:pPr>
              <w:rPr>
                <w:rFonts w:eastAsia="Times New Roman"/>
                <w:sz w:val="20"/>
                <w:szCs w:val="20"/>
              </w:rPr>
            </w:pPr>
            <w:r>
              <w:rPr>
                <w:rFonts w:eastAsia="Times New Roman"/>
                <w:sz w:val="20"/>
                <w:szCs w:val="20"/>
              </w:rPr>
              <w:t> </w:t>
            </w:r>
          </w:p>
        </w:tc>
      </w:tr>
      <w:tr w:rsidR="00000000" w14:paraId="47D20984" w14:textId="77777777">
        <w:tc>
          <w:tcPr>
            <w:tcW w:w="0" w:type="auto"/>
            <w:shd w:val="clear" w:color="auto" w:fill="FFFFFF"/>
            <w:tcMar>
              <w:top w:w="0" w:type="dxa"/>
              <w:left w:w="400" w:type="dxa"/>
              <w:bottom w:w="0" w:type="dxa"/>
              <w:right w:w="0" w:type="dxa"/>
            </w:tcMar>
            <w:vAlign w:val="bottom"/>
            <w:hideMark/>
          </w:tcPr>
          <w:p w14:paraId="77EE1B64" w14:textId="77777777" w:rsidR="00000000" w:rsidRDefault="00541046">
            <w:pPr>
              <w:rPr>
                <w:rFonts w:eastAsia="Times New Roman"/>
                <w:sz w:val="20"/>
                <w:szCs w:val="20"/>
              </w:rPr>
            </w:pPr>
            <w:r>
              <w:rPr>
                <w:rFonts w:eastAsia="Times New Roman"/>
                <w:sz w:val="20"/>
                <w:szCs w:val="20"/>
              </w:rPr>
              <w:t>Forgiveness on PPP loan</w:t>
            </w:r>
          </w:p>
        </w:tc>
        <w:tc>
          <w:tcPr>
            <w:tcW w:w="0" w:type="auto"/>
            <w:shd w:val="clear" w:color="auto" w:fill="FFFFFF"/>
            <w:vAlign w:val="bottom"/>
            <w:hideMark/>
          </w:tcPr>
          <w:p w14:paraId="049DCA3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62347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84307F" w14:textId="77777777" w:rsidR="00000000" w:rsidRDefault="00541046">
            <w:pPr>
              <w:jc w:val="right"/>
              <w:rPr>
                <w:rFonts w:eastAsia="Times New Roman"/>
                <w:sz w:val="20"/>
                <w:szCs w:val="20"/>
              </w:rPr>
            </w:pPr>
            <w:r>
              <w:rPr>
                <w:rFonts w:eastAsia="Times New Roman"/>
                <w:sz w:val="20"/>
                <w:szCs w:val="20"/>
              </w:rPr>
              <w:t>(10,000</w:t>
            </w:r>
          </w:p>
        </w:tc>
        <w:tc>
          <w:tcPr>
            <w:tcW w:w="0" w:type="auto"/>
            <w:shd w:val="clear" w:color="auto" w:fill="FFFFFF"/>
            <w:vAlign w:val="bottom"/>
            <w:hideMark/>
          </w:tcPr>
          <w:p w14:paraId="08453B80" w14:textId="77777777" w:rsidR="00000000" w:rsidRDefault="00541046">
            <w:pPr>
              <w:rPr>
                <w:rFonts w:eastAsia="Times New Roman"/>
                <w:sz w:val="20"/>
                <w:szCs w:val="20"/>
              </w:rPr>
            </w:pPr>
            <w:r>
              <w:rPr>
                <w:rFonts w:eastAsia="Times New Roman"/>
                <w:sz w:val="20"/>
                <w:szCs w:val="20"/>
              </w:rPr>
              <w:t>)</w:t>
            </w:r>
          </w:p>
        </w:tc>
        <w:tc>
          <w:tcPr>
            <w:tcW w:w="0" w:type="auto"/>
            <w:shd w:val="clear" w:color="auto" w:fill="FFFFFF"/>
            <w:vAlign w:val="bottom"/>
            <w:hideMark/>
          </w:tcPr>
          <w:p w14:paraId="63085C4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C964F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3328A8"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CAB6F1A" w14:textId="77777777" w:rsidR="00000000" w:rsidRDefault="00541046">
            <w:pPr>
              <w:rPr>
                <w:rFonts w:eastAsia="Times New Roman"/>
                <w:sz w:val="20"/>
                <w:szCs w:val="20"/>
              </w:rPr>
            </w:pPr>
            <w:r>
              <w:rPr>
                <w:rFonts w:eastAsia="Times New Roman"/>
                <w:sz w:val="20"/>
                <w:szCs w:val="20"/>
              </w:rPr>
              <w:t> </w:t>
            </w:r>
          </w:p>
        </w:tc>
      </w:tr>
      <w:tr w:rsidR="00000000" w14:paraId="08EC9360" w14:textId="77777777">
        <w:tc>
          <w:tcPr>
            <w:tcW w:w="0" w:type="auto"/>
            <w:shd w:val="clear" w:color="auto" w:fill="CCEEFF"/>
            <w:tcMar>
              <w:top w:w="0" w:type="dxa"/>
              <w:left w:w="400" w:type="dxa"/>
              <w:bottom w:w="0" w:type="dxa"/>
              <w:right w:w="0" w:type="dxa"/>
            </w:tcMar>
            <w:vAlign w:val="bottom"/>
            <w:hideMark/>
          </w:tcPr>
          <w:p w14:paraId="5FC3FB52" w14:textId="77777777" w:rsidR="00000000" w:rsidRDefault="00541046">
            <w:pPr>
              <w:rPr>
                <w:rFonts w:eastAsia="Times New Roman"/>
                <w:sz w:val="20"/>
                <w:szCs w:val="20"/>
              </w:rPr>
            </w:pPr>
            <w:r>
              <w:rPr>
                <w:rFonts w:eastAsia="Times New Roman"/>
                <w:sz w:val="20"/>
                <w:szCs w:val="20"/>
              </w:rPr>
              <w:t xml:space="preserve">Loss </w:t>
            </w:r>
            <w:r>
              <w:rPr>
                <w:rFonts w:eastAsia="Times New Roman"/>
                <w:sz w:val="20"/>
                <w:szCs w:val="20"/>
              </w:rPr>
              <w:t>on sale of equipment</w:t>
            </w:r>
          </w:p>
        </w:tc>
        <w:tc>
          <w:tcPr>
            <w:tcW w:w="0" w:type="auto"/>
            <w:shd w:val="clear" w:color="auto" w:fill="CCEEFF"/>
            <w:vAlign w:val="bottom"/>
            <w:hideMark/>
          </w:tcPr>
          <w:p w14:paraId="7C8D67F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DAF74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4E2D34" w14:textId="77777777" w:rsidR="00000000" w:rsidRDefault="00541046">
            <w:pPr>
              <w:jc w:val="right"/>
              <w:rPr>
                <w:rFonts w:eastAsia="Times New Roman"/>
                <w:sz w:val="20"/>
                <w:szCs w:val="20"/>
              </w:rPr>
            </w:pPr>
            <w:r>
              <w:rPr>
                <w:rFonts w:eastAsia="Times New Roman"/>
                <w:sz w:val="20"/>
                <w:szCs w:val="20"/>
              </w:rPr>
              <w:t>35,900</w:t>
            </w:r>
          </w:p>
        </w:tc>
        <w:tc>
          <w:tcPr>
            <w:tcW w:w="0" w:type="auto"/>
            <w:shd w:val="clear" w:color="auto" w:fill="CCEEFF"/>
            <w:vAlign w:val="bottom"/>
            <w:hideMark/>
          </w:tcPr>
          <w:p w14:paraId="0028CA6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E9B93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727C9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22BBBE" w14:textId="77777777" w:rsidR="00000000" w:rsidRDefault="00541046">
            <w:pPr>
              <w:jc w:val="right"/>
              <w:rPr>
                <w:rFonts w:eastAsia="Times New Roman"/>
                <w:sz w:val="20"/>
                <w:szCs w:val="20"/>
              </w:rPr>
            </w:pPr>
            <w:r>
              <w:rPr>
                <w:rFonts w:eastAsia="Times New Roman"/>
                <w:sz w:val="20"/>
                <w:szCs w:val="20"/>
              </w:rPr>
              <w:t>15,500</w:t>
            </w:r>
          </w:p>
        </w:tc>
        <w:tc>
          <w:tcPr>
            <w:tcW w:w="0" w:type="auto"/>
            <w:shd w:val="clear" w:color="auto" w:fill="CCEEFF"/>
            <w:vAlign w:val="bottom"/>
            <w:hideMark/>
          </w:tcPr>
          <w:p w14:paraId="228950C6" w14:textId="77777777" w:rsidR="00000000" w:rsidRDefault="00541046">
            <w:pPr>
              <w:rPr>
                <w:rFonts w:eastAsia="Times New Roman"/>
                <w:sz w:val="20"/>
                <w:szCs w:val="20"/>
              </w:rPr>
            </w:pPr>
            <w:r>
              <w:rPr>
                <w:rFonts w:eastAsia="Times New Roman"/>
                <w:sz w:val="20"/>
                <w:szCs w:val="20"/>
              </w:rPr>
              <w:t> </w:t>
            </w:r>
          </w:p>
        </w:tc>
      </w:tr>
      <w:tr w:rsidR="00000000" w14:paraId="3C73445D" w14:textId="77777777">
        <w:tc>
          <w:tcPr>
            <w:tcW w:w="0" w:type="auto"/>
            <w:shd w:val="clear" w:color="auto" w:fill="FFFFFF"/>
            <w:tcMar>
              <w:top w:w="0" w:type="dxa"/>
              <w:left w:w="400" w:type="dxa"/>
              <w:bottom w:w="0" w:type="dxa"/>
              <w:right w:w="0" w:type="dxa"/>
            </w:tcMar>
            <w:vAlign w:val="bottom"/>
            <w:hideMark/>
          </w:tcPr>
          <w:p w14:paraId="76DE7C60" w14:textId="77777777" w:rsidR="00000000" w:rsidRDefault="00541046">
            <w:pPr>
              <w:rPr>
                <w:rFonts w:eastAsia="Times New Roman"/>
                <w:sz w:val="20"/>
                <w:szCs w:val="20"/>
              </w:rPr>
            </w:pPr>
            <w:r>
              <w:rPr>
                <w:rFonts w:eastAsia="Times New Roman"/>
                <w:sz w:val="20"/>
                <w:szCs w:val="20"/>
              </w:rPr>
              <w:t>Stock compensation</w:t>
            </w:r>
          </w:p>
        </w:tc>
        <w:tc>
          <w:tcPr>
            <w:tcW w:w="0" w:type="auto"/>
            <w:shd w:val="clear" w:color="auto" w:fill="FFFFFF"/>
            <w:vAlign w:val="bottom"/>
            <w:hideMark/>
          </w:tcPr>
          <w:p w14:paraId="5056590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A30A0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C4CB97" w14:textId="77777777" w:rsidR="00000000" w:rsidRDefault="00541046">
            <w:pPr>
              <w:jc w:val="right"/>
              <w:rPr>
                <w:rFonts w:eastAsia="Times New Roman"/>
                <w:sz w:val="20"/>
                <w:szCs w:val="20"/>
              </w:rPr>
            </w:pPr>
            <w:r>
              <w:rPr>
                <w:rFonts w:eastAsia="Times New Roman"/>
                <w:sz w:val="20"/>
                <w:szCs w:val="20"/>
              </w:rPr>
              <w:t>115,100</w:t>
            </w:r>
          </w:p>
        </w:tc>
        <w:tc>
          <w:tcPr>
            <w:tcW w:w="0" w:type="auto"/>
            <w:shd w:val="clear" w:color="auto" w:fill="FFFFFF"/>
            <w:vAlign w:val="bottom"/>
            <w:hideMark/>
          </w:tcPr>
          <w:p w14:paraId="10C3554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AB03B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BB7B6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79B6B2"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2629ED0" w14:textId="77777777" w:rsidR="00000000" w:rsidRDefault="00541046">
            <w:pPr>
              <w:rPr>
                <w:rFonts w:eastAsia="Times New Roman"/>
                <w:sz w:val="20"/>
                <w:szCs w:val="20"/>
              </w:rPr>
            </w:pPr>
            <w:r>
              <w:rPr>
                <w:rFonts w:eastAsia="Times New Roman"/>
                <w:sz w:val="20"/>
                <w:szCs w:val="20"/>
              </w:rPr>
              <w:t> </w:t>
            </w:r>
          </w:p>
        </w:tc>
      </w:tr>
      <w:tr w:rsidR="00000000" w14:paraId="5594F8E2" w14:textId="77777777">
        <w:tc>
          <w:tcPr>
            <w:tcW w:w="0" w:type="auto"/>
            <w:shd w:val="clear" w:color="auto" w:fill="CCEEFF"/>
            <w:tcMar>
              <w:top w:w="0" w:type="dxa"/>
              <w:left w:w="200" w:type="dxa"/>
              <w:bottom w:w="0" w:type="dxa"/>
              <w:right w:w="0" w:type="dxa"/>
            </w:tcMar>
            <w:vAlign w:val="bottom"/>
            <w:hideMark/>
          </w:tcPr>
          <w:p w14:paraId="2D128378" w14:textId="77777777" w:rsidR="00000000" w:rsidRDefault="00541046">
            <w:pPr>
              <w:rPr>
                <w:rFonts w:eastAsia="Times New Roman"/>
                <w:sz w:val="20"/>
                <w:szCs w:val="20"/>
              </w:rPr>
            </w:pPr>
            <w:r>
              <w:rPr>
                <w:rFonts w:eastAsia="Times New Roman"/>
                <w:sz w:val="20"/>
                <w:szCs w:val="20"/>
              </w:rPr>
              <w:t>Net change in assets and liabilities:</w:t>
            </w:r>
          </w:p>
        </w:tc>
        <w:tc>
          <w:tcPr>
            <w:tcW w:w="0" w:type="auto"/>
            <w:shd w:val="clear" w:color="auto" w:fill="CCEEFF"/>
            <w:vAlign w:val="bottom"/>
            <w:hideMark/>
          </w:tcPr>
          <w:p w14:paraId="3A4A6AB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EC92F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CF1F8B"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5F9DD1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A424D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25D8E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FF8B89"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998CA47" w14:textId="77777777" w:rsidR="00000000" w:rsidRDefault="00541046">
            <w:pPr>
              <w:rPr>
                <w:rFonts w:eastAsia="Times New Roman"/>
                <w:sz w:val="20"/>
                <w:szCs w:val="20"/>
              </w:rPr>
            </w:pPr>
            <w:r>
              <w:rPr>
                <w:rFonts w:eastAsia="Times New Roman"/>
                <w:sz w:val="20"/>
                <w:szCs w:val="20"/>
              </w:rPr>
              <w:t> </w:t>
            </w:r>
          </w:p>
        </w:tc>
      </w:tr>
      <w:tr w:rsidR="00000000" w14:paraId="77C1F559" w14:textId="77777777">
        <w:tc>
          <w:tcPr>
            <w:tcW w:w="0" w:type="auto"/>
            <w:shd w:val="clear" w:color="auto" w:fill="FFFFFF"/>
            <w:tcMar>
              <w:top w:w="0" w:type="dxa"/>
              <w:left w:w="400" w:type="dxa"/>
              <w:bottom w:w="0" w:type="dxa"/>
              <w:right w:w="0" w:type="dxa"/>
            </w:tcMar>
            <w:vAlign w:val="bottom"/>
            <w:hideMark/>
          </w:tcPr>
          <w:p w14:paraId="4F1CCFF1" w14:textId="77777777" w:rsidR="00000000" w:rsidRDefault="00541046">
            <w:pPr>
              <w:rPr>
                <w:rFonts w:eastAsia="Times New Roman"/>
                <w:sz w:val="20"/>
                <w:szCs w:val="20"/>
              </w:rPr>
            </w:pPr>
            <w:r>
              <w:rPr>
                <w:rFonts w:eastAsia="Times New Roman"/>
                <w:sz w:val="20"/>
                <w:szCs w:val="20"/>
              </w:rPr>
              <w:t>Accounts receivable</w:t>
            </w:r>
          </w:p>
        </w:tc>
        <w:tc>
          <w:tcPr>
            <w:tcW w:w="0" w:type="auto"/>
            <w:shd w:val="clear" w:color="auto" w:fill="FFFFFF"/>
            <w:vAlign w:val="bottom"/>
            <w:hideMark/>
          </w:tcPr>
          <w:p w14:paraId="1F62223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C7BE1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D4934F" w14:textId="77777777" w:rsidR="00000000" w:rsidRDefault="00541046">
            <w:pPr>
              <w:jc w:val="right"/>
              <w:rPr>
                <w:rFonts w:eastAsia="Times New Roman"/>
                <w:sz w:val="20"/>
                <w:szCs w:val="20"/>
              </w:rPr>
            </w:pPr>
            <w:r>
              <w:rPr>
                <w:rFonts w:eastAsia="Times New Roman"/>
                <w:sz w:val="20"/>
                <w:szCs w:val="20"/>
              </w:rPr>
              <w:t>43,600</w:t>
            </w:r>
          </w:p>
        </w:tc>
        <w:tc>
          <w:tcPr>
            <w:tcW w:w="0" w:type="auto"/>
            <w:shd w:val="clear" w:color="auto" w:fill="FFFFFF"/>
            <w:vAlign w:val="bottom"/>
            <w:hideMark/>
          </w:tcPr>
          <w:p w14:paraId="5D24097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8B731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CC26C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F89B2D" w14:textId="77777777" w:rsidR="00000000" w:rsidRDefault="00541046">
            <w:pPr>
              <w:jc w:val="right"/>
              <w:rPr>
                <w:rFonts w:eastAsia="Times New Roman"/>
                <w:sz w:val="20"/>
                <w:szCs w:val="20"/>
              </w:rPr>
            </w:pPr>
            <w:r>
              <w:rPr>
                <w:rFonts w:eastAsia="Times New Roman"/>
                <w:sz w:val="20"/>
                <w:szCs w:val="20"/>
              </w:rPr>
              <w:t>9,000</w:t>
            </w:r>
          </w:p>
        </w:tc>
        <w:tc>
          <w:tcPr>
            <w:tcW w:w="0" w:type="auto"/>
            <w:shd w:val="clear" w:color="auto" w:fill="FFFFFF"/>
            <w:vAlign w:val="bottom"/>
            <w:hideMark/>
          </w:tcPr>
          <w:p w14:paraId="7865E2FD" w14:textId="77777777" w:rsidR="00000000" w:rsidRDefault="00541046">
            <w:pPr>
              <w:rPr>
                <w:rFonts w:eastAsia="Times New Roman"/>
                <w:sz w:val="20"/>
                <w:szCs w:val="20"/>
              </w:rPr>
            </w:pPr>
            <w:r>
              <w:rPr>
                <w:rFonts w:eastAsia="Times New Roman"/>
                <w:sz w:val="20"/>
                <w:szCs w:val="20"/>
              </w:rPr>
              <w:t> </w:t>
            </w:r>
          </w:p>
        </w:tc>
      </w:tr>
      <w:tr w:rsidR="00000000" w14:paraId="06E78246" w14:textId="77777777">
        <w:tc>
          <w:tcPr>
            <w:tcW w:w="0" w:type="auto"/>
            <w:shd w:val="clear" w:color="auto" w:fill="CCEEFF"/>
            <w:tcMar>
              <w:top w:w="0" w:type="dxa"/>
              <w:left w:w="400" w:type="dxa"/>
              <w:bottom w:w="0" w:type="dxa"/>
              <w:right w:w="0" w:type="dxa"/>
            </w:tcMar>
            <w:vAlign w:val="bottom"/>
            <w:hideMark/>
          </w:tcPr>
          <w:p w14:paraId="66EE57D5" w14:textId="77777777" w:rsidR="00000000" w:rsidRDefault="00541046">
            <w:pPr>
              <w:rPr>
                <w:rFonts w:eastAsia="Times New Roman"/>
                <w:sz w:val="20"/>
                <w:szCs w:val="20"/>
              </w:rPr>
            </w:pPr>
            <w:r>
              <w:rPr>
                <w:rFonts w:eastAsia="Times New Roman"/>
                <w:sz w:val="20"/>
                <w:szCs w:val="20"/>
              </w:rPr>
              <w:t>Retainage receivable</w:t>
            </w:r>
          </w:p>
        </w:tc>
        <w:tc>
          <w:tcPr>
            <w:tcW w:w="0" w:type="auto"/>
            <w:shd w:val="clear" w:color="auto" w:fill="CCEEFF"/>
            <w:vAlign w:val="bottom"/>
            <w:hideMark/>
          </w:tcPr>
          <w:p w14:paraId="60AC73F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EAF3D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9AA3FB" w14:textId="77777777" w:rsidR="00000000" w:rsidRDefault="00541046">
            <w:pPr>
              <w:jc w:val="right"/>
              <w:rPr>
                <w:rFonts w:eastAsia="Times New Roman"/>
                <w:sz w:val="20"/>
                <w:szCs w:val="20"/>
              </w:rPr>
            </w:pPr>
            <w:r>
              <w:rPr>
                <w:rFonts w:eastAsia="Times New Roman"/>
                <w:sz w:val="20"/>
                <w:szCs w:val="20"/>
              </w:rPr>
              <w:t>(250,000</w:t>
            </w:r>
          </w:p>
        </w:tc>
        <w:tc>
          <w:tcPr>
            <w:tcW w:w="0" w:type="auto"/>
            <w:shd w:val="clear" w:color="auto" w:fill="CCEEFF"/>
            <w:vAlign w:val="bottom"/>
            <w:hideMark/>
          </w:tcPr>
          <w:p w14:paraId="3991923A"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vAlign w:val="bottom"/>
            <w:hideMark/>
          </w:tcPr>
          <w:p w14:paraId="20A37DD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1F282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54167E"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5EFADB2" w14:textId="77777777" w:rsidR="00000000" w:rsidRDefault="00541046">
            <w:pPr>
              <w:rPr>
                <w:rFonts w:eastAsia="Times New Roman"/>
                <w:sz w:val="20"/>
                <w:szCs w:val="20"/>
              </w:rPr>
            </w:pPr>
            <w:r>
              <w:rPr>
                <w:rFonts w:eastAsia="Times New Roman"/>
                <w:sz w:val="20"/>
                <w:szCs w:val="20"/>
              </w:rPr>
              <w:t> </w:t>
            </w:r>
          </w:p>
        </w:tc>
      </w:tr>
      <w:tr w:rsidR="00000000" w14:paraId="03D562EC" w14:textId="77777777">
        <w:tc>
          <w:tcPr>
            <w:tcW w:w="0" w:type="auto"/>
            <w:shd w:val="clear" w:color="auto" w:fill="FFFFFF"/>
            <w:tcMar>
              <w:top w:w="0" w:type="dxa"/>
              <w:left w:w="400" w:type="dxa"/>
              <w:bottom w:w="0" w:type="dxa"/>
              <w:right w:w="0" w:type="dxa"/>
            </w:tcMar>
            <w:vAlign w:val="bottom"/>
            <w:hideMark/>
          </w:tcPr>
          <w:p w14:paraId="7A7D6D99" w14:textId="77777777" w:rsidR="00000000" w:rsidRDefault="00541046">
            <w:pPr>
              <w:rPr>
                <w:rFonts w:eastAsia="Times New Roman"/>
                <w:sz w:val="20"/>
                <w:szCs w:val="20"/>
              </w:rPr>
            </w:pPr>
            <w:r>
              <w:rPr>
                <w:rFonts w:eastAsia="Times New Roman"/>
                <w:sz w:val="20"/>
                <w:szCs w:val="20"/>
              </w:rPr>
              <w:t xml:space="preserve">Prepaid </w:t>
            </w:r>
            <w:r>
              <w:rPr>
                <w:rFonts w:eastAsia="Times New Roman"/>
                <w:sz w:val="20"/>
                <w:szCs w:val="20"/>
              </w:rPr>
              <w:t>expenses</w:t>
            </w:r>
          </w:p>
        </w:tc>
        <w:tc>
          <w:tcPr>
            <w:tcW w:w="0" w:type="auto"/>
            <w:shd w:val="clear" w:color="auto" w:fill="FFFFFF"/>
            <w:vAlign w:val="bottom"/>
            <w:hideMark/>
          </w:tcPr>
          <w:p w14:paraId="38E2934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39A93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1E992D" w14:textId="77777777" w:rsidR="00000000" w:rsidRDefault="00541046">
            <w:pPr>
              <w:jc w:val="right"/>
              <w:rPr>
                <w:rFonts w:eastAsia="Times New Roman"/>
                <w:sz w:val="20"/>
                <w:szCs w:val="20"/>
              </w:rPr>
            </w:pPr>
            <w:r>
              <w:rPr>
                <w:rFonts w:eastAsia="Times New Roman"/>
                <w:sz w:val="20"/>
                <w:szCs w:val="20"/>
              </w:rPr>
              <w:t>155,200</w:t>
            </w:r>
          </w:p>
        </w:tc>
        <w:tc>
          <w:tcPr>
            <w:tcW w:w="0" w:type="auto"/>
            <w:shd w:val="clear" w:color="auto" w:fill="FFFFFF"/>
            <w:vAlign w:val="bottom"/>
            <w:hideMark/>
          </w:tcPr>
          <w:p w14:paraId="72E70B2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A456D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A3AD3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38617B" w14:textId="77777777" w:rsidR="00000000" w:rsidRDefault="00541046">
            <w:pPr>
              <w:jc w:val="right"/>
              <w:rPr>
                <w:rFonts w:eastAsia="Times New Roman"/>
                <w:sz w:val="20"/>
                <w:szCs w:val="20"/>
              </w:rPr>
            </w:pPr>
            <w:r>
              <w:rPr>
                <w:rFonts w:eastAsia="Times New Roman"/>
                <w:sz w:val="20"/>
                <w:szCs w:val="20"/>
              </w:rPr>
              <w:t>35,800</w:t>
            </w:r>
          </w:p>
        </w:tc>
        <w:tc>
          <w:tcPr>
            <w:tcW w:w="0" w:type="auto"/>
            <w:shd w:val="clear" w:color="auto" w:fill="FFFFFF"/>
            <w:vAlign w:val="bottom"/>
            <w:hideMark/>
          </w:tcPr>
          <w:p w14:paraId="6F00915C" w14:textId="77777777" w:rsidR="00000000" w:rsidRDefault="00541046">
            <w:pPr>
              <w:rPr>
                <w:rFonts w:eastAsia="Times New Roman"/>
                <w:sz w:val="20"/>
                <w:szCs w:val="20"/>
              </w:rPr>
            </w:pPr>
            <w:r>
              <w:rPr>
                <w:rFonts w:eastAsia="Times New Roman"/>
                <w:sz w:val="20"/>
                <w:szCs w:val="20"/>
              </w:rPr>
              <w:t> </w:t>
            </w:r>
          </w:p>
        </w:tc>
      </w:tr>
      <w:tr w:rsidR="00000000" w14:paraId="1EAB3938" w14:textId="77777777">
        <w:tc>
          <w:tcPr>
            <w:tcW w:w="0" w:type="auto"/>
            <w:shd w:val="clear" w:color="auto" w:fill="CCEEFF"/>
            <w:tcMar>
              <w:top w:w="0" w:type="dxa"/>
              <w:left w:w="400" w:type="dxa"/>
              <w:bottom w:w="0" w:type="dxa"/>
              <w:right w:w="0" w:type="dxa"/>
            </w:tcMar>
            <w:vAlign w:val="bottom"/>
            <w:hideMark/>
          </w:tcPr>
          <w:p w14:paraId="2C40ABD0" w14:textId="77777777" w:rsidR="00000000" w:rsidRDefault="00541046">
            <w:pPr>
              <w:rPr>
                <w:rFonts w:eastAsia="Times New Roman"/>
                <w:sz w:val="20"/>
                <w:szCs w:val="20"/>
              </w:rPr>
            </w:pPr>
            <w:r>
              <w:rPr>
                <w:rFonts w:eastAsia="Times New Roman"/>
                <w:sz w:val="20"/>
                <w:szCs w:val="20"/>
              </w:rPr>
              <w:t>Real estate</w:t>
            </w:r>
          </w:p>
        </w:tc>
        <w:tc>
          <w:tcPr>
            <w:tcW w:w="0" w:type="auto"/>
            <w:shd w:val="clear" w:color="auto" w:fill="CCEEFF"/>
            <w:vAlign w:val="bottom"/>
            <w:hideMark/>
          </w:tcPr>
          <w:p w14:paraId="480C074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7F276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174546" w14:textId="77777777" w:rsidR="00000000" w:rsidRDefault="00541046">
            <w:pPr>
              <w:jc w:val="right"/>
              <w:rPr>
                <w:rFonts w:eastAsia="Times New Roman"/>
                <w:sz w:val="20"/>
                <w:szCs w:val="20"/>
              </w:rPr>
            </w:pPr>
            <w:r>
              <w:rPr>
                <w:rFonts w:eastAsia="Times New Roman"/>
                <w:sz w:val="20"/>
                <w:szCs w:val="20"/>
              </w:rPr>
              <w:t>(14,712,100</w:t>
            </w:r>
          </w:p>
        </w:tc>
        <w:tc>
          <w:tcPr>
            <w:tcW w:w="0" w:type="auto"/>
            <w:shd w:val="clear" w:color="auto" w:fill="CCEEFF"/>
            <w:vAlign w:val="bottom"/>
            <w:hideMark/>
          </w:tcPr>
          <w:p w14:paraId="0CC98ABD"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vAlign w:val="bottom"/>
            <w:hideMark/>
          </w:tcPr>
          <w:p w14:paraId="2ADC355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F681A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D7B41C" w14:textId="77777777" w:rsidR="00000000" w:rsidRDefault="00541046">
            <w:pPr>
              <w:jc w:val="right"/>
              <w:rPr>
                <w:rFonts w:eastAsia="Times New Roman"/>
                <w:sz w:val="20"/>
                <w:szCs w:val="20"/>
              </w:rPr>
            </w:pPr>
            <w:r>
              <w:rPr>
                <w:rFonts w:eastAsia="Times New Roman"/>
                <w:sz w:val="20"/>
                <w:szCs w:val="20"/>
              </w:rPr>
              <w:t>(1,487,500</w:t>
            </w:r>
          </w:p>
        </w:tc>
        <w:tc>
          <w:tcPr>
            <w:tcW w:w="0" w:type="auto"/>
            <w:shd w:val="clear" w:color="auto" w:fill="CCEEFF"/>
            <w:vAlign w:val="bottom"/>
            <w:hideMark/>
          </w:tcPr>
          <w:p w14:paraId="29257FF9" w14:textId="77777777" w:rsidR="00000000" w:rsidRDefault="00541046">
            <w:pPr>
              <w:rPr>
                <w:rFonts w:eastAsia="Times New Roman"/>
                <w:sz w:val="20"/>
                <w:szCs w:val="20"/>
              </w:rPr>
            </w:pPr>
            <w:r>
              <w:rPr>
                <w:rFonts w:eastAsia="Times New Roman"/>
                <w:sz w:val="20"/>
                <w:szCs w:val="20"/>
              </w:rPr>
              <w:t>)</w:t>
            </w:r>
          </w:p>
        </w:tc>
      </w:tr>
      <w:tr w:rsidR="00000000" w14:paraId="3AA6D53C" w14:textId="77777777">
        <w:tc>
          <w:tcPr>
            <w:tcW w:w="0" w:type="auto"/>
            <w:shd w:val="clear" w:color="auto" w:fill="FFFFFF"/>
            <w:tcMar>
              <w:top w:w="0" w:type="dxa"/>
              <w:left w:w="400" w:type="dxa"/>
              <w:bottom w:w="0" w:type="dxa"/>
              <w:right w:w="0" w:type="dxa"/>
            </w:tcMar>
            <w:vAlign w:val="bottom"/>
            <w:hideMark/>
          </w:tcPr>
          <w:p w14:paraId="29BED0F1" w14:textId="77777777" w:rsidR="00000000" w:rsidRDefault="00541046">
            <w:pPr>
              <w:rPr>
                <w:rFonts w:eastAsia="Times New Roman"/>
                <w:sz w:val="20"/>
                <w:szCs w:val="20"/>
              </w:rPr>
            </w:pPr>
            <w:r>
              <w:rPr>
                <w:rFonts w:eastAsia="Times New Roman"/>
                <w:sz w:val="20"/>
                <w:szCs w:val="20"/>
              </w:rPr>
              <w:t>Deferred revenue</w:t>
            </w:r>
          </w:p>
        </w:tc>
        <w:tc>
          <w:tcPr>
            <w:tcW w:w="0" w:type="auto"/>
            <w:shd w:val="clear" w:color="auto" w:fill="FFFFFF"/>
            <w:vAlign w:val="bottom"/>
            <w:hideMark/>
          </w:tcPr>
          <w:p w14:paraId="18627ED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A927B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6686DB" w14:textId="77777777" w:rsidR="00000000" w:rsidRDefault="00541046">
            <w:pPr>
              <w:jc w:val="right"/>
              <w:rPr>
                <w:rFonts w:eastAsia="Times New Roman"/>
                <w:sz w:val="20"/>
                <w:szCs w:val="20"/>
              </w:rPr>
            </w:pPr>
            <w:r>
              <w:rPr>
                <w:rFonts w:eastAsia="Times New Roman"/>
                <w:sz w:val="20"/>
                <w:szCs w:val="20"/>
              </w:rPr>
              <w:t>(896,300</w:t>
            </w:r>
          </w:p>
        </w:tc>
        <w:tc>
          <w:tcPr>
            <w:tcW w:w="0" w:type="auto"/>
            <w:shd w:val="clear" w:color="auto" w:fill="FFFFFF"/>
            <w:vAlign w:val="bottom"/>
            <w:hideMark/>
          </w:tcPr>
          <w:p w14:paraId="19504971" w14:textId="77777777" w:rsidR="00000000" w:rsidRDefault="00541046">
            <w:pPr>
              <w:rPr>
                <w:rFonts w:eastAsia="Times New Roman"/>
                <w:sz w:val="20"/>
                <w:szCs w:val="20"/>
              </w:rPr>
            </w:pPr>
            <w:r>
              <w:rPr>
                <w:rFonts w:eastAsia="Times New Roman"/>
                <w:sz w:val="20"/>
                <w:szCs w:val="20"/>
              </w:rPr>
              <w:t>)</w:t>
            </w:r>
          </w:p>
        </w:tc>
        <w:tc>
          <w:tcPr>
            <w:tcW w:w="0" w:type="auto"/>
            <w:shd w:val="clear" w:color="auto" w:fill="FFFFFF"/>
            <w:vAlign w:val="bottom"/>
            <w:hideMark/>
          </w:tcPr>
          <w:p w14:paraId="381E2B4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6EF13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29EF67" w14:textId="77777777" w:rsidR="00000000" w:rsidRDefault="00541046">
            <w:pPr>
              <w:jc w:val="right"/>
              <w:rPr>
                <w:rFonts w:eastAsia="Times New Roman"/>
                <w:sz w:val="20"/>
                <w:szCs w:val="20"/>
              </w:rPr>
            </w:pPr>
            <w:r>
              <w:rPr>
                <w:rFonts w:eastAsia="Times New Roman"/>
                <w:sz w:val="20"/>
                <w:szCs w:val="20"/>
              </w:rPr>
              <w:t>35,500</w:t>
            </w:r>
          </w:p>
        </w:tc>
        <w:tc>
          <w:tcPr>
            <w:tcW w:w="0" w:type="auto"/>
            <w:shd w:val="clear" w:color="auto" w:fill="FFFFFF"/>
            <w:vAlign w:val="bottom"/>
            <w:hideMark/>
          </w:tcPr>
          <w:p w14:paraId="0AD22374" w14:textId="77777777" w:rsidR="00000000" w:rsidRDefault="00541046">
            <w:pPr>
              <w:rPr>
                <w:rFonts w:eastAsia="Times New Roman"/>
                <w:sz w:val="20"/>
                <w:szCs w:val="20"/>
              </w:rPr>
            </w:pPr>
            <w:r>
              <w:rPr>
                <w:rFonts w:eastAsia="Times New Roman"/>
                <w:sz w:val="20"/>
                <w:szCs w:val="20"/>
              </w:rPr>
              <w:t> </w:t>
            </w:r>
          </w:p>
        </w:tc>
      </w:tr>
      <w:tr w:rsidR="00000000" w14:paraId="3971771C" w14:textId="77777777">
        <w:tc>
          <w:tcPr>
            <w:tcW w:w="0" w:type="auto"/>
            <w:shd w:val="clear" w:color="auto" w:fill="CCEEFF"/>
            <w:tcMar>
              <w:top w:w="0" w:type="dxa"/>
              <w:left w:w="400" w:type="dxa"/>
              <w:bottom w:w="0" w:type="dxa"/>
              <w:right w:w="0" w:type="dxa"/>
            </w:tcMar>
            <w:vAlign w:val="bottom"/>
            <w:hideMark/>
          </w:tcPr>
          <w:p w14:paraId="2D4F2C33" w14:textId="77777777" w:rsidR="00000000" w:rsidRDefault="00541046">
            <w:pPr>
              <w:rPr>
                <w:rFonts w:eastAsia="Times New Roman"/>
                <w:sz w:val="20"/>
                <w:szCs w:val="20"/>
              </w:rPr>
            </w:pPr>
            <w:r>
              <w:rPr>
                <w:rFonts w:eastAsia="Times New Roman"/>
                <w:sz w:val="20"/>
                <w:szCs w:val="20"/>
              </w:rPr>
              <w:lastRenderedPageBreak/>
              <w:t>Deferred income tax</w:t>
            </w:r>
          </w:p>
        </w:tc>
        <w:tc>
          <w:tcPr>
            <w:tcW w:w="0" w:type="auto"/>
            <w:shd w:val="clear" w:color="auto" w:fill="CCEEFF"/>
            <w:vAlign w:val="bottom"/>
            <w:hideMark/>
          </w:tcPr>
          <w:p w14:paraId="515F6C5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CCB20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D5AD20"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F5F798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C5B56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CE668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3FFE9E" w14:textId="77777777" w:rsidR="00000000" w:rsidRDefault="00541046">
            <w:pPr>
              <w:jc w:val="right"/>
              <w:rPr>
                <w:rFonts w:eastAsia="Times New Roman"/>
                <w:sz w:val="20"/>
                <w:szCs w:val="20"/>
              </w:rPr>
            </w:pPr>
            <w:r>
              <w:rPr>
                <w:rFonts w:eastAsia="Times New Roman"/>
                <w:sz w:val="20"/>
                <w:szCs w:val="20"/>
              </w:rPr>
              <w:t>(29,800</w:t>
            </w:r>
          </w:p>
        </w:tc>
        <w:tc>
          <w:tcPr>
            <w:tcW w:w="0" w:type="auto"/>
            <w:shd w:val="clear" w:color="auto" w:fill="CCEEFF"/>
            <w:vAlign w:val="bottom"/>
            <w:hideMark/>
          </w:tcPr>
          <w:p w14:paraId="6617C871" w14:textId="77777777" w:rsidR="00000000" w:rsidRDefault="00541046">
            <w:pPr>
              <w:rPr>
                <w:rFonts w:eastAsia="Times New Roman"/>
                <w:sz w:val="20"/>
                <w:szCs w:val="20"/>
              </w:rPr>
            </w:pPr>
            <w:r>
              <w:rPr>
                <w:rFonts w:eastAsia="Times New Roman"/>
                <w:sz w:val="20"/>
                <w:szCs w:val="20"/>
              </w:rPr>
              <w:t>)</w:t>
            </w:r>
          </w:p>
        </w:tc>
      </w:tr>
      <w:tr w:rsidR="00000000" w14:paraId="5358DFDC" w14:textId="77777777">
        <w:tc>
          <w:tcPr>
            <w:tcW w:w="0" w:type="auto"/>
            <w:shd w:val="clear" w:color="auto" w:fill="FFFFFF"/>
            <w:tcMar>
              <w:top w:w="0" w:type="dxa"/>
              <w:left w:w="400" w:type="dxa"/>
              <w:bottom w:w="0" w:type="dxa"/>
              <w:right w:w="0" w:type="dxa"/>
            </w:tcMar>
            <w:vAlign w:val="bottom"/>
            <w:hideMark/>
          </w:tcPr>
          <w:p w14:paraId="50F341C4" w14:textId="77777777" w:rsidR="00000000" w:rsidRDefault="00541046">
            <w:pPr>
              <w:rPr>
                <w:rFonts w:eastAsia="Times New Roman"/>
                <w:sz w:val="20"/>
                <w:szCs w:val="20"/>
              </w:rPr>
            </w:pPr>
            <w:r>
              <w:rPr>
                <w:rFonts w:eastAsia="Times New Roman"/>
                <w:sz w:val="20"/>
                <w:szCs w:val="20"/>
              </w:rPr>
              <w:t>Payments on right of use liability</w:t>
            </w:r>
          </w:p>
        </w:tc>
        <w:tc>
          <w:tcPr>
            <w:tcW w:w="0" w:type="auto"/>
            <w:shd w:val="clear" w:color="auto" w:fill="FFFFFF"/>
            <w:vAlign w:val="bottom"/>
            <w:hideMark/>
          </w:tcPr>
          <w:p w14:paraId="1F2ED8D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4090E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030877" w14:textId="77777777" w:rsidR="00000000" w:rsidRDefault="00541046">
            <w:pPr>
              <w:jc w:val="right"/>
              <w:rPr>
                <w:rFonts w:eastAsia="Times New Roman"/>
                <w:sz w:val="20"/>
                <w:szCs w:val="20"/>
              </w:rPr>
            </w:pPr>
            <w:r>
              <w:rPr>
                <w:rFonts w:eastAsia="Times New Roman"/>
                <w:sz w:val="20"/>
                <w:szCs w:val="20"/>
              </w:rPr>
              <w:t>(66,100</w:t>
            </w:r>
          </w:p>
        </w:tc>
        <w:tc>
          <w:tcPr>
            <w:tcW w:w="0" w:type="auto"/>
            <w:shd w:val="clear" w:color="auto" w:fill="FFFFFF"/>
            <w:vAlign w:val="bottom"/>
            <w:hideMark/>
          </w:tcPr>
          <w:p w14:paraId="72689951" w14:textId="77777777" w:rsidR="00000000" w:rsidRDefault="00541046">
            <w:pPr>
              <w:rPr>
                <w:rFonts w:eastAsia="Times New Roman"/>
                <w:sz w:val="20"/>
                <w:szCs w:val="20"/>
              </w:rPr>
            </w:pPr>
            <w:r>
              <w:rPr>
                <w:rFonts w:eastAsia="Times New Roman"/>
                <w:sz w:val="20"/>
                <w:szCs w:val="20"/>
              </w:rPr>
              <w:t>)</w:t>
            </w:r>
          </w:p>
        </w:tc>
        <w:tc>
          <w:tcPr>
            <w:tcW w:w="0" w:type="auto"/>
            <w:shd w:val="clear" w:color="auto" w:fill="FFFFFF"/>
            <w:vAlign w:val="bottom"/>
            <w:hideMark/>
          </w:tcPr>
          <w:p w14:paraId="31CE9B5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29DCB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05A50A" w14:textId="77777777" w:rsidR="00000000" w:rsidRDefault="00541046">
            <w:pPr>
              <w:jc w:val="right"/>
              <w:rPr>
                <w:rFonts w:eastAsia="Times New Roman"/>
                <w:sz w:val="20"/>
                <w:szCs w:val="20"/>
              </w:rPr>
            </w:pPr>
            <w:r>
              <w:rPr>
                <w:rFonts w:eastAsia="Times New Roman"/>
                <w:sz w:val="20"/>
                <w:szCs w:val="20"/>
              </w:rPr>
              <w:t>(82,800</w:t>
            </w:r>
          </w:p>
        </w:tc>
        <w:tc>
          <w:tcPr>
            <w:tcW w:w="0" w:type="auto"/>
            <w:shd w:val="clear" w:color="auto" w:fill="FFFFFF"/>
            <w:vAlign w:val="bottom"/>
            <w:hideMark/>
          </w:tcPr>
          <w:p w14:paraId="7E991F76" w14:textId="77777777" w:rsidR="00000000" w:rsidRDefault="00541046">
            <w:pPr>
              <w:rPr>
                <w:rFonts w:eastAsia="Times New Roman"/>
                <w:sz w:val="20"/>
                <w:szCs w:val="20"/>
              </w:rPr>
            </w:pPr>
            <w:r>
              <w:rPr>
                <w:rFonts w:eastAsia="Times New Roman"/>
                <w:sz w:val="20"/>
                <w:szCs w:val="20"/>
              </w:rPr>
              <w:t>)</w:t>
            </w:r>
          </w:p>
        </w:tc>
      </w:tr>
      <w:tr w:rsidR="00000000" w14:paraId="5CD82DBA" w14:textId="77777777">
        <w:tc>
          <w:tcPr>
            <w:tcW w:w="0" w:type="auto"/>
            <w:shd w:val="clear" w:color="auto" w:fill="CCEEFF"/>
            <w:tcMar>
              <w:top w:w="0" w:type="dxa"/>
              <w:left w:w="400" w:type="dxa"/>
              <w:bottom w:w="0" w:type="dxa"/>
              <w:right w:w="0" w:type="dxa"/>
            </w:tcMar>
            <w:vAlign w:val="bottom"/>
            <w:hideMark/>
          </w:tcPr>
          <w:p w14:paraId="1390EDA4" w14:textId="77777777" w:rsidR="00000000" w:rsidRDefault="00541046">
            <w:pPr>
              <w:rPr>
                <w:rFonts w:eastAsia="Times New Roman"/>
                <w:sz w:val="20"/>
                <w:szCs w:val="20"/>
              </w:rPr>
            </w:pPr>
            <w:r>
              <w:rPr>
                <w:rFonts w:eastAsia="Times New Roman"/>
                <w:sz w:val="20"/>
                <w:szCs w:val="20"/>
              </w:rPr>
              <w:t xml:space="preserve">Accounts </w:t>
            </w:r>
            <w:r>
              <w:rPr>
                <w:rFonts w:eastAsia="Times New Roman"/>
                <w:sz w:val="20"/>
                <w:szCs w:val="20"/>
              </w:rPr>
              <w:t>payable and accrued expenses</w:t>
            </w:r>
          </w:p>
        </w:tc>
        <w:tc>
          <w:tcPr>
            <w:tcW w:w="0" w:type="auto"/>
            <w:shd w:val="clear" w:color="auto" w:fill="CCEEFF"/>
            <w:vAlign w:val="bottom"/>
            <w:hideMark/>
          </w:tcPr>
          <w:p w14:paraId="39F96394"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F6DE4AE"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5EABEBB" w14:textId="77777777" w:rsidR="00000000" w:rsidRDefault="00541046">
            <w:pPr>
              <w:jc w:val="right"/>
              <w:rPr>
                <w:rFonts w:eastAsia="Times New Roman"/>
                <w:sz w:val="20"/>
                <w:szCs w:val="20"/>
              </w:rPr>
            </w:pPr>
            <w:r>
              <w:rPr>
                <w:rFonts w:eastAsia="Times New Roman"/>
                <w:sz w:val="20"/>
                <w:szCs w:val="20"/>
              </w:rPr>
              <w:t>(93,800</w:t>
            </w:r>
          </w:p>
        </w:tc>
        <w:tc>
          <w:tcPr>
            <w:tcW w:w="0" w:type="auto"/>
            <w:shd w:val="clear" w:color="auto" w:fill="CCEEFF"/>
            <w:vAlign w:val="bottom"/>
            <w:hideMark/>
          </w:tcPr>
          <w:p w14:paraId="39A3C568"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vAlign w:val="bottom"/>
            <w:hideMark/>
          </w:tcPr>
          <w:p w14:paraId="5AD8E678"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E0E7291"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B4E10E0" w14:textId="77777777" w:rsidR="00000000" w:rsidRDefault="00541046">
            <w:pPr>
              <w:jc w:val="right"/>
              <w:rPr>
                <w:rFonts w:eastAsia="Times New Roman"/>
                <w:sz w:val="20"/>
                <w:szCs w:val="20"/>
              </w:rPr>
            </w:pPr>
            <w:r>
              <w:rPr>
                <w:rFonts w:eastAsia="Times New Roman"/>
                <w:sz w:val="20"/>
                <w:szCs w:val="20"/>
              </w:rPr>
              <w:t>(539,100</w:t>
            </w:r>
          </w:p>
        </w:tc>
        <w:tc>
          <w:tcPr>
            <w:tcW w:w="0" w:type="auto"/>
            <w:shd w:val="clear" w:color="auto" w:fill="CCEEFF"/>
            <w:vAlign w:val="bottom"/>
            <w:hideMark/>
          </w:tcPr>
          <w:p w14:paraId="1CEA1FF1" w14:textId="77777777" w:rsidR="00000000" w:rsidRDefault="00541046">
            <w:pPr>
              <w:rPr>
                <w:rFonts w:eastAsia="Times New Roman"/>
                <w:sz w:val="20"/>
                <w:szCs w:val="20"/>
              </w:rPr>
            </w:pPr>
            <w:r>
              <w:rPr>
                <w:rFonts w:eastAsia="Times New Roman"/>
                <w:sz w:val="20"/>
                <w:szCs w:val="20"/>
              </w:rPr>
              <w:t>)</w:t>
            </w:r>
          </w:p>
        </w:tc>
      </w:tr>
      <w:tr w:rsidR="00000000" w14:paraId="773A67D0" w14:textId="77777777">
        <w:tc>
          <w:tcPr>
            <w:tcW w:w="0" w:type="auto"/>
            <w:shd w:val="clear" w:color="auto" w:fill="FFFFFF"/>
            <w:vAlign w:val="bottom"/>
            <w:hideMark/>
          </w:tcPr>
          <w:p w14:paraId="6C5F15DB" w14:textId="77777777" w:rsidR="00000000" w:rsidRDefault="00541046">
            <w:pPr>
              <w:rPr>
                <w:rFonts w:eastAsia="Times New Roman"/>
                <w:sz w:val="20"/>
                <w:szCs w:val="20"/>
              </w:rPr>
            </w:pPr>
            <w:r>
              <w:rPr>
                <w:rFonts w:eastAsia="Times New Roman"/>
                <w:sz w:val="20"/>
                <w:szCs w:val="20"/>
              </w:rPr>
              <w:t>NET CASH (USED IN) OPERATING ACTIVITIES</w:t>
            </w:r>
          </w:p>
        </w:tc>
        <w:tc>
          <w:tcPr>
            <w:tcW w:w="0" w:type="auto"/>
            <w:shd w:val="clear" w:color="auto" w:fill="FFFFFF"/>
            <w:vAlign w:val="bottom"/>
            <w:hideMark/>
          </w:tcPr>
          <w:p w14:paraId="16D651D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0F8D4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AC08FA" w14:textId="77777777" w:rsidR="00000000" w:rsidRDefault="00541046">
            <w:pPr>
              <w:jc w:val="right"/>
              <w:rPr>
                <w:rFonts w:eastAsia="Times New Roman"/>
                <w:sz w:val="20"/>
                <w:szCs w:val="20"/>
              </w:rPr>
            </w:pPr>
            <w:r>
              <w:rPr>
                <w:rFonts w:eastAsia="Times New Roman"/>
                <w:sz w:val="20"/>
                <w:szCs w:val="20"/>
              </w:rPr>
              <w:t>(16,916,600</w:t>
            </w:r>
          </w:p>
        </w:tc>
        <w:tc>
          <w:tcPr>
            <w:tcW w:w="0" w:type="auto"/>
            <w:shd w:val="clear" w:color="auto" w:fill="FFFFFF"/>
            <w:vAlign w:val="bottom"/>
            <w:hideMark/>
          </w:tcPr>
          <w:p w14:paraId="64E14864" w14:textId="77777777" w:rsidR="00000000" w:rsidRDefault="00541046">
            <w:pPr>
              <w:rPr>
                <w:rFonts w:eastAsia="Times New Roman"/>
                <w:sz w:val="20"/>
                <w:szCs w:val="20"/>
              </w:rPr>
            </w:pPr>
            <w:r>
              <w:rPr>
                <w:rFonts w:eastAsia="Times New Roman"/>
                <w:sz w:val="20"/>
                <w:szCs w:val="20"/>
              </w:rPr>
              <w:t>)</w:t>
            </w:r>
          </w:p>
        </w:tc>
        <w:tc>
          <w:tcPr>
            <w:tcW w:w="0" w:type="auto"/>
            <w:shd w:val="clear" w:color="auto" w:fill="FFFFFF"/>
            <w:vAlign w:val="bottom"/>
            <w:hideMark/>
          </w:tcPr>
          <w:p w14:paraId="31A321E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58AB9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BC297C" w14:textId="77777777" w:rsidR="00000000" w:rsidRDefault="00541046">
            <w:pPr>
              <w:jc w:val="right"/>
              <w:rPr>
                <w:rFonts w:eastAsia="Times New Roman"/>
                <w:sz w:val="20"/>
                <w:szCs w:val="20"/>
              </w:rPr>
            </w:pPr>
            <w:r>
              <w:rPr>
                <w:rFonts w:eastAsia="Times New Roman"/>
                <w:sz w:val="20"/>
                <w:szCs w:val="20"/>
              </w:rPr>
              <w:t>(2,811,700</w:t>
            </w:r>
          </w:p>
        </w:tc>
        <w:tc>
          <w:tcPr>
            <w:tcW w:w="0" w:type="auto"/>
            <w:shd w:val="clear" w:color="auto" w:fill="FFFFFF"/>
            <w:vAlign w:val="bottom"/>
            <w:hideMark/>
          </w:tcPr>
          <w:p w14:paraId="4B903B29" w14:textId="77777777" w:rsidR="00000000" w:rsidRDefault="00541046">
            <w:pPr>
              <w:rPr>
                <w:rFonts w:eastAsia="Times New Roman"/>
                <w:sz w:val="20"/>
                <w:szCs w:val="20"/>
              </w:rPr>
            </w:pPr>
            <w:r>
              <w:rPr>
                <w:rFonts w:eastAsia="Times New Roman"/>
                <w:sz w:val="20"/>
                <w:szCs w:val="20"/>
              </w:rPr>
              <w:t>)</w:t>
            </w:r>
          </w:p>
        </w:tc>
      </w:tr>
      <w:tr w:rsidR="00000000" w14:paraId="44E82F42" w14:textId="77777777">
        <w:tc>
          <w:tcPr>
            <w:tcW w:w="0" w:type="auto"/>
            <w:shd w:val="clear" w:color="auto" w:fill="CCEEFF"/>
            <w:vAlign w:val="bottom"/>
            <w:hideMark/>
          </w:tcPr>
          <w:p w14:paraId="16AD813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41D43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76602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527CED"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48F46A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960AC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2817C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263DCA"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11D1CD7" w14:textId="77777777" w:rsidR="00000000" w:rsidRDefault="00541046">
            <w:pPr>
              <w:rPr>
                <w:rFonts w:eastAsia="Times New Roman"/>
                <w:sz w:val="20"/>
                <w:szCs w:val="20"/>
              </w:rPr>
            </w:pPr>
            <w:r>
              <w:rPr>
                <w:rFonts w:eastAsia="Times New Roman"/>
                <w:sz w:val="20"/>
                <w:szCs w:val="20"/>
              </w:rPr>
              <w:t> </w:t>
            </w:r>
          </w:p>
        </w:tc>
      </w:tr>
      <w:tr w:rsidR="00000000" w14:paraId="1D7786E0" w14:textId="77777777">
        <w:tc>
          <w:tcPr>
            <w:tcW w:w="0" w:type="auto"/>
            <w:shd w:val="clear" w:color="auto" w:fill="FFFFFF"/>
            <w:vAlign w:val="bottom"/>
            <w:hideMark/>
          </w:tcPr>
          <w:p w14:paraId="1A69D7F0" w14:textId="77777777" w:rsidR="00000000" w:rsidRDefault="00541046">
            <w:pPr>
              <w:rPr>
                <w:rFonts w:eastAsia="Times New Roman"/>
                <w:sz w:val="20"/>
                <w:szCs w:val="20"/>
              </w:rPr>
            </w:pPr>
            <w:r>
              <w:rPr>
                <w:rFonts w:eastAsia="Times New Roman"/>
                <w:sz w:val="20"/>
                <w:szCs w:val="20"/>
              </w:rPr>
              <w:t>CASH FLOWS FROM INVESTING ACTIVITIES</w:t>
            </w:r>
          </w:p>
        </w:tc>
        <w:tc>
          <w:tcPr>
            <w:tcW w:w="0" w:type="auto"/>
            <w:shd w:val="clear" w:color="auto" w:fill="FFFFFF"/>
            <w:vAlign w:val="bottom"/>
            <w:hideMark/>
          </w:tcPr>
          <w:p w14:paraId="698DC74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24199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F65AF2"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40BCC7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AF767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60F53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AC4972"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B8A8E07" w14:textId="77777777" w:rsidR="00000000" w:rsidRDefault="00541046">
            <w:pPr>
              <w:rPr>
                <w:rFonts w:eastAsia="Times New Roman"/>
                <w:sz w:val="20"/>
                <w:szCs w:val="20"/>
              </w:rPr>
            </w:pPr>
            <w:r>
              <w:rPr>
                <w:rFonts w:eastAsia="Times New Roman"/>
                <w:sz w:val="20"/>
                <w:szCs w:val="20"/>
              </w:rPr>
              <w:t> </w:t>
            </w:r>
          </w:p>
        </w:tc>
      </w:tr>
      <w:tr w:rsidR="00000000" w14:paraId="35FB01E5" w14:textId="77777777">
        <w:tc>
          <w:tcPr>
            <w:tcW w:w="0" w:type="auto"/>
            <w:shd w:val="clear" w:color="auto" w:fill="CCEEFF"/>
            <w:tcMar>
              <w:top w:w="0" w:type="dxa"/>
              <w:left w:w="200" w:type="dxa"/>
              <w:bottom w:w="0" w:type="dxa"/>
              <w:right w:w="0" w:type="dxa"/>
            </w:tcMar>
            <w:vAlign w:val="bottom"/>
            <w:hideMark/>
          </w:tcPr>
          <w:p w14:paraId="0D7DFB2C" w14:textId="77777777" w:rsidR="00000000" w:rsidRDefault="00541046">
            <w:pPr>
              <w:rPr>
                <w:rFonts w:eastAsia="Times New Roman"/>
                <w:sz w:val="20"/>
                <w:szCs w:val="20"/>
              </w:rPr>
            </w:pPr>
            <w:r>
              <w:rPr>
                <w:rFonts w:eastAsia="Times New Roman"/>
                <w:sz w:val="20"/>
                <w:szCs w:val="20"/>
              </w:rPr>
              <w:t xml:space="preserve">Purchase </w:t>
            </w:r>
            <w:r>
              <w:rPr>
                <w:rFonts w:eastAsia="Times New Roman"/>
                <w:sz w:val="20"/>
                <w:szCs w:val="20"/>
              </w:rPr>
              <w:t>of property and equipment</w:t>
            </w:r>
          </w:p>
        </w:tc>
        <w:tc>
          <w:tcPr>
            <w:tcW w:w="0" w:type="auto"/>
            <w:shd w:val="clear" w:color="auto" w:fill="CCEEFF"/>
            <w:vAlign w:val="bottom"/>
            <w:hideMark/>
          </w:tcPr>
          <w:p w14:paraId="3519788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3115E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22105D" w14:textId="77777777" w:rsidR="00000000" w:rsidRDefault="00541046">
            <w:pPr>
              <w:jc w:val="right"/>
              <w:rPr>
                <w:rFonts w:eastAsia="Times New Roman"/>
                <w:sz w:val="20"/>
                <w:szCs w:val="20"/>
              </w:rPr>
            </w:pPr>
            <w:r>
              <w:rPr>
                <w:rFonts w:eastAsia="Times New Roman"/>
                <w:sz w:val="20"/>
                <w:szCs w:val="20"/>
              </w:rPr>
              <w:t>(149,100</w:t>
            </w:r>
          </w:p>
        </w:tc>
        <w:tc>
          <w:tcPr>
            <w:tcW w:w="0" w:type="auto"/>
            <w:shd w:val="clear" w:color="auto" w:fill="CCEEFF"/>
            <w:vAlign w:val="bottom"/>
            <w:hideMark/>
          </w:tcPr>
          <w:p w14:paraId="68DAAAA1"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vAlign w:val="bottom"/>
            <w:hideMark/>
          </w:tcPr>
          <w:p w14:paraId="27D0E37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B230A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0259C1" w14:textId="77777777" w:rsidR="00000000" w:rsidRDefault="00541046">
            <w:pPr>
              <w:jc w:val="right"/>
              <w:rPr>
                <w:rFonts w:eastAsia="Times New Roman"/>
                <w:sz w:val="20"/>
                <w:szCs w:val="20"/>
              </w:rPr>
            </w:pPr>
            <w:r>
              <w:rPr>
                <w:rFonts w:eastAsia="Times New Roman"/>
                <w:sz w:val="20"/>
                <w:szCs w:val="20"/>
              </w:rPr>
              <w:t>(5,200</w:t>
            </w:r>
          </w:p>
        </w:tc>
        <w:tc>
          <w:tcPr>
            <w:tcW w:w="0" w:type="auto"/>
            <w:shd w:val="clear" w:color="auto" w:fill="CCEEFF"/>
            <w:vAlign w:val="bottom"/>
            <w:hideMark/>
          </w:tcPr>
          <w:p w14:paraId="133A1317" w14:textId="77777777" w:rsidR="00000000" w:rsidRDefault="00541046">
            <w:pPr>
              <w:rPr>
                <w:rFonts w:eastAsia="Times New Roman"/>
                <w:sz w:val="20"/>
                <w:szCs w:val="20"/>
              </w:rPr>
            </w:pPr>
            <w:r>
              <w:rPr>
                <w:rFonts w:eastAsia="Times New Roman"/>
                <w:sz w:val="20"/>
                <w:szCs w:val="20"/>
              </w:rPr>
              <w:t>)</w:t>
            </w:r>
          </w:p>
        </w:tc>
      </w:tr>
      <w:tr w:rsidR="00000000" w14:paraId="1F0E66F8" w14:textId="77777777">
        <w:tc>
          <w:tcPr>
            <w:tcW w:w="0" w:type="auto"/>
            <w:shd w:val="clear" w:color="auto" w:fill="FFFFFF"/>
            <w:tcMar>
              <w:top w:w="0" w:type="dxa"/>
              <w:left w:w="200" w:type="dxa"/>
              <w:bottom w:w="0" w:type="dxa"/>
              <w:right w:w="0" w:type="dxa"/>
            </w:tcMar>
            <w:vAlign w:val="bottom"/>
            <w:hideMark/>
          </w:tcPr>
          <w:p w14:paraId="79846BEE" w14:textId="77777777" w:rsidR="00000000" w:rsidRDefault="00541046">
            <w:pPr>
              <w:rPr>
                <w:rFonts w:eastAsia="Times New Roman"/>
                <w:sz w:val="20"/>
                <w:szCs w:val="20"/>
              </w:rPr>
            </w:pPr>
            <w:r>
              <w:rPr>
                <w:rFonts w:eastAsia="Times New Roman"/>
                <w:sz w:val="20"/>
                <w:szCs w:val="20"/>
              </w:rPr>
              <w:t>Proceeds on the sale of equipment</w:t>
            </w:r>
          </w:p>
        </w:tc>
        <w:tc>
          <w:tcPr>
            <w:tcW w:w="0" w:type="auto"/>
            <w:shd w:val="clear" w:color="auto" w:fill="FFFFFF"/>
            <w:vAlign w:val="bottom"/>
            <w:hideMark/>
          </w:tcPr>
          <w:p w14:paraId="682D7D13"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424263B"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9DB8796" w14:textId="77777777" w:rsidR="00000000" w:rsidRDefault="00541046">
            <w:pPr>
              <w:jc w:val="right"/>
              <w:rPr>
                <w:rFonts w:eastAsia="Times New Roman"/>
                <w:sz w:val="20"/>
                <w:szCs w:val="20"/>
              </w:rPr>
            </w:pPr>
            <w:r>
              <w:rPr>
                <w:rFonts w:eastAsia="Times New Roman"/>
                <w:sz w:val="20"/>
                <w:szCs w:val="20"/>
              </w:rPr>
              <w:t>69,500</w:t>
            </w:r>
          </w:p>
        </w:tc>
        <w:tc>
          <w:tcPr>
            <w:tcW w:w="0" w:type="auto"/>
            <w:shd w:val="clear" w:color="auto" w:fill="FFFFFF"/>
            <w:vAlign w:val="bottom"/>
            <w:hideMark/>
          </w:tcPr>
          <w:p w14:paraId="25ED83C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E412B3"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FAE2E79"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839C2CE" w14:textId="77777777" w:rsidR="00000000" w:rsidRDefault="00541046">
            <w:pPr>
              <w:jc w:val="right"/>
              <w:rPr>
                <w:rFonts w:eastAsia="Times New Roman"/>
                <w:sz w:val="20"/>
                <w:szCs w:val="20"/>
              </w:rPr>
            </w:pPr>
            <w:r>
              <w:rPr>
                <w:rFonts w:eastAsia="Times New Roman"/>
                <w:sz w:val="20"/>
                <w:szCs w:val="20"/>
              </w:rPr>
              <w:t>145,400</w:t>
            </w:r>
          </w:p>
        </w:tc>
        <w:tc>
          <w:tcPr>
            <w:tcW w:w="0" w:type="auto"/>
            <w:shd w:val="clear" w:color="auto" w:fill="FFFFFF"/>
            <w:vAlign w:val="bottom"/>
            <w:hideMark/>
          </w:tcPr>
          <w:p w14:paraId="3AF33393" w14:textId="77777777" w:rsidR="00000000" w:rsidRDefault="00541046">
            <w:pPr>
              <w:rPr>
                <w:rFonts w:eastAsia="Times New Roman"/>
                <w:sz w:val="20"/>
                <w:szCs w:val="20"/>
              </w:rPr>
            </w:pPr>
            <w:r>
              <w:rPr>
                <w:rFonts w:eastAsia="Times New Roman"/>
                <w:sz w:val="20"/>
                <w:szCs w:val="20"/>
              </w:rPr>
              <w:t> </w:t>
            </w:r>
          </w:p>
        </w:tc>
      </w:tr>
      <w:tr w:rsidR="00000000" w14:paraId="62E5FD29" w14:textId="77777777">
        <w:tc>
          <w:tcPr>
            <w:tcW w:w="0" w:type="auto"/>
            <w:shd w:val="clear" w:color="auto" w:fill="CCEEFF"/>
            <w:vAlign w:val="bottom"/>
            <w:hideMark/>
          </w:tcPr>
          <w:p w14:paraId="06910666" w14:textId="77777777" w:rsidR="00000000" w:rsidRDefault="00541046">
            <w:pPr>
              <w:rPr>
                <w:rFonts w:eastAsia="Times New Roman"/>
                <w:sz w:val="20"/>
                <w:szCs w:val="20"/>
              </w:rPr>
            </w:pPr>
            <w:r>
              <w:rPr>
                <w:rFonts w:eastAsia="Times New Roman"/>
                <w:sz w:val="20"/>
                <w:szCs w:val="20"/>
              </w:rPr>
              <w:t>NET CASH (USED IN) PROVIDED BY INVESTING ACTIVITIES</w:t>
            </w:r>
          </w:p>
        </w:tc>
        <w:tc>
          <w:tcPr>
            <w:tcW w:w="0" w:type="auto"/>
            <w:shd w:val="clear" w:color="auto" w:fill="CCEEFF"/>
            <w:vAlign w:val="bottom"/>
            <w:hideMark/>
          </w:tcPr>
          <w:p w14:paraId="04AF236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EE615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1A0E0B" w14:textId="77777777" w:rsidR="00000000" w:rsidRDefault="00541046">
            <w:pPr>
              <w:jc w:val="right"/>
              <w:rPr>
                <w:rFonts w:eastAsia="Times New Roman"/>
                <w:sz w:val="20"/>
                <w:szCs w:val="20"/>
              </w:rPr>
            </w:pPr>
            <w:r>
              <w:rPr>
                <w:rFonts w:eastAsia="Times New Roman"/>
                <w:sz w:val="20"/>
                <w:szCs w:val="20"/>
              </w:rPr>
              <w:t>(79,600</w:t>
            </w:r>
          </w:p>
        </w:tc>
        <w:tc>
          <w:tcPr>
            <w:tcW w:w="0" w:type="auto"/>
            <w:shd w:val="clear" w:color="auto" w:fill="CCEEFF"/>
            <w:vAlign w:val="bottom"/>
            <w:hideMark/>
          </w:tcPr>
          <w:p w14:paraId="7B998CFE"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vAlign w:val="bottom"/>
            <w:hideMark/>
          </w:tcPr>
          <w:p w14:paraId="4CC2D3A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3F60C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7160DB" w14:textId="77777777" w:rsidR="00000000" w:rsidRDefault="00541046">
            <w:pPr>
              <w:jc w:val="right"/>
              <w:rPr>
                <w:rFonts w:eastAsia="Times New Roman"/>
                <w:sz w:val="20"/>
                <w:szCs w:val="20"/>
              </w:rPr>
            </w:pPr>
            <w:r>
              <w:rPr>
                <w:rFonts w:eastAsia="Times New Roman"/>
                <w:sz w:val="20"/>
                <w:szCs w:val="20"/>
              </w:rPr>
              <w:t>140,200</w:t>
            </w:r>
          </w:p>
        </w:tc>
        <w:tc>
          <w:tcPr>
            <w:tcW w:w="0" w:type="auto"/>
            <w:shd w:val="clear" w:color="auto" w:fill="CCEEFF"/>
            <w:vAlign w:val="bottom"/>
            <w:hideMark/>
          </w:tcPr>
          <w:p w14:paraId="7B9D76DD" w14:textId="77777777" w:rsidR="00000000" w:rsidRDefault="00541046">
            <w:pPr>
              <w:rPr>
                <w:rFonts w:eastAsia="Times New Roman"/>
                <w:sz w:val="20"/>
                <w:szCs w:val="20"/>
              </w:rPr>
            </w:pPr>
            <w:r>
              <w:rPr>
                <w:rFonts w:eastAsia="Times New Roman"/>
                <w:sz w:val="20"/>
                <w:szCs w:val="20"/>
              </w:rPr>
              <w:t> </w:t>
            </w:r>
          </w:p>
        </w:tc>
      </w:tr>
      <w:tr w:rsidR="00000000" w14:paraId="5CBD6250" w14:textId="77777777">
        <w:tc>
          <w:tcPr>
            <w:tcW w:w="0" w:type="auto"/>
            <w:shd w:val="clear" w:color="auto" w:fill="FFFFFF"/>
            <w:vAlign w:val="bottom"/>
            <w:hideMark/>
          </w:tcPr>
          <w:p w14:paraId="2C2DF7E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8CCD0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A2A3D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754E25"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743BAC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606BB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11DB2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11F295"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D9448E6" w14:textId="77777777" w:rsidR="00000000" w:rsidRDefault="00541046">
            <w:pPr>
              <w:rPr>
                <w:rFonts w:eastAsia="Times New Roman"/>
                <w:sz w:val="20"/>
                <w:szCs w:val="20"/>
              </w:rPr>
            </w:pPr>
            <w:r>
              <w:rPr>
                <w:rFonts w:eastAsia="Times New Roman"/>
                <w:sz w:val="20"/>
                <w:szCs w:val="20"/>
              </w:rPr>
              <w:t> </w:t>
            </w:r>
          </w:p>
        </w:tc>
      </w:tr>
      <w:tr w:rsidR="00000000" w14:paraId="2CCFD885" w14:textId="77777777">
        <w:tc>
          <w:tcPr>
            <w:tcW w:w="0" w:type="auto"/>
            <w:shd w:val="clear" w:color="auto" w:fill="CCEEFF"/>
            <w:vAlign w:val="bottom"/>
            <w:hideMark/>
          </w:tcPr>
          <w:p w14:paraId="68719132" w14:textId="77777777" w:rsidR="00000000" w:rsidRDefault="00541046">
            <w:pPr>
              <w:rPr>
                <w:rFonts w:eastAsia="Times New Roman"/>
                <w:sz w:val="20"/>
                <w:szCs w:val="20"/>
              </w:rPr>
            </w:pPr>
            <w:r>
              <w:rPr>
                <w:rFonts w:eastAsia="Times New Roman"/>
                <w:sz w:val="20"/>
                <w:szCs w:val="20"/>
              </w:rPr>
              <w:t xml:space="preserve">CASH </w:t>
            </w:r>
            <w:r>
              <w:rPr>
                <w:rFonts w:eastAsia="Times New Roman"/>
                <w:sz w:val="20"/>
                <w:szCs w:val="20"/>
              </w:rPr>
              <w:t>FLOWS FROM FINANCING ACTIVITIES</w:t>
            </w:r>
          </w:p>
        </w:tc>
        <w:tc>
          <w:tcPr>
            <w:tcW w:w="0" w:type="auto"/>
            <w:shd w:val="clear" w:color="auto" w:fill="CCEEFF"/>
            <w:vAlign w:val="bottom"/>
            <w:hideMark/>
          </w:tcPr>
          <w:p w14:paraId="67DC07D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26041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78EF80"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A89046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7AA37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DE8B2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8C954F"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C48B837" w14:textId="77777777" w:rsidR="00000000" w:rsidRDefault="00541046">
            <w:pPr>
              <w:rPr>
                <w:rFonts w:eastAsia="Times New Roman"/>
                <w:sz w:val="20"/>
                <w:szCs w:val="20"/>
              </w:rPr>
            </w:pPr>
            <w:r>
              <w:rPr>
                <w:rFonts w:eastAsia="Times New Roman"/>
                <w:sz w:val="20"/>
                <w:szCs w:val="20"/>
              </w:rPr>
              <w:t> </w:t>
            </w:r>
          </w:p>
        </w:tc>
      </w:tr>
      <w:tr w:rsidR="00000000" w14:paraId="08787D78" w14:textId="77777777">
        <w:tc>
          <w:tcPr>
            <w:tcW w:w="0" w:type="auto"/>
            <w:shd w:val="clear" w:color="auto" w:fill="FFFFFF"/>
            <w:tcMar>
              <w:top w:w="0" w:type="dxa"/>
              <w:left w:w="200" w:type="dxa"/>
              <w:bottom w:w="0" w:type="dxa"/>
              <w:right w:w="0" w:type="dxa"/>
            </w:tcMar>
            <w:vAlign w:val="bottom"/>
            <w:hideMark/>
          </w:tcPr>
          <w:p w14:paraId="3CB2252F" w14:textId="77777777" w:rsidR="00000000" w:rsidRDefault="00541046">
            <w:pPr>
              <w:rPr>
                <w:rFonts w:eastAsia="Times New Roman"/>
                <w:sz w:val="20"/>
                <w:szCs w:val="20"/>
              </w:rPr>
            </w:pPr>
            <w:r>
              <w:rPr>
                <w:rFonts w:eastAsia="Times New Roman"/>
                <w:sz w:val="20"/>
                <w:szCs w:val="20"/>
              </w:rPr>
              <w:t>Construction loans, net</w:t>
            </w:r>
          </w:p>
        </w:tc>
        <w:tc>
          <w:tcPr>
            <w:tcW w:w="0" w:type="auto"/>
            <w:shd w:val="clear" w:color="auto" w:fill="FFFFFF"/>
            <w:vAlign w:val="bottom"/>
            <w:hideMark/>
          </w:tcPr>
          <w:p w14:paraId="19493EC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F98BA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6EF362" w14:textId="77777777" w:rsidR="00000000" w:rsidRDefault="00541046">
            <w:pPr>
              <w:jc w:val="right"/>
              <w:rPr>
                <w:rFonts w:eastAsia="Times New Roman"/>
                <w:sz w:val="20"/>
                <w:szCs w:val="20"/>
              </w:rPr>
            </w:pPr>
            <w:r>
              <w:rPr>
                <w:rFonts w:eastAsia="Times New Roman"/>
                <w:sz w:val="20"/>
                <w:szCs w:val="20"/>
              </w:rPr>
              <w:t>(425,500</w:t>
            </w:r>
          </w:p>
        </w:tc>
        <w:tc>
          <w:tcPr>
            <w:tcW w:w="0" w:type="auto"/>
            <w:shd w:val="clear" w:color="auto" w:fill="FFFFFF"/>
            <w:vAlign w:val="bottom"/>
            <w:hideMark/>
          </w:tcPr>
          <w:p w14:paraId="6C7BEA83" w14:textId="77777777" w:rsidR="00000000" w:rsidRDefault="00541046">
            <w:pPr>
              <w:rPr>
                <w:rFonts w:eastAsia="Times New Roman"/>
                <w:sz w:val="20"/>
                <w:szCs w:val="20"/>
              </w:rPr>
            </w:pPr>
            <w:r>
              <w:rPr>
                <w:rFonts w:eastAsia="Times New Roman"/>
                <w:sz w:val="20"/>
                <w:szCs w:val="20"/>
              </w:rPr>
              <w:t>)</w:t>
            </w:r>
          </w:p>
        </w:tc>
        <w:tc>
          <w:tcPr>
            <w:tcW w:w="0" w:type="auto"/>
            <w:shd w:val="clear" w:color="auto" w:fill="FFFFFF"/>
            <w:vAlign w:val="bottom"/>
            <w:hideMark/>
          </w:tcPr>
          <w:p w14:paraId="68E0A3B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F594B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565C1C" w14:textId="77777777" w:rsidR="00000000" w:rsidRDefault="00541046">
            <w:pPr>
              <w:jc w:val="right"/>
              <w:rPr>
                <w:rFonts w:eastAsia="Times New Roman"/>
                <w:sz w:val="20"/>
                <w:szCs w:val="20"/>
              </w:rPr>
            </w:pPr>
            <w:r>
              <w:rPr>
                <w:rFonts w:eastAsia="Times New Roman"/>
                <w:sz w:val="20"/>
                <w:szCs w:val="20"/>
              </w:rPr>
              <w:t>5,994,300</w:t>
            </w:r>
          </w:p>
        </w:tc>
        <w:tc>
          <w:tcPr>
            <w:tcW w:w="0" w:type="auto"/>
            <w:shd w:val="clear" w:color="auto" w:fill="FFFFFF"/>
            <w:vAlign w:val="bottom"/>
            <w:hideMark/>
          </w:tcPr>
          <w:p w14:paraId="40188A25" w14:textId="77777777" w:rsidR="00000000" w:rsidRDefault="00541046">
            <w:pPr>
              <w:rPr>
                <w:rFonts w:eastAsia="Times New Roman"/>
                <w:sz w:val="20"/>
                <w:szCs w:val="20"/>
              </w:rPr>
            </w:pPr>
            <w:r>
              <w:rPr>
                <w:rFonts w:eastAsia="Times New Roman"/>
                <w:sz w:val="20"/>
                <w:szCs w:val="20"/>
              </w:rPr>
              <w:t> </w:t>
            </w:r>
          </w:p>
        </w:tc>
      </w:tr>
      <w:tr w:rsidR="00000000" w14:paraId="00967670" w14:textId="77777777">
        <w:tc>
          <w:tcPr>
            <w:tcW w:w="0" w:type="auto"/>
            <w:shd w:val="clear" w:color="auto" w:fill="CCEEFF"/>
            <w:tcMar>
              <w:top w:w="0" w:type="dxa"/>
              <w:left w:w="200" w:type="dxa"/>
              <w:bottom w:w="0" w:type="dxa"/>
              <w:right w:w="0" w:type="dxa"/>
            </w:tcMar>
            <w:vAlign w:val="bottom"/>
            <w:hideMark/>
          </w:tcPr>
          <w:p w14:paraId="117217C6" w14:textId="77777777" w:rsidR="00000000" w:rsidRDefault="00541046">
            <w:pPr>
              <w:rPr>
                <w:rFonts w:eastAsia="Times New Roman"/>
                <w:sz w:val="20"/>
                <w:szCs w:val="20"/>
              </w:rPr>
            </w:pPr>
            <w:r>
              <w:rPr>
                <w:rFonts w:eastAsia="Times New Roman"/>
                <w:sz w:val="20"/>
                <w:szCs w:val="20"/>
              </w:rPr>
              <w:t>Financing fees construction loans</w:t>
            </w:r>
          </w:p>
        </w:tc>
        <w:tc>
          <w:tcPr>
            <w:tcW w:w="0" w:type="auto"/>
            <w:shd w:val="clear" w:color="auto" w:fill="CCEEFF"/>
            <w:vAlign w:val="bottom"/>
            <w:hideMark/>
          </w:tcPr>
          <w:p w14:paraId="6106BCB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83157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DA8323" w14:textId="77777777" w:rsidR="00000000" w:rsidRDefault="00541046">
            <w:pPr>
              <w:jc w:val="right"/>
              <w:rPr>
                <w:rFonts w:eastAsia="Times New Roman"/>
                <w:sz w:val="20"/>
                <w:szCs w:val="20"/>
              </w:rPr>
            </w:pPr>
            <w:r>
              <w:rPr>
                <w:rFonts w:eastAsia="Times New Roman"/>
                <w:sz w:val="20"/>
                <w:szCs w:val="20"/>
              </w:rPr>
              <w:t>(92,900</w:t>
            </w:r>
          </w:p>
        </w:tc>
        <w:tc>
          <w:tcPr>
            <w:tcW w:w="0" w:type="auto"/>
            <w:shd w:val="clear" w:color="auto" w:fill="CCEEFF"/>
            <w:vAlign w:val="bottom"/>
            <w:hideMark/>
          </w:tcPr>
          <w:p w14:paraId="66E5D5EA"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vAlign w:val="bottom"/>
            <w:hideMark/>
          </w:tcPr>
          <w:p w14:paraId="1A4C6A1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8FE14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C16B15" w14:textId="77777777" w:rsidR="00000000" w:rsidRDefault="00541046">
            <w:pPr>
              <w:jc w:val="right"/>
              <w:rPr>
                <w:rFonts w:eastAsia="Times New Roman"/>
                <w:sz w:val="20"/>
                <w:szCs w:val="20"/>
              </w:rPr>
            </w:pPr>
            <w:r>
              <w:rPr>
                <w:rFonts w:eastAsia="Times New Roman"/>
                <w:sz w:val="20"/>
                <w:szCs w:val="20"/>
              </w:rPr>
              <w:t>(207,200</w:t>
            </w:r>
          </w:p>
        </w:tc>
        <w:tc>
          <w:tcPr>
            <w:tcW w:w="0" w:type="auto"/>
            <w:shd w:val="clear" w:color="auto" w:fill="CCEEFF"/>
            <w:vAlign w:val="bottom"/>
            <w:hideMark/>
          </w:tcPr>
          <w:p w14:paraId="5935D0C2" w14:textId="77777777" w:rsidR="00000000" w:rsidRDefault="00541046">
            <w:pPr>
              <w:rPr>
                <w:rFonts w:eastAsia="Times New Roman"/>
                <w:sz w:val="20"/>
                <w:szCs w:val="20"/>
              </w:rPr>
            </w:pPr>
            <w:r>
              <w:rPr>
                <w:rFonts w:eastAsia="Times New Roman"/>
                <w:sz w:val="20"/>
                <w:szCs w:val="20"/>
              </w:rPr>
              <w:t>)</w:t>
            </w:r>
          </w:p>
        </w:tc>
      </w:tr>
      <w:tr w:rsidR="00000000" w14:paraId="7A8015EE" w14:textId="77777777">
        <w:tc>
          <w:tcPr>
            <w:tcW w:w="0" w:type="auto"/>
            <w:shd w:val="clear" w:color="auto" w:fill="FFFFFF"/>
            <w:tcMar>
              <w:top w:w="0" w:type="dxa"/>
              <w:left w:w="200" w:type="dxa"/>
              <w:bottom w:w="0" w:type="dxa"/>
              <w:right w:w="0" w:type="dxa"/>
            </w:tcMar>
            <w:vAlign w:val="bottom"/>
            <w:hideMark/>
          </w:tcPr>
          <w:p w14:paraId="274A5B4A" w14:textId="77777777" w:rsidR="00000000" w:rsidRDefault="00541046">
            <w:pPr>
              <w:rPr>
                <w:rFonts w:eastAsia="Times New Roman"/>
                <w:sz w:val="20"/>
                <w:szCs w:val="20"/>
              </w:rPr>
            </w:pPr>
            <w:r>
              <w:rPr>
                <w:rFonts w:eastAsia="Times New Roman"/>
                <w:sz w:val="20"/>
                <w:szCs w:val="20"/>
              </w:rPr>
              <w:t>Construction loans related parties, net</w:t>
            </w:r>
          </w:p>
        </w:tc>
        <w:tc>
          <w:tcPr>
            <w:tcW w:w="0" w:type="auto"/>
            <w:shd w:val="clear" w:color="auto" w:fill="FFFFFF"/>
            <w:vAlign w:val="bottom"/>
            <w:hideMark/>
          </w:tcPr>
          <w:p w14:paraId="6A9CECF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3C99B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E1BD93" w14:textId="77777777" w:rsidR="00000000" w:rsidRDefault="00541046">
            <w:pPr>
              <w:jc w:val="right"/>
              <w:rPr>
                <w:rFonts w:eastAsia="Times New Roman"/>
                <w:sz w:val="20"/>
                <w:szCs w:val="20"/>
              </w:rPr>
            </w:pPr>
            <w:r>
              <w:rPr>
                <w:rFonts w:eastAsia="Times New Roman"/>
                <w:sz w:val="20"/>
                <w:szCs w:val="20"/>
              </w:rPr>
              <w:t>284,500</w:t>
            </w:r>
          </w:p>
        </w:tc>
        <w:tc>
          <w:tcPr>
            <w:tcW w:w="0" w:type="auto"/>
            <w:shd w:val="clear" w:color="auto" w:fill="FFFFFF"/>
            <w:vAlign w:val="bottom"/>
            <w:hideMark/>
          </w:tcPr>
          <w:p w14:paraId="6B327DC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1113A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2C33B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C85D27" w14:textId="77777777" w:rsidR="00000000" w:rsidRDefault="00541046">
            <w:pPr>
              <w:jc w:val="right"/>
              <w:rPr>
                <w:rFonts w:eastAsia="Times New Roman"/>
                <w:sz w:val="20"/>
                <w:szCs w:val="20"/>
              </w:rPr>
            </w:pPr>
            <w:r>
              <w:rPr>
                <w:rFonts w:eastAsia="Times New Roman"/>
                <w:sz w:val="20"/>
                <w:szCs w:val="20"/>
              </w:rPr>
              <w:t>(2,697,300</w:t>
            </w:r>
          </w:p>
        </w:tc>
        <w:tc>
          <w:tcPr>
            <w:tcW w:w="0" w:type="auto"/>
            <w:shd w:val="clear" w:color="auto" w:fill="FFFFFF"/>
            <w:vAlign w:val="bottom"/>
            <w:hideMark/>
          </w:tcPr>
          <w:p w14:paraId="64AA760F" w14:textId="77777777" w:rsidR="00000000" w:rsidRDefault="00541046">
            <w:pPr>
              <w:rPr>
                <w:rFonts w:eastAsia="Times New Roman"/>
                <w:sz w:val="20"/>
                <w:szCs w:val="20"/>
              </w:rPr>
            </w:pPr>
            <w:r>
              <w:rPr>
                <w:rFonts w:eastAsia="Times New Roman"/>
                <w:sz w:val="20"/>
                <w:szCs w:val="20"/>
              </w:rPr>
              <w:t>)</w:t>
            </w:r>
          </w:p>
        </w:tc>
      </w:tr>
      <w:tr w:rsidR="00000000" w14:paraId="06310F80" w14:textId="77777777">
        <w:tc>
          <w:tcPr>
            <w:tcW w:w="0" w:type="auto"/>
            <w:shd w:val="clear" w:color="auto" w:fill="CCEEFF"/>
            <w:tcMar>
              <w:top w:w="0" w:type="dxa"/>
              <w:left w:w="200" w:type="dxa"/>
              <w:bottom w:w="0" w:type="dxa"/>
              <w:right w:w="0" w:type="dxa"/>
            </w:tcMar>
            <w:vAlign w:val="bottom"/>
            <w:hideMark/>
          </w:tcPr>
          <w:p w14:paraId="1ED64EAA" w14:textId="77777777" w:rsidR="00000000" w:rsidRDefault="00541046">
            <w:pPr>
              <w:rPr>
                <w:rFonts w:eastAsia="Times New Roman"/>
                <w:sz w:val="20"/>
                <w:szCs w:val="20"/>
              </w:rPr>
            </w:pPr>
            <w:r>
              <w:rPr>
                <w:rFonts w:eastAsia="Times New Roman"/>
                <w:sz w:val="20"/>
                <w:szCs w:val="20"/>
              </w:rPr>
              <w:t>Financing fees related party construction loans</w:t>
            </w:r>
          </w:p>
        </w:tc>
        <w:tc>
          <w:tcPr>
            <w:tcW w:w="0" w:type="auto"/>
            <w:shd w:val="clear" w:color="auto" w:fill="CCEEFF"/>
            <w:vAlign w:val="bottom"/>
            <w:hideMark/>
          </w:tcPr>
          <w:p w14:paraId="1E94855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CBE2D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CA77ED" w14:textId="77777777" w:rsidR="00000000" w:rsidRDefault="00541046">
            <w:pPr>
              <w:jc w:val="right"/>
              <w:rPr>
                <w:rFonts w:eastAsia="Times New Roman"/>
                <w:sz w:val="20"/>
                <w:szCs w:val="20"/>
              </w:rPr>
            </w:pPr>
            <w:r>
              <w:rPr>
                <w:rFonts w:eastAsia="Times New Roman"/>
                <w:sz w:val="20"/>
                <w:szCs w:val="20"/>
              </w:rPr>
              <w:t>(376,900</w:t>
            </w:r>
          </w:p>
        </w:tc>
        <w:tc>
          <w:tcPr>
            <w:tcW w:w="0" w:type="auto"/>
            <w:shd w:val="clear" w:color="auto" w:fill="CCEEFF"/>
            <w:vAlign w:val="bottom"/>
            <w:hideMark/>
          </w:tcPr>
          <w:p w14:paraId="4C677173"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vAlign w:val="bottom"/>
            <w:hideMark/>
          </w:tcPr>
          <w:p w14:paraId="3778250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30D4E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659D6E"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0555F2D" w14:textId="77777777" w:rsidR="00000000" w:rsidRDefault="00541046">
            <w:pPr>
              <w:rPr>
                <w:rFonts w:eastAsia="Times New Roman"/>
                <w:sz w:val="20"/>
                <w:szCs w:val="20"/>
              </w:rPr>
            </w:pPr>
            <w:r>
              <w:rPr>
                <w:rFonts w:eastAsia="Times New Roman"/>
                <w:sz w:val="20"/>
                <w:szCs w:val="20"/>
              </w:rPr>
              <w:t> </w:t>
            </w:r>
          </w:p>
        </w:tc>
      </w:tr>
      <w:tr w:rsidR="00000000" w14:paraId="5D320779" w14:textId="77777777">
        <w:tc>
          <w:tcPr>
            <w:tcW w:w="0" w:type="auto"/>
            <w:shd w:val="clear" w:color="auto" w:fill="FFFFFF"/>
            <w:tcMar>
              <w:top w:w="0" w:type="dxa"/>
              <w:left w:w="200" w:type="dxa"/>
              <w:bottom w:w="0" w:type="dxa"/>
              <w:right w:w="0" w:type="dxa"/>
            </w:tcMar>
            <w:vAlign w:val="bottom"/>
            <w:hideMark/>
          </w:tcPr>
          <w:p w14:paraId="232C6649" w14:textId="77777777" w:rsidR="00000000" w:rsidRDefault="00541046">
            <w:pPr>
              <w:rPr>
                <w:rFonts w:eastAsia="Times New Roman"/>
                <w:sz w:val="20"/>
                <w:szCs w:val="20"/>
              </w:rPr>
            </w:pPr>
            <w:r>
              <w:rPr>
                <w:rFonts w:eastAsia="Times New Roman"/>
                <w:sz w:val="20"/>
                <w:szCs w:val="20"/>
              </w:rPr>
              <w:t>Payments on financing leases</w:t>
            </w:r>
          </w:p>
        </w:tc>
        <w:tc>
          <w:tcPr>
            <w:tcW w:w="0" w:type="auto"/>
            <w:shd w:val="clear" w:color="auto" w:fill="FFFFFF"/>
            <w:vAlign w:val="bottom"/>
            <w:hideMark/>
          </w:tcPr>
          <w:p w14:paraId="795CCE9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6F63E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589352" w14:textId="77777777" w:rsidR="00000000" w:rsidRDefault="00541046">
            <w:pPr>
              <w:jc w:val="right"/>
              <w:rPr>
                <w:rFonts w:eastAsia="Times New Roman"/>
                <w:sz w:val="20"/>
                <w:szCs w:val="20"/>
              </w:rPr>
            </w:pPr>
            <w:r>
              <w:rPr>
                <w:rFonts w:eastAsia="Times New Roman"/>
                <w:sz w:val="20"/>
                <w:szCs w:val="20"/>
              </w:rPr>
              <w:t>(101,300</w:t>
            </w:r>
          </w:p>
        </w:tc>
        <w:tc>
          <w:tcPr>
            <w:tcW w:w="0" w:type="auto"/>
            <w:shd w:val="clear" w:color="auto" w:fill="FFFFFF"/>
            <w:vAlign w:val="bottom"/>
            <w:hideMark/>
          </w:tcPr>
          <w:p w14:paraId="35189B1D" w14:textId="77777777" w:rsidR="00000000" w:rsidRDefault="00541046">
            <w:pPr>
              <w:rPr>
                <w:rFonts w:eastAsia="Times New Roman"/>
                <w:sz w:val="20"/>
                <w:szCs w:val="20"/>
              </w:rPr>
            </w:pPr>
            <w:r>
              <w:rPr>
                <w:rFonts w:eastAsia="Times New Roman"/>
                <w:sz w:val="20"/>
                <w:szCs w:val="20"/>
              </w:rPr>
              <w:t>)</w:t>
            </w:r>
          </w:p>
        </w:tc>
        <w:tc>
          <w:tcPr>
            <w:tcW w:w="0" w:type="auto"/>
            <w:shd w:val="clear" w:color="auto" w:fill="FFFFFF"/>
            <w:vAlign w:val="bottom"/>
            <w:hideMark/>
          </w:tcPr>
          <w:p w14:paraId="0C0377B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14423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3DA55B" w14:textId="77777777" w:rsidR="00000000" w:rsidRDefault="00541046">
            <w:pPr>
              <w:jc w:val="right"/>
              <w:rPr>
                <w:rFonts w:eastAsia="Times New Roman"/>
                <w:sz w:val="20"/>
                <w:szCs w:val="20"/>
              </w:rPr>
            </w:pPr>
            <w:r>
              <w:rPr>
                <w:rFonts w:eastAsia="Times New Roman"/>
                <w:sz w:val="20"/>
                <w:szCs w:val="20"/>
              </w:rPr>
              <w:t>(145,600</w:t>
            </w:r>
          </w:p>
        </w:tc>
        <w:tc>
          <w:tcPr>
            <w:tcW w:w="0" w:type="auto"/>
            <w:shd w:val="clear" w:color="auto" w:fill="FFFFFF"/>
            <w:vAlign w:val="bottom"/>
            <w:hideMark/>
          </w:tcPr>
          <w:p w14:paraId="47FD5851" w14:textId="77777777" w:rsidR="00000000" w:rsidRDefault="00541046">
            <w:pPr>
              <w:rPr>
                <w:rFonts w:eastAsia="Times New Roman"/>
                <w:sz w:val="20"/>
                <w:szCs w:val="20"/>
              </w:rPr>
            </w:pPr>
            <w:r>
              <w:rPr>
                <w:rFonts w:eastAsia="Times New Roman"/>
                <w:sz w:val="20"/>
                <w:szCs w:val="20"/>
              </w:rPr>
              <w:t>)</w:t>
            </w:r>
          </w:p>
        </w:tc>
      </w:tr>
      <w:tr w:rsidR="00000000" w14:paraId="740DEC37" w14:textId="77777777">
        <w:tc>
          <w:tcPr>
            <w:tcW w:w="0" w:type="auto"/>
            <w:shd w:val="clear" w:color="auto" w:fill="CCEEFF"/>
            <w:tcMar>
              <w:top w:w="0" w:type="dxa"/>
              <w:left w:w="200" w:type="dxa"/>
              <w:bottom w:w="0" w:type="dxa"/>
              <w:right w:w="0" w:type="dxa"/>
            </w:tcMar>
            <w:vAlign w:val="bottom"/>
            <w:hideMark/>
          </w:tcPr>
          <w:p w14:paraId="635583F2" w14:textId="77777777" w:rsidR="00000000" w:rsidRDefault="00541046">
            <w:pPr>
              <w:rPr>
                <w:rFonts w:eastAsia="Times New Roman"/>
                <w:sz w:val="20"/>
                <w:szCs w:val="20"/>
              </w:rPr>
            </w:pPr>
            <w:r>
              <w:rPr>
                <w:rFonts w:eastAsia="Times New Roman"/>
                <w:sz w:val="20"/>
                <w:szCs w:val="20"/>
              </w:rPr>
              <w:t>Payments on PPP loan</w:t>
            </w:r>
          </w:p>
        </w:tc>
        <w:tc>
          <w:tcPr>
            <w:tcW w:w="0" w:type="auto"/>
            <w:shd w:val="clear" w:color="auto" w:fill="CCEEFF"/>
            <w:vAlign w:val="bottom"/>
            <w:hideMark/>
          </w:tcPr>
          <w:p w14:paraId="62B3D6B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40473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F855E1" w14:textId="77777777" w:rsidR="00000000" w:rsidRDefault="00541046">
            <w:pPr>
              <w:jc w:val="right"/>
              <w:rPr>
                <w:rFonts w:eastAsia="Times New Roman"/>
                <w:sz w:val="20"/>
                <w:szCs w:val="20"/>
              </w:rPr>
            </w:pPr>
            <w:r>
              <w:rPr>
                <w:rFonts w:eastAsia="Times New Roman"/>
                <w:sz w:val="20"/>
                <w:szCs w:val="20"/>
              </w:rPr>
              <w:t>(3,400</w:t>
            </w:r>
          </w:p>
        </w:tc>
        <w:tc>
          <w:tcPr>
            <w:tcW w:w="0" w:type="auto"/>
            <w:shd w:val="clear" w:color="auto" w:fill="CCEEFF"/>
            <w:vAlign w:val="bottom"/>
            <w:hideMark/>
          </w:tcPr>
          <w:p w14:paraId="0603773A"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vAlign w:val="bottom"/>
            <w:hideMark/>
          </w:tcPr>
          <w:p w14:paraId="4E01A16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9A6C4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398510"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3B28E68" w14:textId="77777777" w:rsidR="00000000" w:rsidRDefault="00541046">
            <w:pPr>
              <w:rPr>
                <w:rFonts w:eastAsia="Times New Roman"/>
                <w:sz w:val="20"/>
                <w:szCs w:val="20"/>
              </w:rPr>
            </w:pPr>
            <w:r>
              <w:rPr>
                <w:rFonts w:eastAsia="Times New Roman"/>
                <w:sz w:val="20"/>
                <w:szCs w:val="20"/>
              </w:rPr>
              <w:t> </w:t>
            </w:r>
          </w:p>
        </w:tc>
      </w:tr>
      <w:tr w:rsidR="00000000" w14:paraId="77CBDEF8" w14:textId="77777777">
        <w:tc>
          <w:tcPr>
            <w:tcW w:w="0" w:type="auto"/>
            <w:shd w:val="clear" w:color="auto" w:fill="FFFFFF"/>
            <w:tcMar>
              <w:top w:w="0" w:type="dxa"/>
              <w:left w:w="200" w:type="dxa"/>
              <w:bottom w:w="0" w:type="dxa"/>
              <w:right w:w="0" w:type="dxa"/>
            </w:tcMar>
            <w:vAlign w:val="bottom"/>
            <w:hideMark/>
          </w:tcPr>
          <w:p w14:paraId="552C0246" w14:textId="77777777" w:rsidR="00000000" w:rsidRDefault="00541046">
            <w:pPr>
              <w:rPr>
                <w:rFonts w:eastAsia="Times New Roman"/>
                <w:sz w:val="20"/>
                <w:szCs w:val="20"/>
              </w:rPr>
            </w:pPr>
            <w:r>
              <w:rPr>
                <w:rFonts w:eastAsia="Times New Roman"/>
                <w:sz w:val="20"/>
                <w:szCs w:val="20"/>
              </w:rPr>
              <w:t>Due to related party</w:t>
            </w:r>
          </w:p>
        </w:tc>
        <w:tc>
          <w:tcPr>
            <w:tcW w:w="0" w:type="auto"/>
            <w:shd w:val="clear" w:color="auto" w:fill="FFFFFF"/>
            <w:vAlign w:val="bottom"/>
            <w:hideMark/>
          </w:tcPr>
          <w:p w14:paraId="146020D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D93AD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B3164F"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F6BA41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8427C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F6FA7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F4C7FC" w14:textId="77777777" w:rsidR="00000000" w:rsidRDefault="00541046">
            <w:pPr>
              <w:jc w:val="right"/>
              <w:rPr>
                <w:rFonts w:eastAsia="Times New Roman"/>
                <w:sz w:val="20"/>
                <w:szCs w:val="20"/>
              </w:rPr>
            </w:pPr>
            <w:r>
              <w:rPr>
                <w:rFonts w:eastAsia="Times New Roman"/>
                <w:sz w:val="20"/>
                <w:szCs w:val="20"/>
              </w:rPr>
              <w:t>(5,000</w:t>
            </w:r>
          </w:p>
        </w:tc>
        <w:tc>
          <w:tcPr>
            <w:tcW w:w="0" w:type="auto"/>
            <w:shd w:val="clear" w:color="auto" w:fill="FFFFFF"/>
            <w:vAlign w:val="bottom"/>
            <w:hideMark/>
          </w:tcPr>
          <w:p w14:paraId="45A8CCF6" w14:textId="77777777" w:rsidR="00000000" w:rsidRDefault="00541046">
            <w:pPr>
              <w:rPr>
                <w:rFonts w:eastAsia="Times New Roman"/>
                <w:sz w:val="20"/>
                <w:szCs w:val="20"/>
              </w:rPr>
            </w:pPr>
            <w:r>
              <w:rPr>
                <w:rFonts w:eastAsia="Times New Roman"/>
                <w:sz w:val="20"/>
                <w:szCs w:val="20"/>
              </w:rPr>
              <w:t>)</w:t>
            </w:r>
          </w:p>
        </w:tc>
      </w:tr>
      <w:tr w:rsidR="00000000" w14:paraId="4A74B7A1" w14:textId="77777777">
        <w:tc>
          <w:tcPr>
            <w:tcW w:w="0" w:type="auto"/>
            <w:shd w:val="clear" w:color="auto" w:fill="CCEEFF"/>
            <w:tcMar>
              <w:top w:w="0" w:type="dxa"/>
              <w:left w:w="200" w:type="dxa"/>
              <w:bottom w:w="0" w:type="dxa"/>
              <w:right w:w="0" w:type="dxa"/>
            </w:tcMar>
            <w:vAlign w:val="bottom"/>
            <w:hideMark/>
          </w:tcPr>
          <w:p w14:paraId="6335B59F" w14:textId="77777777" w:rsidR="00000000" w:rsidRDefault="00541046">
            <w:pPr>
              <w:rPr>
                <w:rFonts w:eastAsia="Times New Roman"/>
                <w:sz w:val="20"/>
                <w:szCs w:val="20"/>
              </w:rPr>
            </w:pPr>
            <w:r>
              <w:rPr>
                <w:rFonts w:eastAsia="Times New Roman"/>
                <w:sz w:val="20"/>
                <w:szCs w:val="20"/>
              </w:rPr>
              <w:t xml:space="preserve">Repayments </w:t>
            </w:r>
            <w:r>
              <w:rPr>
                <w:rFonts w:eastAsia="Times New Roman"/>
                <w:sz w:val="20"/>
                <w:szCs w:val="20"/>
              </w:rPr>
              <w:t>on note payable D&amp;O insurance</w:t>
            </w:r>
          </w:p>
        </w:tc>
        <w:tc>
          <w:tcPr>
            <w:tcW w:w="0" w:type="auto"/>
            <w:shd w:val="clear" w:color="auto" w:fill="CCEEFF"/>
            <w:vAlign w:val="bottom"/>
            <w:hideMark/>
          </w:tcPr>
          <w:p w14:paraId="1E85736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A8D35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C08ECA" w14:textId="77777777" w:rsidR="00000000" w:rsidRDefault="00541046">
            <w:pPr>
              <w:jc w:val="right"/>
              <w:rPr>
                <w:rFonts w:eastAsia="Times New Roman"/>
                <w:sz w:val="20"/>
                <w:szCs w:val="20"/>
              </w:rPr>
            </w:pPr>
            <w:r>
              <w:rPr>
                <w:rFonts w:eastAsia="Times New Roman"/>
                <w:sz w:val="20"/>
                <w:szCs w:val="20"/>
              </w:rPr>
              <w:t>(368,500</w:t>
            </w:r>
          </w:p>
        </w:tc>
        <w:tc>
          <w:tcPr>
            <w:tcW w:w="0" w:type="auto"/>
            <w:shd w:val="clear" w:color="auto" w:fill="CCEEFF"/>
            <w:vAlign w:val="bottom"/>
            <w:hideMark/>
          </w:tcPr>
          <w:p w14:paraId="6132C196"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vAlign w:val="bottom"/>
            <w:hideMark/>
          </w:tcPr>
          <w:p w14:paraId="7339738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10F7C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FF4884"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B8DD016" w14:textId="77777777" w:rsidR="00000000" w:rsidRDefault="00541046">
            <w:pPr>
              <w:rPr>
                <w:rFonts w:eastAsia="Times New Roman"/>
                <w:sz w:val="20"/>
                <w:szCs w:val="20"/>
              </w:rPr>
            </w:pPr>
            <w:r>
              <w:rPr>
                <w:rFonts w:eastAsia="Times New Roman"/>
                <w:sz w:val="20"/>
                <w:szCs w:val="20"/>
              </w:rPr>
              <w:t> </w:t>
            </w:r>
          </w:p>
        </w:tc>
      </w:tr>
      <w:tr w:rsidR="00000000" w14:paraId="60731345" w14:textId="77777777">
        <w:tc>
          <w:tcPr>
            <w:tcW w:w="0" w:type="auto"/>
            <w:shd w:val="clear" w:color="auto" w:fill="FFFFFF"/>
            <w:tcMar>
              <w:top w:w="0" w:type="dxa"/>
              <w:left w:w="200" w:type="dxa"/>
              <w:bottom w:w="0" w:type="dxa"/>
              <w:right w:w="0" w:type="dxa"/>
            </w:tcMar>
            <w:vAlign w:val="bottom"/>
            <w:hideMark/>
          </w:tcPr>
          <w:p w14:paraId="7AB57AF2" w14:textId="77777777" w:rsidR="00000000" w:rsidRDefault="00541046">
            <w:pPr>
              <w:rPr>
                <w:rFonts w:eastAsia="Times New Roman"/>
                <w:sz w:val="20"/>
                <w:szCs w:val="20"/>
              </w:rPr>
            </w:pPr>
            <w:r>
              <w:rPr>
                <w:rFonts w:eastAsia="Times New Roman"/>
                <w:sz w:val="20"/>
                <w:szCs w:val="20"/>
              </w:rPr>
              <w:t>Net proceeds from issuance of common stock</w:t>
            </w:r>
          </w:p>
        </w:tc>
        <w:tc>
          <w:tcPr>
            <w:tcW w:w="0" w:type="auto"/>
            <w:shd w:val="clear" w:color="auto" w:fill="FFFFFF"/>
            <w:vAlign w:val="bottom"/>
            <w:hideMark/>
          </w:tcPr>
          <w:p w14:paraId="1F3A7F7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39B5B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FC8552" w14:textId="77777777" w:rsidR="00000000" w:rsidRDefault="00541046">
            <w:pPr>
              <w:jc w:val="right"/>
              <w:rPr>
                <w:rFonts w:eastAsia="Times New Roman"/>
                <w:sz w:val="20"/>
                <w:szCs w:val="20"/>
              </w:rPr>
            </w:pPr>
            <w:r>
              <w:rPr>
                <w:rFonts w:eastAsia="Times New Roman"/>
                <w:sz w:val="20"/>
                <w:szCs w:val="20"/>
              </w:rPr>
              <w:t>25,101,000</w:t>
            </w:r>
          </w:p>
        </w:tc>
        <w:tc>
          <w:tcPr>
            <w:tcW w:w="0" w:type="auto"/>
            <w:shd w:val="clear" w:color="auto" w:fill="FFFFFF"/>
            <w:vAlign w:val="bottom"/>
            <w:hideMark/>
          </w:tcPr>
          <w:p w14:paraId="649366D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DD2DF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38E06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05A56F"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9A8813E" w14:textId="77777777" w:rsidR="00000000" w:rsidRDefault="00541046">
            <w:pPr>
              <w:rPr>
                <w:rFonts w:eastAsia="Times New Roman"/>
                <w:sz w:val="20"/>
                <w:szCs w:val="20"/>
              </w:rPr>
            </w:pPr>
            <w:r>
              <w:rPr>
                <w:rFonts w:eastAsia="Times New Roman"/>
                <w:sz w:val="20"/>
                <w:szCs w:val="20"/>
              </w:rPr>
              <w:t> </w:t>
            </w:r>
          </w:p>
        </w:tc>
      </w:tr>
      <w:tr w:rsidR="00000000" w14:paraId="79423972" w14:textId="77777777">
        <w:tc>
          <w:tcPr>
            <w:tcW w:w="0" w:type="auto"/>
            <w:shd w:val="clear" w:color="auto" w:fill="CCEEFF"/>
            <w:tcMar>
              <w:top w:w="0" w:type="dxa"/>
              <w:left w:w="200" w:type="dxa"/>
              <w:bottom w:w="0" w:type="dxa"/>
              <w:right w:w="0" w:type="dxa"/>
            </w:tcMar>
            <w:vAlign w:val="bottom"/>
            <w:hideMark/>
          </w:tcPr>
          <w:p w14:paraId="39B71F8C" w14:textId="77777777" w:rsidR="00000000" w:rsidRDefault="00541046">
            <w:pPr>
              <w:rPr>
                <w:rFonts w:eastAsia="Times New Roman"/>
                <w:sz w:val="20"/>
                <w:szCs w:val="20"/>
              </w:rPr>
            </w:pPr>
            <w:r>
              <w:rPr>
                <w:rFonts w:eastAsia="Times New Roman"/>
                <w:sz w:val="20"/>
                <w:szCs w:val="20"/>
              </w:rPr>
              <w:t>Repayment on equipment loans</w:t>
            </w:r>
          </w:p>
        </w:tc>
        <w:tc>
          <w:tcPr>
            <w:tcW w:w="0" w:type="auto"/>
            <w:shd w:val="clear" w:color="auto" w:fill="CCEEFF"/>
            <w:vAlign w:val="bottom"/>
            <w:hideMark/>
          </w:tcPr>
          <w:p w14:paraId="414223C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62CAE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0DE7D0" w14:textId="77777777" w:rsidR="00000000" w:rsidRDefault="00541046">
            <w:pPr>
              <w:jc w:val="right"/>
              <w:rPr>
                <w:rFonts w:eastAsia="Times New Roman"/>
                <w:sz w:val="20"/>
                <w:szCs w:val="20"/>
              </w:rPr>
            </w:pPr>
            <w:r>
              <w:rPr>
                <w:rFonts w:eastAsia="Times New Roman"/>
                <w:sz w:val="20"/>
                <w:szCs w:val="20"/>
              </w:rPr>
              <w:t>(415,600</w:t>
            </w:r>
          </w:p>
        </w:tc>
        <w:tc>
          <w:tcPr>
            <w:tcW w:w="0" w:type="auto"/>
            <w:shd w:val="clear" w:color="auto" w:fill="CCEEFF"/>
            <w:vAlign w:val="bottom"/>
            <w:hideMark/>
          </w:tcPr>
          <w:p w14:paraId="3E82FABE"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vAlign w:val="bottom"/>
            <w:hideMark/>
          </w:tcPr>
          <w:p w14:paraId="41DA1F3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ED6DA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94A199" w14:textId="77777777" w:rsidR="00000000" w:rsidRDefault="00541046">
            <w:pPr>
              <w:jc w:val="right"/>
              <w:rPr>
                <w:rFonts w:eastAsia="Times New Roman"/>
                <w:sz w:val="20"/>
                <w:szCs w:val="20"/>
              </w:rPr>
            </w:pPr>
            <w:r>
              <w:rPr>
                <w:rFonts w:eastAsia="Times New Roman"/>
                <w:sz w:val="20"/>
                <w:szCs w:val="20"/>
              </w:rPr>
              <w:t>(196,300</w:t>
            </w:r>
          </w:p>
        </w:tc>
        <w:tc>
          <w:tcPr>
            <w:tcW w:w="0" w:type="auto"/>
            <w:shd w:val="clear" w:color="auto" w:fill="CCEEFF"/>
            <w:vAlign w:val="bottom"/>
            <w:hideMark/>
          </w:tcPr>
          <w:p w14:paraId="53081CB5" w14:textId="77777777" w:rsidR="00000000" w:rsidRDefault="00541046">
            <w:pPr>
              <w:rPr>
                <w:rFonts w:eastAsia="Times New Roman"/>
                <w:sz w:val="20"/>
                <w:szCs w:val="20"/>
              </w:rPr>
            </w:pPr>
            <w:r>
              <w:rPr>
                <w:rFonts w:eastAsia="Times New Roman"/>
                <w:sz w:val="20"/>
                <w:szCs w:val="20"/>
              </w:rPr>
              <w:t>)</w:t>
            </w:r>
          </w:p>
        </w:tc>
      </w:tr>
      <w:tr w:rsidR="00000000" w14:paraId="5447B39A" w14:textId="77777777">
        <w:tc>
          <w:tcPr>
            <w:tcW w:w="0" w:type="auto"/>
            <w:shd w:val="clear" w:color="auto" w:fill="FFFFFF"/>
            <w:tcMar>
              <w:top w:w="0" w:type="dxa"/>
              <w:left w:w="200" w:type="dxa"/>
              <w:bottom w:w="0" w:type="dxa"/>
              <w:right w:w="0" w:type="dxa"/>
            </w:tcMar>
            <w:vAlign w:val="bottom"/>
            <w:hideMark/>
          </w:tcPr>
          <w:p w14:paraId="7CA2C79E" w14:textId="77777777" w:rsidR="00000000" w:rsidRDefault="00541046">
            <w:pPr>
              <w:rPr>
                <w:rFonts w:eastAsia="Times New Roman"/>
                <w:sz w:val="20"/>
                <w:szCs w:val="20"/>
              </w:rPr>
            </w:pPr>
            <w:r>
              <w:rPr>
                <w:rFonts w:eastAsia="Times New Roman"/>
                <w:sz w:val="20"/>
                <w:szCs w:val="20"/>
              </w:rPr>
              <w:t>Proceeds from exercise of stock options</w:t>
            </w:r>
          </w:p>
        </w:tc>
        <w:tc>
          <w:tcPr>
            <w:tcW w:w="0" w:type="auto"/>
            <w:shd w:val="clear" w:color="auto" w:fill="FFFFFF"/>
            <w:vAlign w:val="bottom"/>
            <w:hideMark/>
          </w:tcPr>
          <w:p w14:paraId="0BD0E65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209D3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3D6256" w14:textId="77777777" w:rsidR="00000000" w:rsidRDefault="00541046">
            <w:pPr>
              <w:jc w:val="right"/>
              <w:rPr>
                <w:rFonts w:eastAsia="Times New Roman"/>
                <w:sz w:val="20"/>
                <w:szCs w:val="20"/>
              </w:rPr>
            </w:pPr>
            <w:r>
              <w:rPr>
                <w:rFonts w:eastAsia="Times New Roman"/>
                <w:sz w:val="20"/>
                <w:szCs w:val="20"/>
              </w:rPr>
              <w:t>18,000</w:t>
            </w:r>
          </w:p>
        </w:tc>
        <w:tc>
          <w:tcPr>
            <w:tcW w:w="0" w:type="auto"/>
            <w:shd w:val="clear" w:color="auto" w:fill="FFFFFF"/>
            <w:vAlign w:val="bottom"/>
            <w:hideMark/>
          </w:tcPr>
          <w:p w14:paraId="3BF25F0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34449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3845C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D98C80"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5F006F5" w14:textId="77777777" w:rsidR="00000000" w:rsidRDefault="00541046">
            <w:pPr>
              <w:rPr>
                <w:rFonts w:eastAsia="Times New Roman"/>
                <w:sz w:val="20"/>
                <w:szCs w:val="20"/>
              </w:rPr>
            </w:pPr>
            <w:r>
              <w:rPr>
                <w:rFonts w:eastAsia="Times New Roman"/>
                <w:sz w:val="20"/>
                <w:szCs w:val="20"/>
              </w:rPr>
              <w:t> </w:t>
            </w:r>
          </w:p>
        </w:tc>
      </w:tr>
      <w:tr w:rsidR="00000000" w14:paraId="4BCF816D" w14:textId="77777777">
        <w:tc>
          <w:tcPr>
            <w:tcW w:w="0" w:type="auto"/>
            <w:shd w:val="clear" w:color="auto" w:fill="CCEEFF"/>
            <w:tcMar>
              <w:top w:w="0" w:type="dxa"/>
              <w:left w:w="200" w:type="dxa"/>
              <w:bottom w:w="0" w:type="dxa"/>
              <w:right w:w="0" w:type="dxa"/>
            </w:tcMar>
            <w:vAlign w:val="bottom"/>
            <w:hideMark/>
          </w:tcPr>
          <w:p w14:paraId="5DC2098A" w14:textId="77777777" w:rsidR="00000000" w:rsidRDefault="00541046">
            <w:pPr>
              <w:rPr>
                <w:rFonts w:eastAsia="Times New Roman"/>
                <w:sz w:val="20"/>
                <w:szCs w:val="20"/>
              </w:rPr>
            </w:pPr>
            <w:r>
              <w:rPr>
                <w:rFonts w:eastAsia="Times New Roman"/>
                <w:sz w:val="20"/>
                <w:szCs w:val="20"/>
              </w:rPr>
              <w:t>Deferred offering cost</w:t>
            </w:r>
          </w:p>
        </w:tc>
        <w:tc>
          <w:tcPr>
            <w:tcW w:w="0" w:type="auto"/>
            <w:shd w:val="clear" w:color="auto" w:fill="CCEEFF"/>
            <w:vAlign w:val="bottom"/>
            <w:hideMark/>
          </w:tcPr>
          <w:p w14:paraId="77F4D0DD"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5FDB768"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171D3D7" w14:textId="77777777" w:rsidR="00000000" w:rsidRDefault="00541046">
            <w:pPr>
              <w:jc w:val="right"/>
              <w:rPr>
                <w:rFonts w:eastAsia="Times New Roman"/>
                <w:sz w:val="20"/>
                <w:szCs w:val="20"/>
              </w:rPr>
            </w:pPr>
            <w:r>
              <w:rPr>
                <w:rFonts w:eastAsia="Times New Roman"/>
                <w:sz w:val="20"/>
                <w:szCs w:val="20"/>
              </w:rPr>
              <w:t>27,300</w:t>
            </w:r>
          </w:p>
        </w:tc>
        <w:tc>
          <w:tcPr>
            <w:tcW w:w="0" w:type="auto"/>
            <w:shd w:val="clear" w:color="auto" w:fill="CCEEFF"/>
            <w:vAlign w:val="bottom"/>
            <w:hideMark/>
          </w:tcPr>
          <w:p w14:paraId="36D8CEC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80681A"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7268ACE"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CA7E71E"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05A1B20" w14:textId="77777777" w:rsidR="00000000" w:rsidRDefault="00541046">
            <w:pPr>
              <w:rPr>
                <w:rFonts w:eastAsia="Times New Roman"/>
                <w:sz w:val="20"/>
                <w:szCs w:val="20"/>
              </w:rPr>
            </w:pPr>
            <w:r>
              <w:rPr>
                <w:rFonts w:eastAsia="Times New Roman"/>
                <w:sz w:val="20"/>
                <w:szCs w:val="20"/>
              </w:rPr>
              <w:t> </w:t>
            </w:r>
          </w:p>
        </w:tc>
      </w:tr>
      <w:tr w:rsidR="00000000" w14:paraId="2BC1848E" w14:textId="77777777">
        <w:tc>
          <w:tcPr>
            <w:tcW w:w="0" w:type="auto"/>
            <w:shd w:val="clear" w:color="auto" w:fill="FFFFFF"/>
            <w:vAlign w:val="bottom"/>
            <w:hideMark/>
          </w:tcPr>
          <w:p w14:paraId="72A51487" w14:textId="77777777" w:rsidR="00000000" w:rsidRDefault="00541046">
            <w:pPr>
              <w:rPr>
                <w:rFonts w:eastAsia="Times New Roman"/>
                <w:sz w:val="20"/>
                <w:szCs w:val="20"/>
              </w:rPr>
            </w:pPr>
            <w:r>
              <w:rPr>
                <w:rFonts w:eastAsia="Times New Roman"/>
                <w:sz w:val="20"/>
                <w:szCs w:val="20"/>
              </w:rPr>
              <w:t>NET CASH PROVIDED BY FINANCING ACTIVITIES</w:t>
            </w:r>
          </w:p>
        </w:tc>
        <w:tc>
          <w:tcPr>
            <w:tcW w:w="0" w:type="auto"/>
            <w:shd w:val="clear" w:color="auto" w:fill="FFFFFF"/>
            <w:vAlign w:val="bottom"/>
            <w:hideMark/>
          </w:tcPr>
          <w:p w14:paraId="4211686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DEAD2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A58F6D" w14:textId="77777777" w:rsidR="00000000" w:rsidRDefault="00541046">
            <w:pPr>
              <w:jc w:val="right"/>
              <w:rPr>
                <w:rFonts w:eastAsia="Times New Roman"/>
                <w:sz w:val="20"/>
                <w:szCs w:val="20"/>
              </w:rPr>
            </w:pPr>
            <w:r>
              <w:rPr>
                <w:rFonts w:eastAsia="Times New Roman"/>
                <w:sz w:val="20"/>
                <w:szCs w:val="20"/>
              </w:rPr>
              <w:t>23,646,700</w:t>
            </w:r>
          </w:p>
        </w:tc>
        <w:tc>
          <w:tcPr>
            <w:tcW w:w="0" w:type="auto"/>
            <w:shd w:val="clear" w:color="auto" w:fill="FFFFFF"/>
            <w:vAlign w:val="bottom"/>
            <w:hideMark/>
          </w:tcPr>
          <w:p w14:paraId="0F7C35C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2792F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3EFE9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BA3C1B" w14:textId="77777777" w:rsidR="00000000" w:rsidRDefault="00541046">
            <w:pPr>
              <w:jc w:val="right"/>
              <w:rPr>
                <w:rFonts w:eastAsia="Times New Roman"/>
                <w:sz w:val="20"/>
                <w:szCs w:val="20"/>
              </w:rPr>
            </w:pPr>
            <w:r>
              <w:rPr>
                <w:rFonts w:eastAsia="Times New Roman"/>
                <w:sz w:val="20"/>
                <w:szCs w:val="20"/>
              </w:rPr>
              <w:t>2,742,900</w:t>
            </w:r>
          </w:p>
        </w:tc>
        <w:tc>
          <w:tcPr>
            <w:tcW w:w="0" w:type="auto"/>
            <w:shd w:val="clear" w:color="auto" w:fill="FFFFFF"/>
            <w:vAlign w:val="bottom"/>
            <w:hideMark/>
          </w:tcPr>
          <w:p w14:paraId="6AA08955" w14:textId="77777777" w:rsidR="00000000" w:rsidRDefault="00541046">
            <w:pPr>
              <w:rPr>
                <w:rFonts w:eastAsia="Times New Roman"/>
                <w:sz w:val="20"/>
                <w:szCs w:val="20"/>
              </w:rPr>
            </w:pPr>
            <w:r>
              <w:rPr>
                <w:rFonts w:eastAsia="Times New Roman"/>
                <w:sz w:val="20"/>
                <w:szCs w:val="20"/>
              </w:rPr>
              <w:t> </w:t>
            </w:r>
          </w:p>
        </w:tc>
      </w:tr>
      <w:tr w:rsidR="00000000" w14:paraId="4A920DA7" w14:textId="77777777">
        <w:tc>
          <w:tcPr>
            <w:tcW w:w="0" w:type="auto"/>
            <w:shd w:val="clear" w:color="auto" w:fill="CCEEFF"/>
            <w:vAlign w:val="bottom"/>
            <w:hideMark/>
          </w:tcPr>
          <w:p w14:paraId="3A070D0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8BD6C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BA84B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81B805"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F7D6E5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FF916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799E9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C5EAF6"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3D3AC9E" w14:textId="77777777" w:rsidR="00000000" w:rsidRDefault="00541046">
            <w:pPr>
              <w:rPr>
                <w:rFonts w:eastAsia="Times New Roman"/>
                <w:sz w:val="20"/>
                <w:szCs w:val="20"/>
              </w:rPr>
            </w:pPr>
            <w:r>
              <w:rPr>
                <w:rFonts w:eastAsia="Times New Roman"/>
                <w:sz w:val="20"/>
                <w:szCs w:val="20"/>
              </w:rPr>
              <w:t> </w:t>
            </w:r>
          </w:p>
        </w:tc>
      </w:tr>
      <w:tr w:rsidR="00000000" w14:paraId="5BB2D9B5" w14:textId="77777777">
        <w:tc>
          <w:tcPr>
            <w:tcW w:w="0" w:type="auto"/>
            <w:shd w:val="clear" w:color="auto" w:fill="FFFFFF"/>
            <w:vAlign w:val="bottom"/>
            <w:hideMark/>
          </w:tcPr>
          <w:p w14:paraId="60229ADB" w14:textId="77777777" w:rsidR="00000000" w:rsidRDefault="00541046">
            <w:pPr>
              <w:rPr>
                <w:rFonts w:eastAsia="Times New Roman"/>
                <w:sz w:val="20"/>
                <w:szCs w:val="20"/>
              </w:rPr>
            </w:pPr>
            <w:r>
              <w:rPr>
                <w:rFonts w:eastAsia="Times New Roman"/>
                <w:sz w:val="20"/>
                <w:szCs w:val="20"/>
              </w:rPr>
              <w:t>NET INCREASE IN CASH</w:t>
            </w:r>
          </w:p>
        </w:tc>
        <w:tc>
          <w:tcPr>
            <w:tcW w:w="0" w:type="auto"/>
            <w:shd w:val="clear" w:color="auto" w:fill="FFFFFF"/>
            <w:vAlign w:val="bottom"/>
            <w:hideMark/>
          </w:tcPr>
          <w:p w14:paraId="2A9B9F9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457FF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4B6ECB" w14:textId="77777777" w:rsidR="00000000" w:rsidRDefault="00541046">
            <w:pPr>
              <w:jc w:val="right"/>
              <w:rPr>
                <w:rFonts w:eastAsia="Times New Roman"/>
                <w:sz w:val="20"/>
                <w:szCs w:val="20"/>
              </w:rPr>
            </w:pPr>
            <w:r>
              <w:rPr>
                <w:rFonts w:eastAsia="Times New Roman"/>
                <w:sz w:val="20"/>
                <w:szCs w:val="20"/>
              </w:rPr>
              <w:t>6,650,500</w:t>
            </w:r>
          </w:p>
        </w:tc>
        <w:tc>
          <w:tcPr>
            <w:tcW w:w="0" w:type="auto"/>
            <w:shd w:val="clear" w:color="auto" w:fill="FFFFFF"/>
            <w:vAlign w:val="bottom"/>
            <w:hideMark/>
          </w:tcPr>
          <w:p w14:paraId="20E6147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AC3EA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ED28B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400BB0" w14:textId="77777777" w:rsidR="00000000" w:rsidRDefault="00541046">
            <w:pPr>
              <w:jc w:val="right"/>
              <w:rPr>
                <w:rFonts w:eastAsia="Times New Roman"/>
                <w:sz w:val="20"/>
                <w:szCs w:val="20"/>
              </w:rPr>
            </w:pPr>
            <w:r>
              <w:rPr>
                <w:rFonts w:eastAsia="Times New Roman"/>
                <w:sz w:val="20"/>
                <w:szCs w:val="20"/>
              </w:rPr>
              <w:t>71,400</w:t>
            </w:r>
          </w:p>
        </w:tc>
        <w:tc>
          <w:tcPr>
            <w:tcW w:w="0" w:type="auto"/>
            <w:shd w:val="clear" w:color="auto" w:fill="FFFFFF"/>
            <w:vAlign w:val="bottom"/>
            <w:hideMark/>
          </w:tcPr>
          <w:p w14:paraId="680D278A" w14:textId="77777777" w:rsidR="00000000" w:rsidRDefault="00541046">
            <w:pPr>
              <w:rPr>
                <w:rFonts w:eastAsia="Times New Roman"/>
                <w:sz w:val="20"/>
                <w:szCs w:val="20"/>
              </w:rPr>
            </w:pPr>
            <w:r>
              <w:rPr>
                <w:rFonts w:eastAsia="Times New Roman"/>
                <w:sz w:val="20"/>
                <w:szCs w:val="20"/>
              </w:rPr>
              <w:t> </w:t>
            </w:r>
          </w:p>
        </w:tc>
      </w:tr>
      <w:tr w:rsidR="00000000" w14:paraId="26684FA3" w14:textId="77777777">
        <w:tc>
          <w:tcPr>
            <w:tcW w:w="0" w:type="auto"/>
            <w:shd w:val="clear" w:color="auto" w:fill="CCEEFF"/>
            <w:vAlign w:val="bottom"/>
            <w:hideMark/>
          </w:tcPr>
          <w:p w14:paraId="7756E94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3FC0D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D63B7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B34C7E"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E8A73E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8E82E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407AC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B25012"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DB6BC73" w14:textId="77777777" w:rsidR="00000000" w:rsidRDefault="00541046">
            <w:pPr>
              <w:rPr>
                <w:rFonts w:eastAsia="Times New Roman"/>
                <w:sz w:val="20"/>
                <w:szCs w:val="20"/>
              </w:rPr>
            </w:pPr>
            <w:r>
              <w:rPr>
                <w:rFonts w:eastAsia="Times New Roman"/>
                <w:sz w:val="20"/>
                <w:szCs w:val="20"/>
              </w:rPr>
              <w:t> </w:t>
            </w:r>
          </w:p>
        </w:tc>
      </w:tr>
      <w:tr w:rsidR="00000000" w14:paraId="59CBBD09" w14:textId="77777777">
        <w:tc>
          <w:tcPr>
            <w:tcW w:w="0" w:type="auto"/>
            <w:shd w:val="clear" w:color="auto" w:fill="FFFFFF"/>
            <w:vAlign w:val="bottom"/>
            <w:hideMark/>
          </w:tcPr>
          <w:p w14:paraId="0AC3DB1D" w14:textId="77777777" w:rsidR="00000000" w:rsidRDefault="00541046">
            <w:pPr>
              <w:rPr>
                <w:rFonts w:eastAsia="Times New Roman"/>
                <w:sz w:val="20"/>
                <w:szCs w:val="20"/>
              </w:rPr>
            </w:pPr>
            <w:r>
              <w:rPr>
                <w:rFonts w:eastAsia="Times New Roman"/>
                <w:sz w:val="20"/>
                <w:szCs w:val="20"/>
              </w:rPr>
              <w:t>CASH AT BEGINNING OF YEAR</w:t>
            </w:r>
          </w:p>
        </w:tc>
        <w:tc>
          <w:tcPr>
            <w:tcW w:w="0" w:type="auto"/>
            <w:shd w:val="clear" w:color="auto" w:fill="FFFFFF"/>
            <w:vAlign w:val="bottom"/>
            <w:hideMark/>
          </w:tcPr>
          <w:p w14:paraId="16B9922C"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8296305"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6C8AA22" w14:textId="77777777" w:rsidR="00000000" w:rsidRDefault="00541046">
            <w:pPr>
              <w:jc w:val="right"/>
              <w:rPr>
                <w:rFonts w:eastAsia="Times New Roman"/>
                <w:sz w:val="20"/>
                <w:szCs w:val="20"/>
              </w:rPr>
            </w:pPr>
            <w:r>
              <w:rPr>
                <w:rFonts w:eastAsia="Times New Roman"/>
                <w:sz w:val="20"/>
                <w:szCs w:val="20"/>
              </w:rPr>
              <w:t>2,396,500</w:t>
            </w:r>
          </w:p>
        </w:tc>
        <w:tc>
          <w:tcPr>
            <w:tcW w:w="0" w:type="auto"/>
            <w:shd w:val="clear" w:color="auto" w:fill="FFFFFF"/>
            <w:vAlign w:val="bottom"/>
            <w:hideMark/>
          </w:tcPr>
          <w:p w14:paraId="2B33A2B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F6CB9A"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4EDD3D2"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2E40950" w14:textId="77777777" w:rsidR="00000000" w:rsidRDefault="00541046">
            <w:pPr>
              <w:jc w:val="right"/>
              <w:rPr>
                <w:rFonts w:eastAsia="Times New Roman"/>
                <w:sz w:val="20"/>
                <w:szCs w:val="20"/>
              </w:rPr>
            </w:pPr>
            <w:r>
              <w:rPr>
                <w:rFonts w:eastAsia="Times New Roman"/>
                <w:sz w:val="20"/>
                <w:szCs w:val="20"/>
              </w:rPr>
              <w:t>430,000</w:t>
            </w:r>
          </w:p>
        </w:tc>
        <w:tc>
          <w:tcPr>
            <w:tcW w:w="0" w:type="auto"/>
            <w:shd w:val="clear" w:color="auto" w:fill="FFFFFF"/>
            <w:vAlign w:val="bottom"/>
            <w:hideMark/>
          </w:tcPr>
          <w:p w14:paraId="61461CCD" w14:textId="77777777" w:rsidR="00000000" w:rsidRDefault="00541046">
            <w:pPr>
              <w:rPr>
                <w:rFonts w:eastAsia="Times New Roman"/>
                <w:sz w:val="20"/>
                <w:szCs w:val="20"/>
              </w:rPr>
            </w:pPr>
            <w:r>
              <w:rPr>
                <w:rFonts w:eastAsia="Times New Roman"/>
                <w:sz w:val="20"/>
                <w:szCs w:val="20"/>
              </w:rPr>
              <w:t> </w:t>
            </w:r>
          </w:p>
        </w:tc>
      </w:tr>
      <w:tr w:rsidR="00000000" w14:paraId="2A5270E7" w14:textId="77777777">
        <w:tc>
          <w:tcPr>
            <w:tcW w:w="0" w:type="auto"/>
            <w:shd w:val="clear" w:color="auto" w:fill="CCEEFF"/>
            <w:vAlign w:val="bottom"/>
            <w:hideMark/>
          </w:tcPr>
          <w:p w14:paraId="781FF6E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51018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B51FB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8E90CF"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A56538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CF455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A34E8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09696B"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E1DDA75" w14:textId="77777777" w:rsidR="00000000" w:rsidRDefault="00541046">
            <w:pPr>
              <w:rPr>
                <w:rFonts w:eastAsia="Times New Roman"/>
                <w:sz w:val="20"/>
                <w:szCs w:val="20"/>
              </w:rPr>
            </w:pPr>
            <w:r>
              <w:rPr>
                <w:rFonts w:eastAsia="Times New Roman"/>
                <w:sz w:val="20"/>
                <w:szCs w:val="20"/>
              </w:rPr>
              <w:t> </w:t>
            </w:r>
          </w:p>
        </w:tc>
      </w:tr>
      <w:tr w:rsidR="00000000" w14:paraId="3A7EBCEA" w14:textId="77777777">
        <w:tc>
          <w:tcPr>
            <w:tcW w:w="0" w:type="auto"/>
            <w:shd w:val="clear" w:color="auto" w:fill="FFFFFF"/>
            <w:vAlign w:val="bottom"/>
            <w:hideMark/>
          </w:tcPr>
          <w:p w14:paraId="37C222D0" w14:textId="77777777" w:rsidR="00000000" w:rsidRDefault="00541046">
            <w:pPr>
              <w:rPr>
                <w:rFonts w:eastAsia="Times New Roman"/>
                <w:sz w:val="20"/>
                <w:szCs w:val="20"/>
              </w:rPr>
            </w:pPr>
            <w:r>
              <w:rPr>
                <w:rFonts w:eastAsia="Times New Roman"/>
                <w:sz w:val="20"/>
                <w:szCs w:val="20"/>
              </w:rPr>
              <w:t>CASH AT END OF PERIOD</w:t>
            </w:r>
          </w:p>
        </w:tc>
        <w:tc>
          <w:tcPr>
            <w:tcW w:w="0" w:type="auto"/>
            <w:shd w:val="clear" w:color="auto" w:fill="FFFFFF"/>
            <w:vAlign w:val="bottom"/>
            <w:hideMark/>
          </w:tcPr>
          <w:p w14:paraId="2DBE57AF"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A36B168" w14:textId="77777777" w:rsidR="00000000" w:rsidRDefault="0054104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F40E502" w14:textId="77777777" w:rsidR="00000000" w:rsidRDefault="00541046">
            <w:pPr>
              <w:jc w:val="right"/>
              <w:rPr>
                <w:rFonts w:eastAsia="Times New Roman"/>
                <w:sz w:val="20"/>
                <w:szCs w:val="20"/>
              </w:rPr>
            </w:pPr>
            <w:r>
              <w:rPr>
                <w:rFonts w:eastAsia="Times New Roman"/>
                <w:sz w:val="20"/>
                <w:szCs w:val="20"/>
              </w:rPr>
              <w:t>9,047,000</w:t>
            </w:r>
          </w:p>
        </w:tc>
        <w:tc>
          <w:tcPr>
            <w:tcW w:w="0" w:type="auto"/>
            <w:shd w:val="clear" w:color="auto" w:fill="FFFFFF"/>
            <w:vAlign w:val="bottom"/>
            <w:hideMark/>
          </w:tcPr>
          <w:p w14:paraId="179E4BE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D1BB86"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F13D3C7" w14:textId="77777777" w:rsidR="00000000" w:rsidRDefault="0054104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6B059CC" w14:textId="77777777" w:rsidR="00000000" w:rsidRDefault="00541046">
            <w:pPr>
              <w:jc w:val="right"/>
              <w:rPr>
                <w:rFonts w:eastAsia="Times New Roman"/>
                <w:sz w:val="20"/>
                <w:szCs w:val="20"/>
              </w:rPr>
            </w:pPr>
            <w:r>
              <w:rPr>
                <w:rFonts w:eastAsia="Times New Roman"/>
                <w:sz w:val="20"/>
                <w:szCs w:val="20"/>
              </w:rPr>
              <w:t>501,400</w:t>
            </w:r>
          </w:p>
        </w:tc>
        <w:tc>
          <w:tcPr>
            <w:tcW w:w="0" w:type="auto"/>
            <w:shd w:val="clear" w:color="auto" w:fill="FFFFFF"/>
            <w:vAlign w:val="bottom"/>
            <w:hideMark/>
          </w:tcPr>
          <w:p w14:paraId="6671E583" w14:textId="77777777" w:rsidR="00000000" w:rsidRDefault="00541046">
            <w:pPr>
              <w:rPr>
                <w:rFonts w:eastAsia="Times New Roman"/>
                <w:sz w:val="20"/>
                <w:szCs w:val="20"/>
              </w:rPr>
            </w:pPr>
            <w:r>
              <w:rPr>
                <w:rFonts w:eastAsia="Times New Roman"/>
                <w:sz w:val="20"/>
                <w:szCs w:val="20"/>
              </w:rPr>
              <w:t> </w:t>
            </w:r>
          </w:p>
        </w:tc>
      </w:tr>
      <w:tr w:rsidR="00000000" w14:paraId="4BB4EB4E" w14:textId="77777777">
        <w:tc>
          <w:tcPr>
            <w:tcW w:w="0" w:type="auto"/>
            <w:shd w:val="clear" w:color="auto" w:fill="CCEEFF"/>
            <w:vAlign w:val="bottom"/>
            <w:hideMark/>
          </w:tcPr>
          <w:p w14:paraId="2B222D2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2C253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9B765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186BAF"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3E7DE4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4660F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02DF8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458120"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E778EF9" w14:textId="77777777" w:rsidR="00000000" w:rsidRDefault="00541046">
            <w:pPr>
              <w:rPr>
                <w:rFonts w:eastAsia="Times New Roman"/>
                <w:sz w:val="20"/>
                <w:szCs w:val="20"/>
              </w:rPr>
            </w:pPr>
            <w:r>
              <w:rPr>
                <w:rFonts w:eastAsia="Times New Roman"/>
                <w:sz w:val="20"/>
                <w:szCs w:val="20"/>
              </w:rPr>
              <w:t> </w:t>
            </w:r>
          </w:p>
        </w:tc>
      </w:tr>
      <w:tr w:rsidR="00000000" w14:paraId="01834C0A" w14:textId="77777777">
        <w:tc>
          <w:tcPr>
            <w:tcW w:w="0" w:type="auto"/>
            <w:shd w:val="clear" w:color="auto" w:fill="FFFFFF"/>
            <w:vAlign w:val="bottom"/>
            <w:hideMark/>
          </w:tcPr>
          <w:p w14:paraId="76B3EB1F" w14:textId="77777777" w:rsidR="00000000" w:rsidRDefault="00541046">
            <w:pPr>
              <w:rPr>
                <w:rFonts w:eastAsia="Times New Roman"/>
                <w:sz w:val="20"/>
                <w:szCs w:val="20"/>
              </w:rPr>
            </w:pPr>
            <w:r>
              <w:rPr>
                <w:rFonts w:eastAsia="Times New Roman"/>
                <w:sz w:val="20"/>
                <w:szCs w:val="20"/>
              </w:rPr>
              <w:t>SUPPLEMENTAL CASH FLOW INFORMATION</w:t>
            </w:r>
          </w:p>
        </w:tc>
        <w:tc>
          <w:tcPr>
            <w:tcW w:w="0" w:type="auto"/>
            <w:shd w:val="clear" w:color="auto" w:fill="FFFFFF"/>
            <w:vAlign w:val="bottom"/>
            <w:hideMark/>
          </w:tcPr>
          <w:p w14:paraId="6F4FF1A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F69B5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B316D3"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C7F86E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67152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A231D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5F9878"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768FB74" w14:textId="77777777" w:rsidR="00000000" w:rsidRDefault="00541046">
            <w:pPr>
              <w:rPr>
                <w:rFonts w:eastAsia="Times New Roman"/>
                <w:sz w:val="20"/>
                <w:szCs w:val="20"/>
              </w:rPr>
            </w:pPr>
            <w:r>
              <w:rPr>
                <w:rFonts w:eastAsia="Times New Roman"/>
                <w:sz w:val="20"/>
                <w:szCs w:val="20"/>
              </w:rPr>
              <w:t> </w:t>
            </w:r>
          </w:p>
        </w:tc>
      </w:tr>
      <w:tr w:rsidR="00000000" w14:paraId="74593C64" w14:textId="77777777">
        <w:tc>
          <w:tcPr>
            <w:tcW w:w="0" w:type="auto"/>
            <w:shd w:val="clear" w:color="auto" w:fill="CCEEFF"/>
            <w:tcMar>
              <w:top w:w="0" w:type="dxa"/>
              <w:left w:w="200" w:type="dxa"/>
              <w:bottom w:w="0" w:type="dxa"/>
              <w:right w:w="0" w:type="dxa"/>
            </w:tcMar>
            <w:vAlign w:val="bottom"/>
            <w:hideMark/>
          </w:tcPr>
          <w:p w14:paraId="2508C645" w14:textId="77777777" w:rsidR="00000000" w:rsidRDefault="00541046">
            <w:pPr>
              <w:rPr>
                <w:rFonts w:eastAsia="Times New Roman"/>
                <w:sz w:val="20"/>
                <w:szCs w:val="20"/>
              </w:rPr>
            </w:pPr>
            <w:r>
              <w:rPr>
                <w:rFonts w:eastAsia="Times New Roman"/>
                <w:sz w:val="20"/>
                <w:szCs w:val="20"/>
              </w:rPr>
              <w:t>Interest paid</w:t>
            </w:r>
          </w:p>
        </w:tc>
        <w:tc>
          <w:tcPr>
            <w:tcW w:w="0" w:type="auto"/>
            <w:shd w:val="clear" w:color="auto" w:fill="CCEEFF"/>
            <w:vAlign w:val="bottom"/>
            <w:hideMark/>
          </w:tcPr>
          <w:p w14:paraId="5CAB061B"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8161243" w14:textId="77777777" w:rsidR="00000000" w:rsidRDefault="0054104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1C76B67" w14:textId="77777777" w:rsidR="00000000" w:rsidRDefault="00541046">
            <w:pPr>
              <w:pStyle w:val="a3"/>
              <w:spacing w:before="0" w:beforeAutospacing="0" w:after="0" w:afterAutospacing="0"/>
              <w:jc w:val="right"/>
              <w:rPr>
                <w:sz w:val="20"/>
                <w:szCs w:val="20"/>
              </w:rPr>
            </w:pPr>
            <w:r>
              <w:rPr>
                <w:sz w:val="20"/>
                <w:szCs w:val="20"/>
              </w:rPr>
              <w:t>98,100</w:t>
            </w:r>
          </w:p>
        </w:tc>
        <w:tc>
          <w:tcPr>
            <w:tcW w:w="0" w:type="auto"/>
            <w:shd w:val="clear" w:color="auto" w:fill="CCEEFF"/>
            <w:vAlign w:val="bottom"/>
            <w:hideMark/>
          </w:tcPr>
          <w:p w14:paraId="0A70512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E6B71D"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B0B9ADE" w14:textId="77777777" w:rsidR="00000000" w:rsidRDefault="0054104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7410D7D" w14:textId="77777777" w:rsidR="00000000" w:rsidRDefault="00541046">
            <w:pPr>
              <w:pStyle w:val="a3"/>
              <w:spacing w:before="0" w:beforeAutospacing="0" w:after="0" w:afterAutospacing="0"/>
              <w:jc w:val="right"/>
              <w:rPr>
                <w:sz w:val="20"/>
                <w:szCs w:val="20"/>
              </w:rPr>
            </w:pPr>
            <w:r>
              <w:rPr>
                <w:sz w:val="20"/>
                <w:szCs w:val="20"/>
              </w:rPr>
              <w:t>71,600</w:t>
            </w:r>
          </w:p>
        </w:tc>
        <w:tc>
          <w:tcPr>
            <w:tcW w:w="0" w:type="auto"/>
            <w:shd w:val="clear" w:color="auto" w:fill="CCEEFF"/>
            <w:vAlign w:val="bottom"/>
            <w:hideMark/>
          </w:tcPr>
          <w:p w14:paraId="45AF6241" w14:textId="77777777" w:rsidR="00000000" w:rsidRDefault="00541046">
            <w:pPr>
              <w:rPr>
                <w:rFonts w:eastAsia="Times New Roman"/>
                <w:sz w:val="20"/>
                <w:szCs w:val="20"/>
              </w:rPr>
            </w:pPr>
            <w:r>
              <w:rPr>
                <w:rFonts w:eastAsia="Times New Roman"/>
                <w:sz w:val="20"/>
                <w:szCs w:val="20"/>
              </w:rPr>
              <w:t> </w:t>
            </w:r>
          </w:p>
        </w:tc>
      </w:tr>
      <w:tr w:rsidR="00000000" w14:paraId="669EC296" w14:textId="77777777">
        <w:tc>
          <w:tcPr>
            <w:tcW w:w="0" w:type="auto"/>
            <w:shd w:val="clear" w:color="auto" w:fill="FFFFFF"/>
            <w:vAlign w:val="bottom"/>
            <w:hideMark/>
          </w:tcPr>
          <w:p w14:paraId="1E6EADE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1368F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AF907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462E47"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F6A15B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D0B32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74A6C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2EACBA"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FA5619E" w14:textId="77777777" w:rsidR="00000000" w:rsidRDefault="00541046">
            <w:pPr>
              <w:rPr>
                <w:rFonts w:eastAsia="Times New Roman"/>
                <w:sz w:val="20"/>
                <w:szCs w:val="20"/>
              </w:rPr>
            </w:pPr>
            <w:r>
              <w:rPr>
                <w:rFonts w:eastAsia="Times New Roman"/>
                <w:sz w:val="20"/>
                <w:szCs w:val="20"/>
              </w:rPr>
              <w:t> </w:t>
            </w:r>
          </w:p>
        </w:tc>
      </w:tr>
      <w:tr w:rsidR="00000000" w14:paraId="33E5B5A5" w14:textId="77777777">
        <w:tc>
          <w:tcPr>
            <w:tcW w:w="0" w:type="auto"/>
            <w:shd w:val="clear" w:color="auto" w:fill="CCEEFF"/>
            <w:vAlign w:val="bottom"/>
            <w:hideMark/>
          </w:tcPr>
          <w:p w14:paraId="739BECAD" w14:textId="77777777" w:rsidR="00000000" w:rsidRDefault="00541046">
            <w:pPr>
              <w:rPr>
                <w:rFonts w:eastAsia="Times New Roman"/>
                <w:sz w:val="20"/>
                <w:szCs w:val="20"/>
              </w:rPr>
            </w:pPr>
            <w:r>
              <w:rPr>
                <w:rFonts w:eastAsia="Times New Roman"/>
                <w:sz w:val="20"/>
                <w:szCs w:val="20"/>
              </w:rPr>
              <w:t xml:space="preserve">SUPPLEMENTAL </w:t>
            </w:r>
            <w:r>
              <w:rPr>
                <w:rFonts w:eastAsia="Times New Roman"/>
                <w:sz w:val="20"/>
                <w:szCs w:val="20"/>
              </w:rPr>
              <w:t>DISCLOSURE OF NON-CASH INVESTING AND FINANCING ACTIVITIES</w:t>
            </w:r>
          </w:p>
        </w:tc>
        <w:tc>
          <w:tcPr>
            <w:tcW w:w="0" w:type="auto"/>
            <w:shd w:val="clear" w:color="auto" w:fill="CCEEFF"/>
            <w:vAlign w:val="bottom"/>
            <w:hideMark/>
          </w:tcPr>
          <w:p w14:paraId="3FD3902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4ED46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376D41"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A67176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FA8F0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4D147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172A24"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5B88C29" w14:textId="77777777" w:rsidR="00000000" w:rsidRDefault="00541046">
            <w:pPr>
              <w:rPr>
                <w:rFonts w:eastAsia="Times New Roman"/>
                <w:sz w:val="20"/>
                <w:szCs w:val="20"/>
              </w:rPr>
            </w:pPr>
            <w:r>
              <w:rPr>
                <w:rFonts w:eastAsia="Times New Roman"/>
                <w:sz w:val="20"/>
                <w:szCs w:val="20"/>
              </w:rPr>
              <w:t> </w:t>
            </w:r>
          </w:p>
        </w:tc>
      </w:tr>
      <w:tr w:rsidR="00000000" w14:paraId="46F61C0F" w14:textId="77777777">
        <w:tc>
          <w:tcPr>
            <w:tcW w:w="0" w:type="auto"/>
            <w:shd w:val="clear" w:color="auto" w:fill="FFFFFF"/>
            <w:tcMar>
              <w:top w:w="0" w:type="dxa"/>
              <w:left w:w="200" w:type="dxa"/>
              <w:bottom w:w="0" w:type="dxa"/>
              <w:right w:w="0" w:type="dxa"/>
            </w:tcMar>
            <w:vAlign w:val="bottom"/>
            <w:hideMark/>
          </w:tcPr>
          <w:p w14:paraId="0E764FFD" w14:textId="77777777" w:rsidR="00000000" w:rsidRDefault="00541046">
            <w:pPr>
              <w:rPr>
                <w:rFonts w:eastAsia="Times New Roman"/>
                <w:sz w:val="20"/>
                <w:szCs w:val="20"/>
              </w:rPr>
            </w:pPr>
            <w:r>
              <w:rPr>
                <w:rFonts w:eastAsia="Times New Roman"/>
                <w:sz w:val="20"/>
                <w:szCs w:val="20"/>
              </w:rPr>
              <w:t>Financing of assets additions</w:t>
            </w:r>
          </w:p>
        </w:tc>
        <w:tc>
          <w:tcPr>
            <w:tcW w:w="0" w:type="auto"/>
            <w:shd w:val="clear" w:color="auto" w:fill="FFFFFF"/>
            <w:vAlign w:val="bottom"/>
            <w:hideMark/>
          </w:tcPr>
          <w:p w14:paraId="6BE7569A"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4F24CE8" w14:textId="77777777" w:rsidR="00000000" w:rsidRDefault="0054104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E7D169A" w14:textId="77777777" w:rsidR="00000000" w:rsidRDefault="00541046">
            <w:pPr>
              <w:jc w:val="right"/>
              <w:rPr>
                <w:rFonts w:eastAsia="Times New Roman"/>
                <w:sz w:val="20"/>
                <w:szCs w:val="20"/>
              </w:rPr>
            </w:pPr>
            <w:r>
              <w:rPr>
                <w:rFonts w:eastAsia="Times New Roman"/>
                <w:sz w:val="20"/>
                <w:szCs w:val="20"/>
              </w:rPr>
              <w:t>725,400</w:t>
            </w:r>
          </w:p>
        </w:tc>
        <w:tc>
          <w:tcPr>
            <w:tcW w:w="0" w:type="auto"/>
            <w:shd w:val="clear" w:color="auto" w:fill="FFFFFF"/>
            <w:vAlign w:val="bottom"/>
            <w:hideMark/>
          </w:tcPr>
          <w:p w14:paraId="1FD9063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D1020A"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4481618" w14:textId="77777777" w:rsidR="00000000" w:rsidRDefault="0054104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C84761A"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0B3A60D" w14:textId="77777777" w:rsidR="00000000" w:rsidRDefault="00541046">
            <w:pPr>
              <w:rPr>
                <w:rFonts w:eastAsia="Times New Roman"/>
                <w:sz w:val="20"/>
                <w:szCs w:val="20"/>
              </w:rPr>
            </w:pPr>
            <w:r>
              <w:rPr>
                <w:rFonts w:eastAsia="Times New Roman"/>
                <w:sz w:val="20"/>
                <w:szCs w:val="20"/>
              </w:rPr>
              <w:t> </w:t>
            </w:r>
          </w:p>
        </w:tc>
      </w:tr>
      <w:tr w:rsidR="00000000" w14:paraId="584DD405" w14:textId="77777777">
        <w:tc>
          <w:tcPr>
            <w:tcW w:w="0" w:type="auto"/>
            <w:shd w:val="clear" w:color="auto" w:fill="CCEEFF"/>
            <w:tcMar>
              <w:top w:w="0" w:type="dxa"/>
              <w:left w:w="200" w:type="dxa"/>
              <w:bottom w:w="0" w:type="dxa"/>
              <w:right w:w="0" w:type="dxa"/>
            </w:tcMar>
            <w:vAlign w:val="bottom"/>
            <w:hideMark/>
          </w:tcPr>
          <w:p w14:paraId="6A9F5565" w14:textId="77777777" w:rsidR="00000000" w:rsidRDefault="00541046">
            <w:pPr>
              <w:rPr>
                <w:rFonts w:eastAsia="Times New Roman"/>
                <w:sz w:val="20"/>
                <w:szCs w:val="20"/>
              </w:rPr>
            </w:pPr>
            <w:r>
              <w:rPr>
                <w:rFonts w:eastAsia="Times New Roman"/>
                <w:sz w:val="20"/>
                <w:szCs w:val="20"/>
              </w:rPr>
              <w:t>Amortization of debt discount capitalized</w:t>
            </w:r>
          </w:p>
        </w:tc>
        <w:tc>
          <w:tcPr>
            <w:tcW w:w="0" w:type="auto"/>
            <w:shd w:val="clear" w:color="auto" w:fill="CCEEFF"/>
            <w:vAlign w:val="bottom"/>
            <w:hideMark/>
          </w:tcPr>
          <w:p w14:paraId="7D9BFDBF"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4628477" w14:textId="77777777" w:rsidR="00000000" w:rsidRDefault="0054104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280C1A4" w14:textId="77777777" w:rsidR="00000000" w:rsidRDefault="00541046">
            <w:pPr>
              <w:jc w:val="right"/>
              <w:rPr>
                <w:rFonts w:eastAsia="Times New Roman"/>
                <w:sz w:val="20"/>
                <w:szCs w:val="20"/>
              </w:rPr>
            </w:pPr>
            <w:r>
              <w:rPr>
                <w:rFonts w:eastAsia="Times New Roman"/>
                <w:sz w:val="20"/>
                <w:szCs w:val="20"/>
              </w:rPr>
              <w:t>586,600</w:t>
            </w:r>
          </w:p>
        </w:tc>
        <w:tc>
          <w:tcPr>
            <w:tcW w:w="0" w:type="auto"/>
            <w:shd w:val="clear" w:color="auto" w:fill="CCEEFF"/>
            <w:vAlign w:val="bottom"/>
            <w:hideMark/>
          </w:tcPr>
          <w:p w14:paraId="1091867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DFA366"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38C4DAE" w14:textId="77777777" w:rsidR="00000000" w:rsidRDefault="0054104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88CECF1"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16AC67F" w14:textId="77777777" w:rsidR="00000000" w:rsidRDefault="00541046">
            <w:pPr>
              <w:rPr>
                <w:rFonts w:eastAsia="Times New Roman"/>
                <w:sz w:val="20"/>
                <w:szCs w:val="20"/>
              </w:rPr>
            </w:pPr>
            <w:r>
              <w:rPr>
                <w:rFonts w:eastAsia="Times New Roman"/>
                <w:sz w:val="20"/>
                <w:szCs w:val="20"/>
              </w:rPr>
              <w:t> </w:t>
            </w:r>
          </w:p>
        </w:tc>
      </w:tr>
    </w:tbl>
    <w:p w14:paraId="3CCBB482" w14:textId="77777777" w:rsidR="00000000" w:rsidRDefault="00541046">
      <w:pPr>
        <w:pStyle w:val="a3"/>
        <w:spacing w:before="0" w:beforeAutospacing="0" w:after="0" w:afterAutospacing="0"/>
        <w:jc w:val="both"/>
        <w:rPr>
          <w:sz w:val="20"/>
          <w:szCs w:val="20"/>
        </w:rPr>
      </w:pPr>
      <w:r>
        <w:rPr>
          <w:b/>
          <w:bCs/>
          <w:sz w:val="20"/>
          <w:szCs w:val="20"/>
        </w:rPr>
        <w:t> </w:t>
      </w:r>
    </w:p>
    <w:p w14:paraId="6DD8C042" w14:textId="77777777" w:rsidR="00000000" w:rsidRDefault="00541046">
      <w:pPr>
        <w:pStyle w:val="a3"/>
        <w:spacing w:before="0" w:beforeAutospacing="0" w:after="0" w:afterAutospacing="0"/>
        <w:rPr>
          <w:sz w:val="20"/>
          <w:szCs w:val="20"/>
        </w:rPr>
      </w:pPr>
      <w:r>
        <w:rPr>
          <w:sz w:val="20"/>
          <w:szCs w:val="20"/>
        </w:rPr>
        <w:t xml:space="preserve">See </w:t>
      </w:r>
      <w:r>
        <w:rPr>
          <w:sz w:val="20"/>
          <w:szCs w:val="20"/>
        </w:rPr>
        <w:t>accompanying notes to the condensed consolidated financial statements.</w:t>
      </w:r>
    </w:p>
    <w:p w14:paraId="2F54866F" w14:textId="77777777" w:rsidR="00000000" w:rsidRDefault="00541046">
      <w:pPr>
        <w:pStyle w:val="a3"/>
        <w:spacing w:before="0" w:beforeAutospacing="0" w:after="0" w:afterAutospacing="0"/>
        <w:rPr>
          <w:sz w:val="20"/>
          <w:szCs w:val="20"/>
        </w:rPr>
      </w:pPr>
      <w:r>
        <w:rPr>
          <w:sz w:val="20"/>
          <w:szCs w:val="20"/>
        </w:rPr>
        <w:t>(Amounts rounded to the nearest $100)</w:t>
      </w:r>
    </w:p>
    <w:p w14:paraId="58B61DE0" w14:textId="77777777" w:rsidR="00000000" w:rsidRDefault="0054104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C36D3C9" w14:textId="77777777">
        <w:trPr>
          <w:divId w:val="877164715"/>
        </w:trPr>
        <w:tc>
          <w:tcPr>
            <w:tcW w:w="5000" w:type="pct"/>
            <w:hideMark/>
          </w:tcPr>
          <w:p w14:paraId="5DA4F423" w14:textId="77777777" w:rsidR="00000000" w:rsidRDefault="00541046">
            <w:pPr>
              <w:jc w:val="center"/>
              <w:rPr>
                <w:rFonts w:eastAsia="Times New Roman"/>
                <w:sz w:val="20"/>
                <w:szCs w:val="20"/>
              </w:rPr>
            </w:pPr>
            <w:r>
              <w:rPr>
                <w:rFonts w:eastAsia="Times New Roman"/>
                <w:sz w:val="20"/>
                <w:szCs w:val="20"/>
              </w:rPr>
              <w:t>6</w:t>
            </w:r>
          </w:p>
        </w:tc>
      </w:tr>
    </w:tbl>
    <w:p w14:paraId="7E677D2A" w14:textId="77777777" w:rsidR="00000000" w:rsidRDefault="00541046">
      <w:pPr>
        <w:pStyle w:val="a3"/>
        <w:spacing w:before="0" w:beforeAutospacing="0" w:after="0" w:afterAutospacing="0"/>
        <w:divId w:val="1866939699"/>
        <w:rPr>
          <w:sz w:val="20"/>
          <w:szCs w:val="20"/>
        </w:rPr>
      </w:pPr>
      <w:r>
        <w:rPr>
          <w:sz w:val="20"/>
          <w:szCs w:val="20"/>
        </w:rPr>
        <w:t> </w:t>
      </w:r>
    </w:p>
    <w:p w14:paraId="6339A878" w14:textId="77777777" w:rsidR="00000000" w:rsidRDefault="00541046">
      <w:pPr>
        <w:pStyle w:val="a3"/>
        <w:spacing w:before="0" w:beforeAutospacing="0" w:after="0" w:afterAutospacing="0"/>
        <w:rPr>
          <w:sz w:val="20"/>
          <w:szCs w:val="20"/>
        </w:rPr>
      </w:pPr>
      <w:r>
        <w:rPr>
          <w:sz w:val="20"/>
          <w:szCs w:val="20"/>
        </w:rPr>
        <w:t> </w:t>
      </w:r>
    </w:p>
    <w:p w14:paraId="3600F94F" w14:textId="77777777" w:rsidR="00000000" w:rsidRDefault="00541046">
      <w:pPr>
        <w:pStyle w:val="a3"/>
        <w:spacing w:before="0" w:beforeAutospacing="0" w:after="0" w:afterAutospacing="0"/>
        <w:jc w:val="both"/>
        <w:rPr>
          <w:sz w:val="20"/>
          <w:szCs w:val="20"/>
        </w:rPr>
      </w:pPr>
      <w:bookmarkStart w:id="6" w:name="sa_007"/>
      <w:bookmarkEnd w:id="6"/>
      <w:r>
        <w:rPr>
          <w:b/>
          <w:bCs/>
          <w:sz w:val="20"/>
          <w:szCs w:val="20"/>
        </w:rPr>
        <w:t>1. NATURE OF OPERATIONS AND SUMMARY OF SIGNIFICANT ACCOUNTING POLICIES</w:t>
      </w:r>
    </w:p>
    <w:p w14:paraId="5E690CE3" w14:textId="77777777" w:rsidR="00000000" w:rsidRDefault="00541046">
      <w:pPr>
        <w:pStyle w:val="a3"/>
        <w:spacing w:before="0" w:beforeAutospacing="0" w:after="0" w:afterAutospacing="0"/>
        <w:jc w:val="both"/>
        <w:rPr>
          <w:sz w:val="20"/>
          <w:szCs w:val="20"/>
        </w:rPr>
      </w:pPr>
      <w:r>
        <w:rPr>
          <w:b/>
          <w:bCs/>
          <w:sz w:val="20"/>
          <w:szCs w:val="20"/>
        </w:rPr>
        <w:t> </w:t>
      </w:r>
    </w:p>
    <w:p w14:paraId="7F203B59" w14:textId="77777777" w:rsidR="00000000" w:rsidRDefault="00541046">
      <w:pPr>
        <w:pStyle w:val="a3"/>
        <w:spacing w:before="0" w:beforeAutospacing="0" w:after="0" w:afterAutospacing="0"/>
        <w:jc w:val="both"/>
        <w:rPr>
          <w:sz w:val="20"/>
          <w:szCs w:val="20"/>
        </w:rPr>
      </w:pPr>
      <w:r>
        <w:rPr>
          <w:sz w:val="20"/>
          <w:szCs w:val="20"/>
          <w:u w:val="single"/>
        </w:rPr>
        <w:t>Nature of Operations</w:t>
      </w:r>
    </w:p>
    <w:p w14:paraId="1291D233" w14:textId="77777777" w:rsidR="00000000" w:rsidRDefault="00541046">
      <w:pPr>
        <w:pStyle w:val="a3"/>
        <w:spacing w:before="0" w:beforeAutospacing="0" w:after="0" w:afterAutospacing="0"/>
        <w:jc w:val="both"/>
        <w:rPr>
          <w:sz w:val="20"/>
          <w:szCs w:val="20"/>
        </w:rPr>
      </w:pPr>
      <w:r>
        <w:rPr>
          <w:sz w:val="20"/>
          <w:szCs w:val="20"/>
        </w:rPr>
        <w:t> </w:t>
      </w:r>
    </w:p>
    <w:p w14:paraId="7F39B495" w14:textId="77777777" w:rsidR="00000000" w:rsidRDefault="00541046">
      <w:pPr>
        <w:pStyle w:val="a3"/>
        <w:spacing w:before="0" w:beforeAutospacing="0" w:after="0" w:afterAutospacing="0"/>
        <w:jc w:val="both"/>
        <w:rPr>
          <w:sz w:val="20"/>
          <w:szCs w:val="20"/>
        </w:rPr>
      </w:pPr>
      <w:r>
        <w:rPr>
          <w:sz w:val="20"/>
          <w:szCs w:val="20"/>
        </w:rPr>
        <w:t xml:space="preserve">The </w:t>
      </w:r>
      <w:r>
        <w:rPr>
          <w:sz w:val="20"/>
          <w:szCs w:val="20"/>
        </w:rPr>
        <w:t>Company and its subsidiaries’ principal business activity involves acquiring raw land and developed lots for the purpose of building and selling single-family and multi-family dwellings in the Puget Sound region of Washington, California, and Texas. The Co</w:t>
      </w:r>
      <w:r>
        <w:rPr>
          <w:sz w:val="20"/>
          <w:szCs w:val="20"/>
        </w:rPr>
        <w:t>mpany utilizes its heavy equipment resources to develop an inventory of finished lots and provide development infrastructure construction, on a contract basis, for other home builders. Single-family construction and infrastructure construction contracts va</w:t>
      </w:r>
      <w:r>
        <w:rPr>
          <w:sz w:val="20"/>
          <w:szCs w:val="20"/>
        </w:rPr>
        <w:t>ry but are typically less than one year.</w:t>
      </w:r>
    </w:p>
    <w:p w14:paraId="63D1B1F6" w14:textId="77777777" w:rsidR="00000000" w:rsidRDefault="00541046">
      <w:pPr>
        <w:pStyle w:val="a3"/>
        <w:spacing w:before="0" w:beforeAutospacing="0" w:after="0" w:afterAutospacing="0"/>
        <w:jc w:val="both"/>
        <w:rPr>
          <w:sz w:val="20"/>
          <w:szCs w:val="20"/>
        </w:rPr>
      </w:pPr>
      <w:r>
        <w:rPr>
          <w:sz w:val="20"/>
          <w:szCs w:val="20"/>
        </w:rPr>
        <w:t> </w:t>
      </w:r>
    </w:p>
    <w:p w14:paraId="7EA511B1" w14:textId="77777777" w:rsidR="00000000" w:rsidRDefault="00541046">
      <w:pPr>
        <w:pStyle w:val="a3"/>
        <w:spacing w:before="0" w:beforeAutospacing="0" w:after="0" w:afterAutospacing="0"/>
        <w:jc w:val="both"/>
        <w:rPr>
          <w:sz w:val="20"/>
          <w:szCs w:val="20"/>
        </w:rPr>
      </w:pPr>
      <w:r>
        <w:rPr>
          <w:sz w:val="20"/>
          <w:szCs w:val="20"/>
        </w:rPr>
        <w:t>On August 1, 2019, the Company changed its name from Harbor Custom Homes, Inc. to Harbor Custom Development, Inc.</w:t>
      </w:r>
    </w:p>
    <w:p w14:paraId="1DA49FA6" w14:textId="77777777" w:rsidR="00000000" w:rsidRDefault="00541046">
      <w:pPr>
        <w:pStyle w:val="a3"/>
        <w:spacing w:before="0" w:beforeAutospacing="0" w:after="0" w:afterAutospacing="0"/>
        <w:jc w:val="both"/>
        <w:rPr>
          <w:sz w:val="20"/>
          <w:szCs w:val="20"/>
        </w:rPr>
      </w:pPr>
      <w:r>
        <w:rPr>
          <w:sz w:val="20"/>
          <w:szCs w:val="20"/>
        </w:rPr>
        <w:t> </w:t>
      </w:r>
    </w:p>
    <w:p w14:paraId="4F8D6FF5" w14:textId="77777777" w:rsidR="00000000" w:rsidRDefault="00541046">
      <w:pPr>
        <w:pStyle w:val="a3"/>
        <w:spacing w:before="0" w:beforeAutospacing="0" w:after="0" w:afterAutospacing="0"/>
        <w:jc w:val="both"/>
        <w:rPr>
          <w:sz w:val="20"/>
          <w:szCs w:val="20"/>
        </w:rPr>
      </w:pPr>
      <w:r>
        <w:rPr>
          <w:sz w:val="20"/>
          <w:szCs w:val="20"/>
        </w:rPr>
        <w:t xml:space="preserve">The Company became subject to the reporting requirements of the Securities Exchange Act of 1934, </w:t>
      </w:r>
      <w:r>
        <w:rPr>
          <w:sz w:val="20"/>
          <w:szCs w:val="20"/>
        </w:rPr>
        <w:t>had securities registered for sale to the public pursuant to the Securities Act of 1933, and started trading on NASDAQ on August 28, 2020.</w:t>
      </w:r>
    </w:p>
    <w:p w14:paraId="000CDCE1" w14:textId="77777777" w:rsidR="00000000" w:rsidRDefault="00541046">
      <w:pPr>
        <w:pStyle w:val="a3"/>
        <w:spacing w:before="0" w:beforeAutospacing="0" w:after="0" w:afterAutospacing="0"/>
        <w:jc w:val="both"/>
        <w:rPr>
          <w:sz w:val="20"/>
          <w:szCs w:val="20"/>
        </w:rPr>
      </w:pPr>
      <w:r>
        <w:rPr>
          <w:sz w:val="20"/>
          <w:szCs w:val="20"/>
        </w:rPr>
        <w:t> </w:t>
      </w:r>
    </w:p>
    <w:p w14:paraId="0882532C" w14:textId="77777777" w:rsidR="00000000" w:rsidRDefault="00541046">
      <w:pPr>
        <w:pStyle w:val="a3"/>
        <w:spacing w:before="0" w:beforeAutospacing="0" w:after="0" w:afterAutospacing="0"/>
        <w:jc w:val="both"/>
        <w:rPr>
          <w:sz w:val="20"/>
          <w:szCs w:val="20"/>
        </w:rPr>
      </w:pPr>
      <w:r>
        <w:rPr>
          <w:sz w:val="20"/>
          <w:szCs w:val="20"/>
          <w:u w:val="single"/>
        </w:rPr>
        <w:t>Principles of Consolidation</w:t>
      </w:r>
    </w:p>
    <w:p w14:paraId="0ABD71A4" w14:textId="77777777" w:rsidR="00000000" w:rsidRDefault="00541046">
      <w:pPr>
        <w:pStyle w:val="a3"/>
        <w:spacing w:before="0" w:beforeAutospacing="0" w:after="0" w:afterAutospacing="0"/>
        <w:jc w:val="both"/>
        <w:rPr>
          <w:sz w:val="20"/>
          <w:szCs w:val="20"/>
        </w:rPr>
      </w:pPr>
      <w:r>
        <w:rPr>
          <w:sz w:val="20"/>
          <w:szCs w:val="20"/>
        </w:rPr>
        <w:t> </w:t>
      </w:r>
    </w:p>
    <w:p w14:paraId="20BD599F" w14:textId="77777777" w:rsidR="00000000" w:rsidRDefault="00541046">
      <w:pPr>
        <w:pStyle w:val="a3"/>
        <w:spacing w:before="0" w:beforeAutospacing="0" w:after="0" w:afterAutospacing="0"/>
        <w:jc w:val="both"/>
        <w:rPr>
          <w:sz w:val="20"/>
          <w:szCs w:val="20"/>
        </w:rPr>
      </w:pPr>
      <w:r>
        <w:rPr>
          <w:sz w:val="20"/>
          <w:szCs w:val="20"/>
        </w:rPr>
        <w:t>The consolidated financial statements include the following subsidiaries of Harbor Cu</w:t>
      </w:r>
      <w:r>
        <w:rPr>
          <w:sz w:val="20"/>
          <w:szCs w:val="20"/>
        </w:rPr>
        <w:t>stom Development, Inc. as of the reporting period ending dates as follows (all entities are formed as Washington LLCs):</w:t>
      </w:r>
    </w:p>
    <w:p w14:paraId="1B23DD28" w14:textId="77777777" w:rsidR="00000000" w:rsidRDefault="005410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22"/>
        <w:gridCol w:w="150"/>
        <w:gridCol w:w="67"/>
        <w:gridCol w:w="1479"/>
        <w:gridCol w:w="68"/>
        <w:gridCol w:w="151"/>
        <w:gridCol w:w="68"/>
        <w:gridCol w:w="1065"/>
        <w:gridCol w:w="168"/>
        <w:gridCol w:w="68"/>
        <w:gridCol w:w="68"/>
        <w:gridCol w:w="1065"/>
        <w:gridCol w:w="167"/>
      </w:tblGrid>
      <w:tr w:rsidR="00000000" w14:paraId="33ED32BA" w14:textId="77777777">
        <w:tc>
          <w:tcPr>
            <w:tcW w:w="0" w:type="auto"/>
            <w:tcMar>
              <w:top w:w="0" w:type="dxa"/>
              <w:left w:w="0" w:type="dxa"/>
              <w:bottom w:w="30" w:type="dxa"/>
              <w:right w:w="0" w:type="dxa"/>
            </w:tcMar>
            <w:vAlign w:val="bottom"/>
            <w:hideMark/>
          </w:tcPr>
          <w:p w14:paraId="49E8183B" w14:textId="77777777" w:rsidR="00000000" w:rsidRDefault="0054104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7F65AF6" w14:textId="77777777" w:rsidR="00000000" w:rsidRDefault="00541046">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14:paraId="710C6CCD" w14:textId="77777777" w:rsidR="00000000" w:rsidRDefault="00541046">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4B6E1B9" w14:textId="77777777" w:rsidR="00000000" w:rsidRDefault="0054104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6FE2363" w14:textId="77777777" w:rsidR="00000000" w:rsidRDefault="00541046">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EA07B1D" w14:textId="77777777" w:rsidR="00000000" w:rsidRDefault="00541046">
            <w:pPr>
              <w:jc w:val="center"/>
              <w:rPr>
                <w:rFonts w:eastAsia="Times New Roman"/>
                <w:b/>
                <w:bCs/>
                <w:sz w:val="20"/>
                <w:szCs w:val="20"/>
              </w:rPr>
            </w:pPr>
            <w:r>
              <w:rPr>
                <w:rFonts w:eastAsia="Times New Roman"/>
                <w:b/>
                <w:bCs/>
                <w:sz w:val="20"/>
                <w:szCs w:val="20"/>
              </w:rPr>
              <w:t>Attributable Interest</w:t>
            </w:r>
          </w:p>
        </w:tc>
        <w:tc>
          <w:tcPr>
            <w:tcW w:w="0" w:type="auto"/>
            <w:tcMar>
              <w:top w:w="0" w:type="dxa"/>
              <w:left w:w="0" w:type="dxa"/>
              <w:bottom w:w="30" w:type="dxa"/>
              <w:right w:w="0" w:type="dxa"/>
            </w:tcMar>
            <w:vAlign w:val="bottom"/>
            <w:hideMark/>
          </w:tcPr>
          <w:p w14:paraId="3D9FBB9C" w14:textId="77777777" w:rsidR="00000000" w:rsidRDefault="00541046">
            <w:pPr>
              <w:rPr>
                <w:rFonts w:eastAsia="Times New Roman"/>
                <w:sz w:val="20"/>
                <w:szCs w:val="20"/>
              </w:rPr>
            </w:pPr>
            <w:r>
              <w:rPr>
                <w:rFonts w:eastAsia="Times New Roman"/>
                <w:sz w:val="20"/>
                <w:szCs w:val="20"/>
              </w:rPr>
              <w:t> </w:t>
            </w:r>
          </w:p>
        </w:tc>
      </w:tr>
      <w:tr w:rsidR="00000000" w14:paraId="75C92E4E" w14:textId="77777777">
        <w:tc>
          <w:tcPr>
            <w:tcW w:w="0" w:type="auto"/>
            <w:vAlign w:val="bottom"/>
            <w:hideMark/>
          </w:tcPr>
          <w:p w14:paraId="2DBFE85B" w14:textId="77777777" w:rsidR="00000000" w:rsidRDefault="00541046">
            <w:pPr>
              <w:rPr>
                <w:rFonts w:eastAsia="Times New Roman"/>
                <w:sz w:val="20"/>
                <w:szCs w:val="20"/>
              </w:rPr>
            </w:pPr>
            <w:r>
              <w:rPr>
                <w:rFonts w:eastAsia="Times New Roman"/>
                <w:sz w:val="20"/>
                <w:szCs w:val="20"/>
              </w:rPr>
              <w:t> </w:t>
            </w:r>
          </w:p>
        </w:tc>
        <w:tc>
          <w:tcPr>
            <w:tcW w:w="0" w:type="auto"/>
            <w:vAlign w:val="bottom"/>
            <w:hideMark/>
          </w:tcPr>
          <w:p w14:paraId="3641BC48" w14:textId="77777777" w:rsidR="00000000" w:rsidRDefault="00541046">
            <w:pPr>
              <w:rPr>
                <w:rFonts w:eastAsia="Times New Roman"/>
                <w:sz w:val="20"/>
                <w:szCs w:val="20"/>
              </w:rPr>
            </w:pPr>
            <w:r>
              <w:rPr>
                <w:rFonts w:eastAsia="Times New Roman"/>
                <w:sz w:val="20"/>
                <w:szCs w:val="20"/>
              </w:rPr>
              <w:t> </w:t>
            </w:r>
          </w:p>
        </w:tc>
        <w:tc>
          <w:tcPr>
            <w:tcW w:w="0" w:type="auto"/>
            <w:gridSpan w:val="2"/>
            <w:vAlign w:val="bottom"/>
            <w:hideMark/>
          </w:tcPr>
          <w:p w14:paraId="12E0EC1A" w14:textId="77777777" w:rsidR="00000000" w:rsidRDefault="00541046">
            <w:pPr>
              <w:rPr>
                <w:rFonts w:eastAsia="Times New Roman"/>
                <w:sz w:val="20"/>
                <w:szCs w:val="20"/>
              </w:rPr>
            </w:pPr>
            <w:r>
              <w:rPr>
                <w:rFonts w:eastAsia="Times New Roman"/>
                <w:sz w:val="20"/>
                <w:szCs w:val="20"/>
              </w:rPr>
              <w:t> </w:t>
            </w:r>
          </w:p>
        </w:tc>
        <w:tc>
          <w:tcPr>
            <w:tcW w:w="0" w:type="auto"/>
            <w:vAlign w:val="bottom"/>
            <w:hideMark/>
          </w:tcPr>
          <w:p w14:paraId="59CE6208" w14:textId="77777777" w:rsidR="00000000" w:rsidRDefault="00541046">
            <w:pPr>
              <w:rPr>
                <w:rFonts w:eastAsia="Times New Roman"/>
                <w:sz w:val="20"/>
                <w:szCs w:val="20"/>
              </w:rPr>
            </w:pPr>
            <w:r>
              <w:rPr>
                <w:rFonts w:eastAsia="Times New Roman"/>
                <w:sz w:val="20"/>
                <w:szCs w:val="20"/>
              </w:rPr>
              <w:t> </w:t>
            </w:r>
          </w:p>
        </w:tc>
        <w:tc>
          <w:tcPr>
            <w:tcW w:w="0" w:type="auto"/>
            <w:vAlign w:val="bottom"/>
            <w:hideMark/>
          </w:tcPr>
          <w:p w14:paraId="5D93BCC6" w14:textId="77777777" w:rsidR="00000000" w:rsidRDefault="00541046">
            <w:pPr>
              <w:rPr>
                <w:rFonts w:eastAsia="Times New Roman"/>
                <w:b/>
                <w:bCs/>
                <w:sz w:val="20"/>
                <w:szCs w:val="20"/>
              </w:rPr>
            </w:pPr>
            <w:r>
              <w:rPr>
                <w:rFonts w:eastAsia="Times New Roman"/>
                <w:b/>
                <w:bCs/>
                <w:sz w:val="20"/>
                <w:szCs w:val="20"/>
              </w:rPr>
              <w:t> </w:t>
            </w:r>
          </w:p>
        </w:tc>
        <w:tc>
          <w:tcPr>
            <w:tcW w:w="0" w:type="auto"/>
            <w:gridSpan w:val="2"/>
            <w:vAlign w:val="bottom"/>
            <w:hideMark/>
          </w:tcPr>
          <w:p w14:paraId="07BDD90A" w14:textId="77777777" w:rsidR="00000000" w:rsidRDefault="00541046">
            <w:pPr>
              <w:jc w:val="center"/>
              <w:rPr>
                <w:rFonts w:eastAsia="Times New Roman"/>
                <w:b/>
                <w:bCs/>
                <w:sz w:val="20"/>
                <w:szCs w:val="20"/>
              </w:rPr>
            </w:pPr>
            <w:r>
              <w:rPr>
                <w:rFonts w:eastAsia="Times New Roman"/>
                <w:b/>
                <w:bCs/>
                <w:sz w:val="20"/>
                <w:szCs w:val="20"/>
              </w:rPr>
              <w:t>March 31,</w:t>
            </w:r>
          </w:p>
        </w:tc>
        <w:tc>
          <w:tcPr>
            <w:tcW w:w="0" w:type="auto"/>
            <w:vAlign w:val="bottom"/>
            <w:hideMark/>
          </w:tcPr>
          <w:p w14:paraId="193C17B2" w14:textId="77777777" w:rsidR="00000000" w:rsidRDefault="00541046">
            <w:pPr>
              <w:rPr>
                <w:rFonts w:eastAsia="Times New Roman"/>
                <w:b/>
                <w:bCs/>
                <w:sz w:val="20"/>
                <w:szCs w:val="20"/>
              </w:rPr>
            </w:pPr>
            <w:r>
              <w:rPr>
                <w:rFonts w:eastAsia="Times New Roman"/>
                <w:b/>
                <w:bCs/>
                <w:sz w:val="20"/>
                <w:szCs w:val="20"/>
              </w:rPr>
              <w:t> </w:t>
            </w:r>
          </w:p>
        </w:tc>
        <w:tc>
          <w:tcPr>
            <w:tcW w:w="0" w:type="auto"/>
            <w:vAlign w:val="bottom"/>
            <w:hideMark/>
          </w:tcPr>
          <w:p w14:paraId="3165D0F2" w14:textId="77777777" w:rsidR="00000000" w:rsidRDefault="00541046">
            <w:pPr>
              <w:rPr>
                <w:rFonts w:eastAsia="Times New Roman"/>
                <w:b/>
                <w:bCs/>
                <w:sz w:val="20"/>
                <w:szCs w:val="20"/>
              </w:rPr>
            </w:pPr>
            <w:r>
              <w:rPr>
                <w:rFonts w:eastAsia="Times New Roman"/>
                <w:b/>
                <w:bCs/>
                <w:sz w:val="20"/>
                <w:szCs w:val="20"/>
              </w:rPr>
              <w:t> </w:t>
            </w:r>
          </w:p>
        </w:tc>
        <w:tc>
          <w:tcPr>
            <w:tcW w:w="0" w:type="auto"/>
            <w:gridSpan w:val="2"/>
            <w:vAlign w:val="bottom"/>
            <w:hideMark/>
          </w:tcPr>
          <w:p w14:paraId="2A0DA01E" w14:textId="77777777" w:rsidR="00000000" w:rsidRDefault="00541046">
            <w:pPr>
              <w:jc w:val="center"/>
              <w:rPr>
                <w:rFonts w:eastAsia="Times New Roman"/>
                <w:b/>
                <w:bCs/>
                <w:sz w:val="20"/>
                <w:szCs w:val="20"/>
              </w:rPr>
            </w:pPr>
            <w:r>
              <w:rPr>
                <w:rFonts w:eastAsia="Times New Roman"/>
                <w:b/>
                <w:bCs/>
                <w:sz w:val="20"/>
                <w:szCs w:val="20"/>
              </w:rPr>
              <w:t>December 31,</w:t>
            </w:r>
          </w:p>
        </w:tc>
        <w:tc>
          <w:tcPr>
            <w:tcW w:w="0" w:type="auto"/>
            <w:vAlign w:val="bottom"/>
            <w:hideMark/>
          </w:tcPr>
          <w:p w14:paraId="67C46E52" w14:textId="77777777" w:rsidR="00000000" w:rsidRDefault="00541046">
            <w:pPr>
              <w:rPr>
                <w:rFonts w:eastAsia="Times New Roman"/>
                <w:b/>
                <w:bCs/>
                <w:sz w:val="20"/>
                <w:szCs w:val="20"/>
              </w:rPr>
            </w:pPr>
            <w:r>
              <w:rPr>
                <w:rFonts w:eastAsia="Times New Roman"/>
                <w:b/>
                <w:bCs/>
                <w:sz w:val="20"/>
                <w:szCs w:val="20"/>
              </w:rPr>
              <w:t> </w:t>
            </w:r>
          </w:p>
        </w:tc>
      </w:tr>
      <w:tr w:rsidR="00000000" w14:paraId="5DD877E0" w14:textId="77777777">
        <w:tc>
          <w:tcPr>
            <w:tcW w:w="0" w:type="auto"/>
            <w:tcBorders>
              <w:bottom w:val="single" w:sz="12" w:space="0" w:color="000000"/>
            </w:tcBorders>
            <w:vAlign w:val="bottom"/>
            <w:hideMark/>
          </w:tcPr>
          <w:p w14:paraId="42026377" w14:textId="77777777" w:rsidR="00000000" w:rsidRDefault="00541046">
            <w:pPr>
              <w:rPr>
                <w:rFonts w:eastAsia="Times New Roman"/>
                <w:b/>
                <w:bCs/>
                <w:sz w:val="20"/>
                <w:szCs w:val="20"/>
              </w:rPr>
            </w:pPr>
            <w:r>
              <w:rPr>
                <w:rFonts w:eastAsia="Times New Roman"/>
                <w:b/>
                <w:bCs/>
                <w:sz w:val="20"/>
                <w:szCs w:val="20"/>
              </w:rPr>
              <w:t>Names</w:t>
            </w:r>
          </w:p>
        </w:tc>
        <w:tc>
          <w:tcPr>
            <w:tcW w:w="0" w:type="auto"/>
            <w:tcMar>
              <w:top w:w="0" w:type="dxa"/>
              <w:left w:w="0" w:type="dxa"/>
              <w:bottom w:w="30" w:type="dxa"/>
              <w:right w:w="0" w:type="dxa"/>
            </w:tcMar>
            <w:vAlign w:val="bottom"/>
            <w:hideMark/>
          </w:tcPr>
          <w:p w14:paraId="70AEB341" w14:textId="77777777" w:rsidR="00000000" w:rsidRDefault="0054104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91FBB72" w14:textId="77777777" w:rsidR="00000000" w:rsidRDefault="00541046">
            <w:pPr>
              <w:jc w:val="center"/>
              <w:rPr>
                <w:rFonts w:eastAsia="Times New Roman"/>
                <w:b/>
                <w:bCs/>
                <w:sz w:val="20"/>
                <w:szCs w:val="20"/>
              </w:rPr>
            </w:pPr>
            <w:r>
              <w:rPr>
                <w:rFonts w:eastAsia="Times New Roman"/>
                <w:b/>
                <w:bCs/>
                <w:sz w:val="20"/>
                <w:szCs w:val="20"/>
              </w:rPr>
              <w:t>Dates of Formation</w:t>
            </w:r>
          </w:p>
        </w:tc>
        <w:tc>
          <w:tcPr>
            <w:tcW w:w="0" w:type="auto"/>
            <w:tcMar>
              <w:top w:w="0" w:type="dxa"/>
              <w:left w:w="0" w:type="dxa"/>
              <w:bottom w:w="30" w:type="dxa"/>
              <w:right w:w="0" w:type="dxa"/>
            </w:tcMar>
            <w:vAlign w:val="bottom"/>
            <w:hideMark/>
          </w:tcPr>
          <w:p w14:paraId="516707EA" w14:textId="77777777" w:rsidR="00000000" w:rsidRDefault="0054104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8A76D74" w14:textId="77777777" w:rsidR="00000000" w:rsidRDefault="0054104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A1EE5FD" w14:textId="77777777" w:rsidR="00000000" w:rsidRDefault="00541046">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1E69F5A7" w14:textId="77777777" w:rsidR="00000000" w:rsidRDefault="0054104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201B9DE" w14:textId="77777777" w:rsidR="00000000" w:rsidRDefault="0054104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7446E4F" w14:textId="77777777" w:rsidR="00000000" w:rsidRDefault="00541046">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1748C5C9" w14:textId="77777777" w:rsidR="00000000" w:rsidRDefault="00541046">
            <w:pPr>
              <w:rPr>
                <w:rFonts w:eastAsia="Times New Roman"/>
                <w:b/>
                <w:bCs/>
                <w:sz w:val="20"/>
                <w:szCs w:val="20"/>
              </w:rPr>
            </w:pPr>
            <w:r>
              <w:rPr>
                <w:rFonts w:eastAsia="Times New Roman"/>
                <w:b/>
                <w:bCs/>
                <w:sz w:val="20"/>
                <w:szCs w:val="20"/>
              </w:rPr>
              <w:t> </w:t>
            </w:r>
          </w:p>
        </w:tc>
      </w:tr>
      <w:tr w:rsidR="00000000" w14:paraId="7938AD27" w14:textId="77777777">
        <w:tc>
          <w:tcPr>
            <w:tcW w:w="2250" w:type="pct"/>
            <w:shd w:val="clear" w:color="auto" w:fill="CCEEFF"/>
            <w:vAlign w:val="bottom"/>
            <w:hideMark/>
          </w:tcPr>
          <w:p w14:paraId="547BADA2" w14:textId="77777777" w:rsidR="00000000" w:rsidRDefault="00541046">
            <w:pPr>
              <w:rPr>
                <w:rFonts w:eastAsia="Times New Roman"/>
                <w:sz w:val="20"/>
                <w:szCs w:val="20"/>
              </w:rPr>
            </w:pPr>
            <w:r>
              <w:rPr>
                <w:rFonts w:eastAsia="Times New Roman"/>
                <w:sz w:val="20"/>
                <w:szCs w:val="20"/>
              </w:rPr>
              <w:t>Saylor View Estates, LLC</w:t>
            </w:r>
          </w:p>
        </w:tc>
        <w:tc>
          <w:tcPr>
            <w:tcW w:w="100" w:type="pct"/>
            <w:shd w:val="clear" w:color="auto" w:fill="CCEEFF"/>
            <w:vAlign w:val="bottom"/>
            <w:hideMark/>
          </w:tcPr>
          <w:p w14:paraId="27C0F0DA" w14:textId="77777777" w:rsidR="00000000" w:rsidRDefault="00541046">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E49C3C" w14:textId="77777777" w:rsidR="00000000" w:rsidRDefault="00541046">
            <w:pPr>
              <w:rPr>
                <w:rFonts w:eastAsia="Times New Roman"/>
                <w:sz w:val="20"/>
                <w:szCs w:val="20"/>
              </w:rPr>
            </w:pPr>
            <w:r>
              <w:rPr>
                <w:rFonts w:eastAsia="Times New Roman"/>
                <w:sz w:val="20"/>
                <w:szCs w:val="20"/>
              </w:rPr>
              <w:t> </w:t>
            </w:r>
          </w:p>
        </w:tc>
        <w:tc>
          <w:tcPr>
            <w:tcW w:w="900" w:type="pct"/>
            <w:shd w:val="clear" w:color="auto" w:fill="CCEEFF"/>
            <w:vAlign w:val="bottom"/>
            <w:hideMark/>
          </w:tcPr>
          <w:p w14:paraId="704A76BF" w14:textId="77777777" w:rsidR="00000000" w:rsidRDefault="00541046">
            <w:pPr>
              <w:jc w:val="right"/>
              <w:rPr>
                <w:rFonts w:eastAsia="Times New Roman"/>
                <w:sz w:val="20"/>
                <w:szCs w:val="20"/>
              </w:rPr>
            </w:pPr>
            <w:r>
              <w:rPr>
                <w:rFonts w:eastAsia="Times New Roman"/>
                <w:sz w:val="20"/>
                <w:szCs w:val="20"/>
              </w:rPr>
              <w:t>March 30, 2014</w:t>
            </w:r>
          </w:p>
        </w:tc>
        <w:tc>
          <w:tcPr>
            <w:tcW w:w="50" w:type="pct"/>
            <w:shd w:val="clear" w:color="auto" w:fill="CCEEFF"/>
            <w:vAlign w:val="bottom"/>
            <w:hideMark/>
          </w:tcPr>
          <w:p w14:paraId="73BA6C21" w14:textId="77777777" w:rsidR="00000000" w:rsidRDefault="00541046">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1D319CF" w14:textId="77777777" w:rsidR="00000000" w:rsidRDefault="00541046">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9202BA" w14:textId="77777777" w:rsidR="00000000" w:rsidRDefault="00541046">
            <w:pPr>
              <w:rPr>
                <w:rFonts w:eastAsia="Times New Roman"/>
                <w:sz w:val="20"/>
                <w:szCs w:val="20"/>
              </w:rPr>
            </w:pPr>
            <w:r>
              <w:rPr>
                <w:rFonts w:eastAsia="Times New Roman"/>
                <w:sz w:val="20"/>
                <w:szCs w:val="20"/>
              </w:rPr>
              <w:t> </w:t>
            </w:r>
          </w:p>
        </w:tc>
        <w:tc>
          <w:tcPr>
            <w:tcW w:w="650" w:type="pct"/>
            <w:shd w:val="clear" w:color="auto" w:fill="CCEEFF"/>
            <w:vAlign w:val="bottom"/>
            <w:hideMark/>
          </w:tcPr>
          <w:p w14:paraId="3E7F5BF5" w14:textId="77777777" w:rsidR="00000000" w:rsidRDefault="00541046">
            <w:pPr>
              <w:jc w:val="right"/>
              <w:rPr>
                <w:rFonts w:eastAsia="Times New Roman"/>
                <w:sz w:val="20"/>
                <w:szCs w:val="20"/>
              </w:rPr>
            </w:pPr>
            <w:r>
              <w:rPr>
                <w:rFonts w:eastAsia="Times New Roman"/>
                <w:sz w:val="20"/>
                <w:szCs w:val="20"/>
              </w:rPr>
              <w:t>51</w:t>
            </w:r>
          </w:p>
        </w:tc>
        <w:tc>
          <w:tcPr>
            <w:tcW w:w="50" w:type="pct"/>
            <w:shd w:val="clear" w:color="auto" w:fill="CCEEFF"/>
            <w:vAlign w:val="bottom"/>
            <w:hideMark/>
          </w:tcPr>
          <w:p w14:paraId="36F79D4C" w14:textId="77777777" w:rsidR="00000000" w:rsidRDefault="00541046">
            <w:pPr>
              <w:rPr>
                <w:rFonts w:eastAsia="Times New Roman"/>
                <w:sz w:val="20"/>
                <w:szCs w:val="20"/>
              </w:rPr>
            </w:pPr>
            <w:r>
              <w:rPr>
                <w:rFonts w:eastAsia="Times New Roman"/>
                <w:sz w:val="20"/>
                <w:szCs w:val="20"/>
              </w:rPr>
              <w:t>%</w:t>
            </w:r>
          </w:p>
        </w:tc>
        <w:tc>
          <w:tcPr>
            <w:tcW w:w="50" w:type="pct"/>
            <w:shd w:val="clear" w:color="auto" w:fill="CCEEFF"/>
            <w:vAlign w:val="bottom"/>
            <w:hideMark/>
          </w:tcPr>
          <w:p w14:paraId="545A3789" w14:textId="77777777" w:rsidR="00000000" w:rsidRDefault="00541046">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117530" w14:textId="77777777" w:rsidR="00000000" w:rsidRDefault="00541046">
            <w:pPr>
              <w:rPr>
                <w:rFonts w:eastAsia="Times New Roman"/>
                <w:sz w:val="20"/>
                <w:szCs w:val="20"/>
              </w:rPr>
            </w:pPr>
            <w:r>
              <w:rPr>
                <w:rFonts w:eastAsia="Times New Roman"/>
                <w:sz w:val="20"/>
                <w:szCs w:val="20"/>
              </w:rPr>
              <w:t> </w:t>
            </w:r>
          </w:p>
        </w:tc>
        <w:tc>
          <w:tcPr>
            <w:tcW w:w="650" w:type="pct"/>
            <w:shd w:val="clear" w:color="auto" w:fill="CCEEFF"/>
            <w:vAlign w:val="bottom"/>
            <w:hideMark/>
          </w:tcPr>
          <w:p w14:paraId="4CC973ED" w14:textId="77777777" w:rsidR="00000000" w:rsidRDefault="00541046">
            <w:pPr>
              <w:jc w:val="right"/>
              <w:rPr>
                <w:rFonts w:eastAsia="Times New Roman"/>
                <w:sz w:val="20"/>
                <w:szCs w:val="20"/>
              </w:rPr>
            </w:pPr>
            <w:r>
              <w:rPr>
                <w:rFonts w:eastAsia="Times New Roman"/>
                <w:sz w:val="20"/>
                <w:szCs w:val="20"/>
              </w:rPr>
              <w:t>51</w:t>
            </w:r>
          </w:p>
        </w:tc>
        <w:tc>
          <w:tcPr>
            <w:tcW w:w="50" w:type="pct"/>
            <w:shd w:val="clear" w:color="auto" w:fill="CCEEFF"/>
            <w:vAlign w:val="bottom"/>
            <w:hideMark/>
          </w:tcPr>
          <w:p w14:paraId="67711B7E" w14:textId="77777777" w:rsidR="00000000" w:rsidRDefault="00541046">
            <w:pPr>
              <w:rPr>
                <w:rFonts w:eastAsia="Times New Roman"/>
                <w:sz w:val="20"/>
                <w:szCs w:val="20"/>
              </w:rPr>
            </w:pPr>
            <w:r>
              <w:rPr>
                <w:rFonts w:eastAsia="Times New Roman"/>
                <w:sz w:val="20"/>
                <w:szCs w:val="20"/>
              </w:rPr>
              <w:t>%</w:t>
            </w:r>
          </w:p>
        </w:tc>
      </w:tr>
      <w:tr w:rsidR="00000000" w14:paraId="1C0B5ED3" w14:textId="77777777">
        <w:tc>
          <w:tcPr>
            <w:tcW w:w="0" w:type="auto"/>
            <w:shd w:val="clear" w:color="auto" w:fill="FFFFFF"/>
            <w:vAlign w:val="bottom"/>
            <w:hideMark/>
          </w:tcPr>
          <w:p w14:paraId="0E579F17" w14:textId="77777777" w:rsidR="00000000" w:rsidRDefault="00541046">
            <w:pPr>
              <w:rPr>
                <w:rFonts w:eastAsia="Times New Roman"/>
                <w:sz w:val="20"/>
                <w:szCs w:val="20"/>
              </w:rPr>
            </w:pPr>
            <w:r>
              <w:rPr>
                <w:rFonts w:eastAsia="Times New Roman"/>
                <w:sz w:val="20"/>
                <w:szCs w:val="20"/>
              </w:rPr>
              <w:t>Harbor Materials, LLC*</w:t>
            </w:r>
          </w:p>
        </w:tc>
        <w:tc>
          <w:tcPr>
            <w:tcW w:w="0" w:type="auto"/>
            <w:shd w:val="clear" w:color="auto" w:fill="FFFFFF"/>
            <w:vAlign w:val="bottom"/>
            <w:hideMark/>
          </w:tcPr>
          <w:p w14:paraId="527EFAD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68E60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4CE2E0" w14:textId="77777777" w:rsidR="00000000" w:rsidRDefault="00541046">
            <w:pPr>
              <w:jc w:val="right"/>
              <w:rPr>
                <w:rFonts w:eastAsia="Times New Roman"/>
                <w:sz w:val="20"/>
                <w:szCs w:val="20"/>
              </w:rPr>
            </w:pPr>
            <w:r>
              <w:rPr>
                <w:rFonts w:eastAsia="Times New Roman"/>
                <w:sz w:val="20"/>
                <w:szCs w:val="20"/>
              </w:rPr>
              <w:t>July 5, 2018</w:t>
            </w:r>
          </w:p>
        </w:tc>
        <w:tc>
          <w:tcPr>
            <w:tcW w:w="0" w:type="auto"/>
            <w:shd w:val="clear" w:color="auto" w:fill="FFFFFF"/>
            <w:vAlign w:val="bottom"/>
            <w:hideMark/>
          </w:tcPr>
          <w:p w14:paraId="13A8608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8AE00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C111A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CE4A51" w14:textId="77777777" w:rsidR="00000000" w:rsidRDefault="00541046">
            <w:pPr>
              <w:jc w:val="right"/>
              <w:rPr>
                <w:rFonts w:eastAsia="Times New Roman"/>
                <w:sz w:val="20"/>
                <w:szCs w:val="20"/>
              </w:rPr>
            </w:pPr>
            <w:r>
              <w:rPr>
                <w:rFonts w:eastAsia="Times New Roman"/>
                <w:sz w:val="20"/>
                <w:szCs w:val="20"/>
              </w:rPr>
              <w:t>N/A</w:t>
            </w:r>
          </w:p>
        </w:tc>
        <w:tc>
          <w:tcPr>
            <w:tcW w:w="0" w:type="auto"/>
            <w:shd w:val="clear" w:color="auto" w:fill="FFFFFF"/>
            <w:vAlign w:val="bottom"/>
            <w:hideMark/>
          </w:tcPr>
          <w:p w14:paraId="3505F6C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D99CD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62CEC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A4817D" w14:textId="77777777" w:rsidR="00000000" w:rsidRDefault="00541046">
            <w:pPr>
              <w:jc w:val="right"/>
              <w:rPr>
                <w:rFonts w:eastAsia="Times New Roman"/>
                <w:sz w:val="20"/>
                <w:szCs w:val="20"/>
              </w:rPr>
            </w:pPr>
            <w:r>
              <w:rPr>
                <w:rFonts w:eastAsia="Times New Roman"/>
                <w:sz w:val="20"/>
                <w:szCs w:val="20"/>
              </w:rPr>
              <w:t>100</w:t>
            </w:r>
          </w:p>
        </w:tc>
        <w:tc>
          <w:tcPr>
            <w:tcW w:w="0" w:type="auto"/>
            <w:shd w:val="clear" w:color="auto" w:fill="FFFFFF"/>
            <w:vAlign w:val="bottom"/>
            <w:hideMark/>
          </w:tcPr>
          <w:p w14:paraId="56086B5B" w14:textId="77777777" w:rsidR="00000000" w:rsidRDefault="00541046">
            <w:pPr>
              <w:rPr>
                <w:rFonts w:eastAsia="Times New Roman"/>
                <w:sz w:val="20"/>
                <w:szCs w:val="20"/>
              </w:rPr>
            </w:pPr>
            <w:r>
              <w:rPr>
                <w:rFonts w:eastAsia="Times New Roman"/>
                <w:sz w:val="20"/>
                <w:szCs w:val="20"/>
              </w:rPr>
              <w:t>%</w:t>
            </w:r>
          </w:p>
        </w:tc>
      </w:tr>
      <w:tr w:rsidR="00000000" w14:paraId="4800A730" w14:textId="77777777">
        <w:tc>
          <w:tcPr>
            <w:tcW w:w="0" w:type="auto"/>
            <w:shd w:val="clear" w:color="auto" w:fill="CCEEFF"/>
            <w:vAlign w:val="bottom"/>
            <w:hideMark/>
          </w:tcPr>
          <w:p w14:paraId="7B41732E" w14:textId="77777777" w:rsidR="00000000" w:rsidRDefault="00541046">
            <w:pPr>
              <w:rPr>
                <w:rFonts w:eastAsia="Times New Roman"/>
                <w:sz w:val="20"/>
                <w:szCs w:val="20"/>
              </w:rPr>
            </w:pPr>
            <w:r>
              <w:rPr>
                <w:rFonts w:eastAsia="Times New Roman"/>
                <w:sz w:val="20"/>
                <w:szCs w:val="20"/>
              </w:rPr>
              <w:t>Belfair Apartments, LLC</w:t>
            </w:r>
          </w:p>
        </w:tc>
        <w:tc>
          <w:tcPr>
            <w:tcW w:w="0" w:type="auto"/>
            <w:shd w:val="clear" w:color="auto" w:fill="CCEEFF"/>
            <w:vAlign w:val="bottom"/>
            <w:hideMark/>
          </w:tcPr>
          <w:p w14:paraId="18ECA43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63EF0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D4AEDD" w14:textId="77777777" w:rsidR="00000000" w:rsidRDefault="00541046">
            <w:pPr>
              <w:jc w:val="right"/>
              <w:rPr>
                <w:rFonts w:eastAsia="Times New Roman"/>
                <w:sz w:val="20"/>
                <w:szCs w:val="20"/>
              </w:rPr>
            </w:pPr>
            <w:r>
              <w:rPr>
                <w:rFonts w:eastAsia="Times New Roman"/>
                <w:sz w:val="20"/>
                <w:szCs w:val="20"/>
              </w:rPr>
              <w:t>December 3, 2019</w:t>
            </w:r>
          </w:p>
        </w:tc>
        <w:tc>
          <w:tcPr>
            <w:tcW w:w="0" w:type="auto"/>
            <w:shd w:val="clear" w:color="auto" w:fill="CCEEFF"/>
            <w:vAlign w:val="bottom"/>
            <w:hideMark/>
          </w:tcPr>
          <w:p w14:paraId="0F45224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4127B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9E094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D6A231" w14:textId="77777777" w:rsidR="00000000" w:rsidRDefault="00541046">
            <w:pPr>
              <w:jc w:val="right"/>
              <w:rPr>
                <w:rFonts w:eastAsia="Times New Roman"/>
                <w:sz w:val="20"/>
                <w:szCs w:val="20"/>
              </w:rPr>
            </w:pPr>
            <w:r>
              <w:rPr>
                <w:rFonts w:eastAsia="Times New Roman"/>
                <w:sz w:val="20"/>
                <w:szCs w:val="20"/>
              </w:rPr>
              <w:t>100</w:t>
            </w:r>
          </w:p>
        </w:tc>
        <w:tc>
          <w:tcPr>
            <w:tcW w:w="0" w:type="auto"/>
            <w:shd w:val="clear" w:color="auto" w:fill="CCEEFF"/>
            <w:vAlign w:val="bottom"/>
            <w:hideMark/>
          </w:tcPr>
          <w:p w14:paraId="2A18EA86"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vAlign w:val="bottom"/>
            <w:hideMark/>
          </w:tcPr>
          <w:p w14:paraId="18E9DD6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DFF0F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2C1C2E" w14:textId="77777777" w:rsidR="00000000" w:rsidRDefault="00541046">
            <w:pPr>
              <w:jc w:val="right"/>
              <w:rPr>
                <w:rFonts w:eastAsia="Times New Roman"/>
                <w:sz w:val="20"/>
                <w:szCs w:val="20"/>
              </w:rPr>
            </w:pPr>
            <w:r>
              <w:rPr>
                <w:rFonts w:eastAsia="Times New Roman"/>
                <w:sz w:val="20"/>
                <w:szCs w:val="20"/>
              </w:rPr>
              <w:t>100</w:t>
            </w:r>
          </w:p>
        </w:tc>
        <w:tc>
          <w:tcPr>
            <w:tcW w:w="0" w:type="auto"/>
            <w:shd w:val="clear" w:color="auto" w:fill="CCEEFF"/>
            <w:vAlign w:val="bottom"/>
            <w:hideMark/>
          </w:tcPr>
          <w:p w14:paraId="4741F27E" w14:textId="77777777" w:rsidR="00000000" w:rsidRDefault="00541046">
            <w:pPr>
              <w:rPr>
                <w:rFonts w:eastAsia="Times New Roman"/>
                <w:sz w:val="20"/>
                <w:szCs w:val="20"/>
              </w:rPr>
            </w:pPr>
            <w:r>
              <w:rPr>
                <w:rFonts w:eastAsia="Times New Roman"/>
                <w:sz w:val="20"/>
                <w:szCs w:val="20"/>
              </w:rPr>
              <w:t>%</w:t>
            </w:r>
          </w:p>
        </w:tc>
      </w:tr>
    </w:tbl>
    <w:p w14:paraId="5C1AA6FD" w14:textId="77777777" w:rsidR="00000000" w:rsidRDefault="00541046">
      <w:pPr>
        <w:pStyle w:val="a3"/>
        <w:spacing w:before="0" w:beforeAutospacing="0" w:after="0" w:afterAutospacing="0"/>
        <w:jc w:val="both"/>
        <w:rPr>
          <w:sz w:val="20"/>
          <w:szCs w:val="20"/>
        </w:rPr>
      </w:pPr>
      <w:r>
        <w:rPr>
          <w:sz w:val="20"/>
          <w:szCs w:val="20"/>
        </w:rPr>
        <w:t> </w:t>
      </w:r>
    </w:p>
    <w:p w14:paraId="05852DDA" w14:textId="77777777" w:rsidR="00000000" w:rsidRDefault="00541046">
      <w:pPr>
        <w:pStyle w:val="a3"/>
        <w:spacing w:before="0" w:beforeAutospacing="0" w:after="0" w:afterAutospacing="0"/>
        <w:jc w:val="both"/>
        <w:rPr>
          <w:sz w:val="20"/>
          <w:szCs w:val="20"/>
        </w:rPr>
      </w:pPr>
      <w:r>
        <w:rPr>
          <w:sz w:val="20"/>
          <w:szCs w:val="20"/>
        </w:rPr>
        <w:t xml:space="preserve">* </w:t>
      </w:r>
      <w:r>
        <w:rPr>
          <w:sz w:val="20"/>
          <w:szCs w:val="20"/>
        </w:rPr>
        <w:t>Harbor Materials, LLC was voluntarily dissolved with the State of Washington as of January 29, 2021.</w:t>
      </w:r>
    </w:p>
    <w:p w14:paraId="613CB3EC" w14:textId="77777777" w:rsidR="00000000" w:rsidRDefault="00541046">
      <w:pPr>
        <w:pStyle w:val="a3"/>
        <w:spacing w:before="0" w:beforeAutospacing="0" w:after="0" w:afterAutospacing="0"/>
        <w:jc w:val="both"/>
        <w:rPr>
          <w:sz w:val="20"/>
          <w:szCs w:val="20"/>
        </w:rPr>
      </w:pPr>
      <w:r>
        <w:rPr>
          <w:sz w:val="20"/>
          <w:szCs w:val="20"/>
        </w:rPr>
        <w:t> </w:t>
      </w:r>
    </w:p>
    <w:p w14:paraId="70CF599F" w14:textId="77777777" w:rsidR="00000000" w:rsidRDefault="00541046">
      <w:pPr>
        <w:pStyle w:val="a3"/>
        <w:spacing w:before="0" w:beforeAutospacing="0" w:after="0" w:afterAutospacing="0"/>
        <w:jc w:val="both"/>
        <w:rPr>
          <w:sz w:val="20"/>
          <w:szCs w:val="20"/>
        </w:rPr>
      </w:pPr>
      <w:r>
        <w:rPr>
          <w:sz w:val="20"/>
          <w:szCs w:val="20"/>
        </w:rPr>
        <w:t>All intercompany transactions and balances have been eliminated in consolidation.</w:t>
      </w:r>
    </w:p>
    <w:p w14:paraId="5DAE1063" w14:textId="77777777" w:rsidR="00000000" w:rsidRDefault="00541046">
      <w:pPr>
        <w:pStyle w:val="a3"/>
        <w:spacing w:before="0" w:beforeAutospacing="0" w:after="0" w:afterAutospacing="0"/>
        <w:jc w:val="both"/>
        <w:rPr>
          <w:sz w:val="20"/>
          <w:szCs w:val="20"/>
        </w:rPr>
      </w:pPr>
      <w:r>
        <w:rPr>
          <w:sz w:val="20"/>
          <w:szCs w:val="20"/>
        </w:rPr>
        <w:t> </w:t>
      </w:r>
    </w:p>
    <w:p w14:paraId="79B787E5" w14:textId="77777777" w:rsidR="00000000" w:rsidRDefault="00541046">
      <w:pPr>
        <w:pStyle w:val="a3"/>
        <w:spacing w:before="0" w:beforeAutospacing="0" w:after="0" w:afterAutospacing="0"/>
        <w:jc w:val="both"/>
        <w:rPr>
          <w:sz w:val="20"/>
          <w:szCs w:val="20"/>
        </w:rPr>
      </w:pPr>
      <w:r>
        <w:rPr>
          <w:sz w:val="20"/>
          <w:szCs w:val="20"/>
        </w:rPr>
        <w:t xml:space="preserve">As </w:t>
      </w:r>
      <w:r>
        <w:rPr>
          <w:sz w:val="20"/>
          <w:szCs w:val="20"/>
        </w:rPr>
        <w:t>of March 31, 2021 and December 31, 2020, the aggregate non-controlling interest was $(1,289,300) and $(1,289,900), respectively.</w:t>
      </w:r>
    </w:p>
    <w:p w14:paraId="10E5458B" w14:textId="77777777" w:rsidR="00000000" w:rsidRDefault="00541046">
      <w:pPr>
        <w:pStyle w:val="a3"/>
        <w:spacing w:before="0" w:beforeAutospacing="0" w:after="0" w:afterAutospacing="0"/>
        <w:rPr>
          <w:sz w:val="20"/>
          <w:szCs w:val="20"/>
        </w:rPr>
      </w:pPr>
      <w:r>
        <w:rPr>
          <w:sz w:val="20"/>
          <w:szCs w:val="20"/>
        </w:rPr>
        <w:t> </w:t>
      </w:r>
    </w:p>
    <w:p w14:paraId="46A9A7F5" w14:textId="77777777" w:rsidR="00000000" w:rsidRDefault="00541046">
      <w:pPr>
        <w:pStyle w:val="a3"/>
        <w:spacing w:before="0" w:beforeAutospacing="0" w:after="0" w:afterAutospacing="0"/>
        <w:rPr>
          <w:sz w:val="20"/>
          <w:szCs w:val="20"/>
        </w:rPr>
      </w:pPr>
      <w:r>
        <w:rPr>
          <w:sz w:val="20"/>
          <w:szCs w:val="20"/>
          <w:u w:val="single"/>
        </w:rPr>
        <w:t>Basis of Presentation</w:t>
      </w:r>
    </w:p>
    <w:p w14:paraId="759D4043" w14:textId="77777777" w:rsidR="00000000" w:rsidRDefault="00541046">
      <w:pPr>
        <w:pStyle w:val="a3"/>
        <w:spacing w:before="0" w:beforeAutospacing="0" w:after="0" w:afterAutospacing="0"/>
        <w:jc w:val="both"/>
        <w:rPr>
          <w:sz w:val="20"/>
          <w:szCs w:val="20"/>
        </w:rPr>
      </w:pPr>
      <w:r>
        <w:rPr>
          <w:sz w:val="20"/>
          <w:szCs w:val="20"/>
        </w:rPr>
        <w:t> </w:t>
      </w:r>
    </w:p>
    <w:p w14:paraId="2CB73783" w14:textId="77777777" w:rsidR="00000000" w:rsidRDefault="00541046">
      <w:pPr>
        <w:pStyle w:val="a3"/>
        <w:spacing w:before="0" w:beforeAutospacing="0" w:after="0" w:afterAutospacing="0"/>
        <w:jc w:val="both"/>
        <w:rPr>
          <w:sz w:val="20"/>
          <w:szCs w:val="20"/>
        </w:rPr>
      </w:pPr>
      <w:r>
        <w:rPr>
          <w:sz w:val="20"/>
          <w:szCs w:val="20"/>
        </w:rPr>
        <w:t>The unaudited financial information furnished herein reflects all adjustments consisting solely of no</w:t>
      </w:r>
      <w:r>
        <w:rPr>
          <w:sz w:val="20"/>
          <w:szCs w:val="20"/>
        </w:rPr>
        <w:t>rmal recurring items, which in the opinion of management are necessary to fairly state the financial position of the Company and the results of its operations for the periods presented. This report should be read in conjunction with the Company’s consolida</w:t>
      </w:r>
      <w:r>
        <w:rPr>
          <w:sz w:val="20"/>
          <w:szCs w:val="20"/>
        </w:rPr>
        <w:t>ted financial statements and notes thereto included in the Company’s Annual Report on Form 10-K for the year ended December 31, 2020 filed with the Securities and Exchange Commission (“SEC”) on March 31, 2021. The Company assumes that the users of the inte</w:t>
      </w:r>
      <w:r>
        <w:rPr>
          <w:sz w:val="20"/>
          <w:szCs w:val="20"/>
        </w:rPr>
        <w:t>rim financial information herein have read or have access to the audited financial statements for the preceding fiscal year and the adequacy of additional disclosure needed for a fair presentation may be determined in that context. The condensed consolidat</w:t>
      </w:r>
      <w:r>
        <w:rPr>
          <w:sz w:val="20"/>
          <w:szCs w:val="20"/>
        </w:rPr>
        <w:t>ed balance sheet at December 31, 2020 was derived from the audited financial statements but does not include all disclosures required by accounting principles generally accepted in the United States of America. The results of operations for the interim per</w:t>
      </w:r>
      <w:r>
        <w:rPr>
          <w:sz w:val="20"/>
          <w:szCs w:val="20"/>
        </w:rPr>
        <w:t>iods presented are not necessarily indicative of results for the year ending December 31, 2021.</w:t>
      </w:r>
    </w:p>
    <w:p w14:paraId="0BD96918" w14:textId="77777777" w:rsidR="00000000" w:rsidRDefault="005410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51E1EB5" w14:textId="77777777">
        <w:trPr>
          <w:divId w:val="2127892010"/>
        </w:trPr>
        <w:tc>
          <w:tcPr>
            <w:tcW w:w="5000" w:type="pct"/>
            <w:hideMark/>
          </w:tcPr>
          <w:p w14:paraId="2EA182A7" w14:textId="77777777" w:rsidR="00000000" w:rsidRDefault="00541046">
            <w:pPr>
              <w:jc w:val="center"/>
              <w:rPr>
                <w:rFonts w:eastAsia="Times New Roman"/>
                <w:sz w:val="20"/>
                <w:szCs w:val="20"/>
              </w:rPr>
            </w:pPr>
            <w:r>
              <w:rPr>
                <w:rFonts w:eastAsia="Times New Roman"/>
                <w:sz w:val="20"/>
                <w:szCs w:val="20"/>
              </w:rPr>
              <w:t>7</w:t>
            </w:r>
          </w:p>
        </w:tc>
      </w:tr>
    </w:tbl>
    <w:p w14:paraId="6F8CB7A7" w14:textId="77777777" w:rsidR="00000000" w:rsidRDefault="00541046">
      <w:pPr>
        <w:pStyle w:val="a3"/>
        <w:spacing w:before="0" w:beforeAutospacing="0" w:after="0" w:afterAutospacing="0"/>
        <w:divId w:val="1557819338"/>
        <w:rPr>
          <w:sz w:val="20"/>
          <w:szCs w:val="20"/>
        </w:rPr>
      </w:pPr>
      <w:r>
        <w:rPr>
          <w:sz w:val="20"/>
          <w:szCs w:val="20"/>
        </w:rPr>
        <w:t> </w:t>
      </w:r>
    </w:p>
    <w:p w14:paraId="046E80D3" w14:textId="77777777" w:rsidR="00000000" w:rsidRDefault="00541046">
      <w:pPr>
        <w:pStyle w:val="a3"/>
        <w:spacing w:before="0" w:beforeAutospacing="0" w:after="0" w:afterAutospacing="0"/>
        <w:jc w:val="both"/>
        <w:rPr>
          <w:sz w:val="20"/>
          <w:szCs w:val="20"/>
        </w:rPr>
      </w:pPr>
      <w:r>
        <w:rPr>
          <w:sz w:val="20"/>
          <w:szCs w:val="20"/>
        </w:rPr>
        <w:t> </w:t>
      </w:r>
    </w:p>
    <w:p w14:paraId="1E50DB92" w14:textId="77777777" w:rsidR="00000000" w:rsidRDefault="00541046">
      <w:pPr>
        <w:pStyle w:val="a3"/>
        <w:spacing w:before="0" w:beforeAutospacing="0" w:after="0" w:afterAutospacing="0"/>
        <w:jc w:val="both"/>
        <w:rPr>
          <w:sz w:val="20"/>
          <w:szCs w:val="20"/>
        </w:rPr>
      </w:pPr>
      <w:r>
        <w:rPr>
          <w:sz w:val="20"/>
          <w:szCs w:val="20"/>
        </w:rPr>
        <w:t>The Company’s Board of Directors and Stockholders approved a 1-for-2.22 reverse split of the Company’s common stock, which was effected on April 15, 20</w:t>
      </w:r>
      <w:r>
        <w:rPr>
          <w:sz w:val="20"/>
          <w:szCs w:val="20"/>
        </w:rPr>
        <w:t>20. The reverse split combined each 2.22 shares of the Company’s outstanding common stock into one share of common stock. No fractional shares were issued in connection with the reverse split, and any fractional shares resulting from the reverse split were</w:t>
      </w:r>
      <w:r>
        <w:rPr>
          <w:sz w:val="20"/>
          <w:szCs w:val="20"/>
        </w:rPr>
        <w:t xml:space="preserve"> rounded up to the nearest whole share. All references to common stock, options to purchase common stock, restricted stock, share data, per share data, and related information, as applicable, have been adjusted in the financial statements to reflect the sp</w:t>
      </w:r>
      <w:r>
        <w:rPr>
          <w:sz w:val="20"/>
          <w:szCs w:val="20"/>
        </w:rPr>
        <w:t xml:space="preserve">lit of the common stock </w:t>
      </w:r>
      <w:r>
        <w:rPr>
          <w:sz w:val="20"/>
          <w:szCs w:val="20"/>
          <w:shd w:val="clear" w:color="auto" w:fill="FFFFFF"/>
        </w:rPr>
        <w:t>as if it had occurred at the beginning of the earliest period presented.</w:t>
      </w:r>
    </w:p>
    <w:p w14:paraId="1F043D5E" w14:textId="77777777" w:rsidR="00000000" w:rsidRDefault="00541046">
      <w:pPr>
        <w:pStyle w:val="a3"/>
        <w:spacing w:before="0" w:beforeAutospacing="0" w:after="0" w:afterAutospacing="0"/>
        <w:jc w:val="both"/>
        <w:rPr>
          <w:sz w:val="20"/>
          <w:szCs w:val="20"/>
        </w:rPr>
      </w:pPr>
      <w:r>
        <w:rPr>
          <w:sz w:val="20"/>
          <w:szCs w:val="20"/>
          <w:shd w:val="clear" w:color="auto" w:fill="FFFFFF"/>
        </w:rPr>
        <w:t> </w:t>
      </w:r>
    </w:p>
    <w:p w14:paraId="00B30403" w14:textId="77777777" w:rsidR="00000000" w:rsidRDefault="00541046">
      <w:pPr>
        <w:pStyle w:val="a3"/>
        <w:spacing w:before="0" w:beforeAutospacing="0" w:after="0" w:afterAutospacing="0"/>
        <w:jc w:val="both"/>
        <w:rPr>
          <w:sz w:val="20"/>
          <w:szCs w:val="20"/>
        </w:rPr>
      </w:pPr>
      <w:r>
        <w:rPr>
          <w:sz w:val="20"/>
          <w:szCs w:val="20"/>
        </w:rPr>
        <w:t>All numbers in these financial statements are rounded to the nearest $100.</w:t>
      </w:r>
    </w:p>
    <w:p w14:paraId="6EAD97CA" w14:textId="77777777" w:rsidR="00000000" w:rsidRDefault="00541046">
      <w:pPr>
        <w:pStyle w:val="a3"/>
        <w:spacing w:before="0" w:beforeAutospacing="0" w:after="0" w:afterAutospacing="0"/>
        <w:jc w:val="both"/>
        <w:rPr>
          <w:sz w:val="20"/>
          <w:szCs w:val="20"/>
        </w:rPr>
      </w:pPr>
      <w:r>
        <w:rPr>
          <w:sz w:val="20"/>
          <w:szCs w:val="20"/>
        </w:rPr>
        <w:t> </w:t>
      </w:r>
    </w:p>
    <w:p w14:paraId="14A52323" w14:textId="77777777" w:rsidR="00000000" w:rsidRDefault="00541046">
      <w:pPr>
        <w:pStyle w:val="a3"/>
        <w:spacing w:before="0" w:beforeAutospacing="0" w:after="0" w:afterAutospacing="0"/>
        <w:jc w:val="both"/>
        <w:rPr>
          <w:sz w:val="20"/>
          <w:szCs w:val="20"/>
        </w:rPr>
      </w:pPr>
      <w:r>
        <w:rPr>
          <w:sz w:val="20"/>
          <w:szCs w:val="20"/>
          <w:u w:val="single"/>
        </w:rPr>
        <w:t>Reclassification</w:t>
      </w:r>
    </w:p>
    <w:p w14:paraId="1E41B362" w14:textId="77777777" w:rsidR="00000000" w:rsidRDefault="00541046">
      <w:pPr>
        <w:pStyle w:val="a3"/>
        <w:spacing w:before="0" w:beforeAutospacing="0" w:after="0" w:afterAutospacing="0"/>
        <w:jc w:val="both"/>
        <w:rPr>
          <w:sz w:val="20"/>
          <w:szCs w:val="20"/>
        </w:rPr>
      </w:pPr>
      <w:r>
        <w:rPr>
          <w:sz w:val="20"/>
          <w:szCs w:val="20"/>
        </w:rPr>
        <w:t> </w:t>
      </w:r>
    </w:p>
    <w:p w14:paraId="598B7CE2" w14:textId="77777777" w:rsidR="00000000" w:rsidRDefault="00541046">
      <w:pPr>
        <w:pStyle w:val="a3"/>
        <w:spacing w:before="0" w:beforeAutospacing="0" w:after="0" w:afterAutospacing="0"/>
        <w:jc w:val="both"/>
        <w:rPr>
          <w:sz w:val="20"/>
          <w:szCs w:val="20"/>
        </w:rPr>
      </w:pPr>
      <w:r>
        <w:rPr>
          <w:sz w:val="20"/>
          <w:szCs w:val="20"/>
        </w:rPr>
        <w:t>Certain prior year amounts have been reclassified for consist</w:t>
      </w:r>
      <w:r>
        <w:rPr>
          <w:sz w:val="20"/>
          <w:szCs w:val="20"/>
        </w:rPr>
        <w:t>ency with the current year presentation. These reclassifications had no effect on the reported results of operations.</w:t>
      </w:r>
    </w:p>
    <w:p w14:paraId="5742D27A" w14:textId="77777777" w:rsidR="00000000" w:rsidRDefault="00541046">
      <w:pPr>
        <w:pStyle w:val="a3"/>
        <w:spacing w:before="0" w:beforeAutospacing="0" w:after="0" w:afterAutospacing="0"/>
        <w:jc w:val="both"/>
        <w:rPr>
          <w:sz w:val="20"/>
          <w:szCs w:val="20"/>
        </w:rPr>
      </w:pPr>
      <w:r>
        <w:rPr>
          <w:sz w:val="20"/>
          <w:szCs w:val="20"/>
        </w:rPr>
        <w:t> </w:t>
      </w:r>
    </w:p>
    <w:p w14:paraId="39916D22" w14:textId="77777777" w:rsidR="00000000" w:rsidRDefault="00541046">
      <w:pPr>
        <w:pStyle w:val="a3"/>
        <w:spacing w:before="0" w:beforeAutospacing="0" w:after="0" w:afterAutospacing="0"/>
        <w:jc w:val="both"/>
        <w:rPr>
          <w:sz w:val="20"/>
          <w:szCs w:val="20"/>
        </w:rPr>
      </w:pPr>
      <w:r>
        <w:rPr>
          <w:sz w:val="20"/>
          <w:szCs w:val="20"/>
          <w:u w:val="single"/>
        </w:rPr>
        <w:t>Use of Estimates</w:t>
      </w:r>
    </w:p>
    <w:p w14:paraId="1B1490E3" w14:textId="77777777" w:rsidR="00000000" w:rsidRDefault="00541046">
      <w:pPr>
        <w:pStyle w:val="a3"/>
        <w:spacing w:before="0" w:beforeAutospacing="0" w:after="0" w:afterAutospacing="0"/>
        <w:jc w:val="both"/>
        <w:rPr>
          <w:sz w:val="20"/>
          <w:szCs w:val="20"/>
        </w:rPr>
      </w:pPr>
      <w:r>
        <w:rPr>
          <w:sz w:val="20"/>
          <w:szCs w:val="20"/>
        </w:rPr>
        <w:t> </w:t>
      </w:r>
    </w:p>
    <w:p w14:paraId="7F071EA4" w14:textId="77777777" w:rsidR="00000000" w:rsidRDefault="00541046">
      <w:pPr>
        <w:pStyle w:val="a3"/>
        <w:spacing w:before="0" w:beforeAutospacing="0" w:after="0" w:afterAutospacing="0"/>
        <w:jc w:val="both"/>
        <w:rPr>
          <w:sz w:val="20"/>
          <w:szCs w:val="20"/>
        </w:rPr>
      </w:pPr>
      <w:r>
        <w:rPr>
          <w:sz w:val="20"/>
          <w:szCs w:val="20"/>
        </w:rPr>
        <w:t xml:space="preserve">Management </w:t>
      </w:r>
      <w:r>
        <w:rPr>
          <w:sz w:val="20"/>
          <w:szCs w:val="20"/>
        </w:rPr>
        <w:t>uses estimates and assumptions in preparing these financial statements in accordance with generally accepted accounting principles (“GAAP”). Those estimates and assumptions affect the reported amounts of assets and liabilities, the disclosure of contingent</w:t>
      </w:r>
      <w:r>
        <w:rPr>
          <w:sz w:val="20"/>
          <w:szCs w:val="20"/>
        </w:rPr>
        <w:t xml:space="preserve"> assets and liabilities, and the reported revenues and expenses. Actual results could vary from the estimates that were used.</w:t>
      </w:r>
    </w:p>
    <w:p w14:paraId="4F2F7309" w14:textId="77777777" w:rsidR="00000000" w:rsidRDefault="00541046">
      <w:pPr>
        <w:pStyle w:val="a3"/>
        <w:spacing w:before="0" w:beforeAutospacing="0" w:after="0" w:afterAutospacing="0"/>
        <w:jc w:val="both"/>
        <w:rPr>
          <w:sz w:val="20"/>
          <w:szCs w:val="20"/>
        </w:rPr>
      </w:pPr>
      <w:r>
        <w:rPr>
          <w:sz w:val="20"/>
          <w:szCs w:val="20"/>
        </w:rPr>
        <w:t> </w:t>
      </w:r>
    </w:p>
    <w:p w14:paraId="6A5D0B0A" w14:textId="77777777" w:rsidR="00000000" w:rsidRDefault="00541046">
      <w:pPr>
        <w:pStyle w:val="a3"/>
        <w:spacing w:before="0" w:beforeAutospacing="0" w:after="0" w:afterAutospacing="0"/>
        <w:jc w:val="both"/>
        <w:rPr>
          <w:sz w:val="20"/>
          <w:szCs w:val="20"/>
        </w:rPr>
      </w:pPr>
      <w:r>
        <w:rPr>
          <w:sz w:val="20"/>
          <w:szCs w:val="20"/>
          <w:u w:val="single"/>
        </w:rPr>
        <w:t>Stock-Based Compensation</w:t>
      </w:r>
    </w:p>
    <w:p w14:paraId="0E7D789F" w14:textId="77777777" w:rsidR="00000000" w:rsidRDefault="00541046">
      <w:pPr>
        <w:pStyle w:val="a3"/>
        <w:spacing w:before="0" w:beforeAutospacing="0" w:after="0" w:afterAutospacing="0"/>
        <w:jc w:val="both"/>
        <w:rPr>
          <w:sz w:val="20"/>
          <w:szCs w:val="20"/>
        </w:rPr>
      </w:pPr>
      <w:r>
        <w:rPr>
          <w:sz w:val="20"/>
          <w:szCs w:val="20"/>
        </w:rPr>
        <w:t> </w:t>
      </w:r>
    </w:p>
    <w:p w14:paraId="7E891425" w14:textId="77777777" w:rsidR="00000000" w:rsidRDefault="00541046">
      <w:pPr>
        <w:pStyle w:val="a3"/>
        <w:spacing w:before="0" w:beforeAutospacing="0" w:after="0" w:afterAutospacing="0"/>
        <w:jc w:val="both"/>
        <w:rPr>
          <w:sz w:val="20"/>
          <w:szCs w:val="20"/>
        </w:rPr>
      </w:pPr>
      <w:r>
        <w:rPr>
          <w:sz w:val="20"/>
          <w:szCs w:val="20"/>
        </w:rPr>
        <w:t>Effective as of November 19, 2018, the Company’s Board of Directors and Stockholders approved and ado</w:t>
      </w:r>
      <w:r>
        <w:rPr>
          <w:sz w:val="20"/>
          <w:szCs w:val="20"/>
        </w:rPr>
        <w:t>pted the 2018 Incentive and Non-Statutory Stock Option Plan (the “2018 Plan”). The 2018 Plan allows the Administrator (currently the Compensation Committee) to determine the issuance of incentive stock options and non-qualified stock options to eligible em</w:t>
      </w:r>
      <w:r>
        <w:rPr>
          <w:sz w:val="20"/>
          <w:szCs w:val="20"/>
        </w:rPr>
        <w:t>ployees and outside directors and consultants of the Company. The Company reserved 675,676 shares of common stock for issuance under the 2018 Plan.</w:t>
      </w:r>
    </w:p>
    <w:p w14:paraId="6BD6CBF8" w14:textId="77777777" w:rsidR="00000000" w:rsidRDefault="00541046">
      <w:pPr>
        <w:pStyle w:val="a3"/>
        <w:spacing w:before="0" w:beforeAutospacing="0" w:after="0" w:afterAutospacing="0"/>
        <w:jc w:val="both"/>
        <w:rPr>
          <w:sz w:val="20"/>
          <w:szCs w:val="20"/>
        </w:rPr>
      </w:pPr>
      <w:r>
        <w:rPr>
          <w:b/>
          <w:bCs/>
          <w:sz w:val="20"/>
          <w:szCs w:val="20"/>
        </w:rPr>
        <w:t> </w:t>
      </w:r>
    </w:p>
    <w:p w14:paraId="2A5BE51A" w14:textId="77777777" w:rsidR="00000000" w:rsidRDefault="00541046">
      <w:pPr>
        <w:pStyle w:val="a3"/>
        <w:spacing w:before="0" w:beforeAutospacing="0" w:after="0" w:afterAutospacing="0"/>
        <w:jc w:val="both"/>
        <w:rPr>
          <w:sz w:val="20"/>
          <w:szCs w:val="20"/>
        </w:rPr>
      </w:pPr>
      <w:r>
        <w:rPr>
          <w:sz w:val="20"/>
          <w:szCs w:val="20"/>
        </w:rPr>
        <w:t>Effective as of December 3, 2020, the Company’s Board of Directors and Stockholders approved and adopted t</w:t>
      </w:r>
      <w:r>
        <w:rPr>
          <w:sz w:val="20"/>
          <w:szCs w:val="20"/>
        </w:rPr>
        <w:t>he 2020 Restricted Stock Plan (the “2020 Plan”). The 2020 Plan allows the Administrator (currently the Compensation Committee) to determine the issuance of restricted stock to eligible officers, directors, and key employees. The Company reserved 700,000 sh</w:t>
      </w:r>
      <w:r>
        <w:rPr>
          <w:sz w:val="20"/>
          <w:szCs w:val="20"/>
        </w:rPr>
        <w:t>ares of common stock for issuance under the 2020 Plan.</w:t>
      </w:r>
    </w:p>
    <w:p w14:paraId="2270E19A" w14:textId="77777777" w:rsidR="00000000" w:rsidRDefault="00541046">
      <w:pPr>
        <w:pStyle w:val="a3"/>
        <w:spacing w:before="0" w:beforeAutospacing="0" w:after="0" w:afterAutospacing="0"/>
        <w:jc w:val="both"/>
        <w:rPr>
          <w:sz w:val="20"/>
          <w:szCs w:val="20"/>
        </w:rPr>
      </w:pPr>
      <w:r>
        <w:rPr>
          <w:b/>
          <w:bCs/>
          <w:sz w:val="20"/>
          <w:szCs w:val="20"/>
        </w:rPr>
        <w:t> </w:t>
      </w:r>
    </w:p>
    <w:p w14:paraId="5F8B8B8A" w14:textId="77777777" w:rsidR="00000000" w:rsidRDefault="00541046">
      <w:pPr>
        <w:pStyle w:val="a3"/>
        <w:spacing w:before="0" w:beforeAutospacing="0" w:after="0" w:afterAutospacing="0"/>
        <w:jc w:val="both"/>
        <w:rPr>
          <w:sz w:val="20"/>
          <w:szCs w:val="20"/>
        </w:rPr>
      </w:pPr>
      <w:r>
        <w:rPr>
          <w:sz w:val="20"/>
          <w:szCs w:val="20"/>
        </w:rPr>
        <w:t>The Company accounts for stock-based compensation in accordance with Accounting Standards codification (“ASC”) Topic 718, “Compensation – Stock Compensation” (“ASC 718”) which establishes financial a</w:t>
      </w:r>
      <w:r>
        <w:rPr>
          <w:sz w:val="20"/>
          <w:szCs w:val="20"/>
        </w:rPr>
        <w:t>ccounting and reporting standards for stock-based employee compensation. It defines a fair value-based method of accounting for an employee stock option or similar equity instrument.</w:t>
      </w:r>
    </w:p>
    <w:p w14:paraId="077508A0" w14:textId="77777777" w:rsidR="00000000" w:rsidRDefault="00541046">
      <w:pPr>
        <w:pStyle w:val="a3"/>
        <w:spacing w:before="0" w:beforeAutospacing="0" w:after="0" w:afterAutospacing="0"/>
        <w:jc w:val="both"/>
        <w:rPr>
          <w:sz w:val="20"/>
          <w:szCs w:val="20"/>
        </w:rPr>
      </w:pPr>
      <w:r>
        <w:rPr>
          <w:sz w:val="20"/>
          <w:szCs w:val="20"/>
        </w:rPr>
        <w:t> </w:t>
      </w:r>
    </w:p>
    <w:p w14:paraId="2FD88D49" w14:textId="77777777" w:rsidR="00000000" w:rsidRDefault="00541046">
      <w:pPr>
        <w:pStyle w:val="a3"/>
        <w:spacing w:before="0" w:beforeAutospacing="0" w:after="0" w:afterAutospacing="0"/>
        <w:jc w:val="both"/>
        <w:rPr>
          <w:sz w:val="20"/>
          <w:szCs w:val="20"/>
        </w:rPr>
      </w:pPr>
      <w:r>
        <w:rPr>
          <w:sz w:val="20"/>
          <w:szCs w:val="20"/>
        </w:rPr>
        <w:t>The Company recognizes all forms of share-based payments, including sto</w:t>
      </w:r>
      <w:r>
        <w:rPr>
          <w:sz w:val="20"/>
          <w:szCs w:val="20"/>
        </w:rPr>
        <w:t>ck option grants, warrants, and restricted stock grants at their fair value on the grant date, which are based on the estimated number of awards that are ultimately expected to vest.</w:t>
      </w:r>
    </w:p>
    <w:p w14:paraId="21B0F4F9" w14:textId="77777777" w:rsidR="00000000" w:rsidRDefault="005410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21FB11B" w14:textId="77777777">
        <w:trPr>
          <w:divId w:val="1553423840"/>
        </w:trPr>
        <w:tc>
          <w:tcPr>
            <w:tcW w:w="5000" w:type="pct"/>
            <w:hideMark/>
          </w:tcPr>
          <w:p w14:paraId="1CB2CAED" w14:textId="77777777" w:rsidR="00000000" w:rsidRDefault="00541046">
            <w:pPr>
              <w:jc w:val="center"/>
              <w:rPr>
                <w:rFonts w:eastAsia="Times New Roman"/>
                <w:sz w:val="20"/>
                <w:szCs w:val="20"/>
              </w:rPr>
            </w:pPr>
            <w:r>
              <w:rPr>
                <w:rFonts w:eastAsia="Times New Roman"/>
                <w:sz w:val="20"/>
                <w:szCs w:val="20"/>
              </w:rPr>
              <w:t>8</w:t>
            </w:r>
          </w:p>
        </w:tc>
      </w:tr>
    </w:tbl>
    <w:p w14:paraId="64DA0577" w14:textId="77777777" w:rsidR="00000000" w:rsidRDefault="00541046">
      <w:pPr>
        <w:pStyle w:val="a3"/>
        <w:spacing w:before="0" w:beforeAutospacing="0" w:after="0" w:afterAutospacing="0"/>
        <w:divId w:val="1827085337"/>
        <w:rPr>
          <w:sz w:val="20"/>
          <w:szCs w:val="20"/>
        </w:rPr>
      </w:pPr>
      <w:r>
        <w:rPr>
          <w:sz w:val="20"/>
          <w:szCs w:val="20"/>
        </w:rPr>
        <w:t> </w:t>
      </w:r>
    </w:p>
    <w:p w14:paraId="1B1089F6" w14:textId="77777777" w:rsidR="00000000" w:rsidRDefault="00541046">
      <w:pPr>
        <w:pStyle w:val="a3"/>
        <w:spacing w:before="0" w:beforeAutospacing="0" w:after="0" w:afterAutospacing="0"/>
        <w:jc w:val="both"/>
        <w:rPr>
          <w:sz w:val="20"/>
          <w:szCs w:val="20"/>
        </w:rPr>
      </w:pPr>
      <w:r>
        <w:rPr>
          <w:sz w:val="20"/>
          <w:szCs w:val="20"/>
        </w:rPr>
        <w:t> </w:t>
      </w:r>
    </w:p>
    <w:p w14:paraId="64897323" w14:textId="77777777" w:rsidR="00000000" w:rsidRDefault="00541046">
      <w:pPr>
        <w:pStyle w:val="a3"/>
        <w:spacing w:before="0" w:beforeAutospacing="0" w:after="0" w:afterAutospacing="0"/>
        <w:jc w:val="both"/>
        <w:rPr>
          <w:sz w:val="20"/>
          <w:szCs w:val="20"/>
        </w:rPr>
      </w:pPr>
      <w:r>
        <w:rPr>
          <w:sz w:val="20"/>
          <w:szCs w:val="20"/>
        </w:rPr>
        <w:t>Options and warrants are valued using a Black-Scholes option pri</w:t>
      </w:r>
      <w:r>
        <w:rPr>
          <w:sz w:val="20"/>
          <w:szCs w:val="20"/>
        </w:rPr>
        <w:t>cing model. Grants of share-based payment awards issued to non-employees for services rendered have been recorded at the fair value of the share-based payment. The grants are amortized on a straight-line basis over the requisite service periods, which is g</w:t>
      </w:r>
      <w:r>
        <w:rPr>
          <w:sz w:val="20"/>
          <w:szCs w:val="20"/>
        </w:rPr>
        <w:t>enerally the vesting period. If an award is granted, but vesting does not occur, any previously recognized compensation expense is reversed in the period related to the termination of service.</w:t>
      </w:r>
    </w:p>
    <w:p w14:paraId="0812FE94" w14:textId="77777777" w:rsidR="00000000" w:rsidRDefault="00541046">
      <w:pPr>
        <w:pStyle w:val="a3"/>
        <w:spacing w:before="0" w:beforeAutospacing="0" w:after="0" w:afterAutospacing="0"/>
        <w:jc w:val="both"/>
        <w:rPr>
          <w:sz w:val="20"/>
          <w:szCs w:val="20"/>
        </w:rPr>
      </w:pPr>
      <w:r>
        <w:rPr>
          <w:sz w:val="20"/>
          <w:szCs w:val="20"/>
        </w:rPr>
        <w:t> </w:t>
      </w:r>
    </w:p>
    <w:p w14:paraId="5BBD26B7" w14:textId="77777777" w:rsidR="00000000" w:rsidRDefault="00541046">
      <w:pPr>
        <w:pStyle w:val="a3"/>
        <w:spacing w:before="0" w:beforeAutospacing="0" w:after="0" w:afterAutospacing="0"/>
        <w:jc w:val="both"/>
        <w:rPr>
          <w:sz w:val="20"/>
          <w:szCs w:val="20"/>
        </w:rPr>
      </w:pPr>
      <w:r>
        <w:rPr>
          <w:sz w:val="20"/>
          <w:szCs w:val="20"/>
        </w:rPr>
        <w:t>Stock-based compensation expenses are included in selling, ge</w:t>
      </w:r>
      <w:r>
        <w:rPr>
          <w:sz w:val="20"/>
          <w:szCs w:val="20"/>
        </w:rPr>
        <w:t>neral, and administrative expenses in the consolidated statement of operations.</w:t>
      </w:r>
    </w:p>
    <w:p w14:paraId="0283281B" w14:textId="77777777" w:rsidR="00000000" w:rsidRDefault="00541046">
      <w:pPr>
        <w:pStyle w:val="a3"/>
        <w:spacing w:before="0" w:beforeAutospacing="0" w:after="0" w:afterAutospacing="0"/>
        <w:jc w:val="both"/>
        <w:rPr>
          <w:sz w:val="20"/>
          <w:szCs w:val="20"/>
        </w:rPr>
      </w:pPr>
      <w:r>
        <w:rPr>
          <w:sz w:val="20"/>
          <w:szCs w:val="20"/>
        </w:rPr>
        <w:t> </w:t>
      </w:r>
    </w:p>
    <w:p w14:paraId="7CA63D51" w14:textId="77777777" w:rsidR="00000000" w:rsidRDefault="00541046">
      <w:pPr>
        <w:pStyle w:val="a3"/>
        <w:spacing w:before="0" w:beforeAutospacing="0" w:after="0" w:afterAutospacing="0"/>
        <w:jc w:val="both"/>
        <w:rPr>
          <w:sz w:val="20"/>
          <w:szCs w:val="20"/>
        </w:rPr>
      </w:pPr>
      <w:r>
        <w:rPr>
          <w:sz w:val="20"/>
          <w:szCs w:val="20"/>
        </w:rPr>
        <w:t>For the three months ended March 31, 2021 and 2020 when computing fair value of share-based payments, the Company has considered the following variables:</w:t>
      </w:r>
    </w:p>
    <w:p w14:paraId="108B3E66" w14:textId="77777777" w:rsidR="00000000" w:rsidRDefault="00541046">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33"/>
        <w:gridCol w:w="79"/>
        <w:gridCol w:w="100"/>
        <w:gridCol w:w="1009"/>
        <w:gridCol w:w="167"/>
        <w:gridCol w:w="80"/>
        <w:gridCol w:w="100"/>
        <w:gridCol w:w="1010"/>
        <w:gridCol w:w="167"/>
      </w:tblGrid>
      <w:tr w:rsidR="00000000" w14:paraId="70209F7B" w14:textId="77777777">
        <w:tc>
          <w:tcPr>
            <w:tcW w:w="0" w:type="auto"/>
            <w:vAlign w:val="bottom"/>
            <w:hideMark/>
          </w:tcPr>
          <w:p w14:paraId="48E57DBC" w14:textId="77777777" w:rsidR="00000000" w:rsidRDefault="0054104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715755B" w14:textId="77777777" w:rsidR="00000000" w:rsidRDefault="0054104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D43F8A6" w14:textId="77777777" w:rsidR="00000000" w:rsidRDefault="00541046">
            <w:pPr>
              <w:jc w:val="center"/>
              <w:rPr>
                <w:rFonts w:eastAsia="Times New Roman"/>
                <w:b/>
                <w:bCs/>
                <w:sz w:val="20"/>
                <w:szCs w:val="20"/>
              </w:rPr>
            </w:pPr>
            <w:r>
              <w:rPr>
                <w:rFonts w:eastAsia="Times New Roman"/>
                <w:b/>
                <w:bCs/>
                <w:sz w:val="20"/>
                <w:szCs w:val="20"/>
              </w:rPr>
              <w:t xml:space="preserve">March </w:t>
            </w:r>
            <w:r>
              <w:rPr>
                <w:rFonts w:eastAsia="Times New Roman"/>
                <w:b/>
                <w:bCs/>
                <w:sz w:val="20"/>
                <w:szCs w:val="20"/>
              </w:rPr>
              <w:t>31, 2021</w:t>
            </w:r>
          </w:p>
        </w:tc>
        <w:tc>
          <w:tcPr>
            <w:tcW w:w="0" w:type="auto"/>
            <w:tcMar>
              <w:top w:w="0" w:type="dxa"/>
              <w:left w:w="0" w:type="dxa"/>
              <w:bottom w:w="30" w:type="dxa"/>
              <w:right w:w="0" w:type="dxa"/>
            </w:tcMar>
            <w:vAlign w:val="bottom"/>
            <w:hideMark/>
          </w:tcPr>
          <w:p w14:paraId="33A6FB48" w14:textId="77777777" w:rsidR="00000000" w:rsidRDefault="0054104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802C01D" w14:textId="77777777" w:rsidR="00000000" w:rsidRDefault="0054104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C90F2E7" w14:textId="77777777" w:rsidR="00000000" w:rsidRDefault="00541046">
            <w:pPr>
              <w:jc w:val="center"/>
              <w:rPr>
                <w:rFonts w:eastAsia="Times New Roman"/>
                <w:b/>
                <w:bCs/>
                <w:sz w:val="20"/>
                <w:szCs w:val="20"/>
              </w:rPr>
            </w:pPr>
            <w:r>
              <w:rPr>
                <w:rFonts w:eastAsia="Times New Roman"/>
                <w:b/>
                <w:bCs/>
                <w:sz w:val="20"/>
                <w:szCs w:val="20"/>
              </w:rPr>
              <w:t>March 31, 2020</w:t>
            </w:r>
          </w:p>
        </w:tc>
        <w:tc>
          <w:tcPr>
            <w:tcW w:w="0" w:type="auto"/>
            <w:tcMar>
              <w:top w:w="0" w:type="dxa"/>
              <w:left w:w="0" w:type="dxa"/>
              <w:bottom w:w="30" w:type="dxa"/>
              <w:right w:w="0" w:type="dxa"/>
            </w:tcMar>
            <w:vAlign w:val="bottom"/>
            <w:hideMark/>
          </w:tcPr>
          <w:p w14:paraId="2FC33DA5" w14:textId="77777777" w:rsidR="00000000" w:rsidRDefault="00541046">
            <w:pPr>
              <w:rPr>
                <w:rFonts w:eastAsia="Times New Roman"/>
                <w:b/>
                <w:bCs/>
                <w:sz w:val="20"/>
                <w:szCs w:val="20"/>
              </w:rPr>
            </w:pPr>
            <w:r>
              <w:rPr>
                <w:rFonts w:eastAsia="Times New Roman"/>
                <w:b/>
                <w:bCs/>
                <w:sz w:val="20"/>
                <w:szCs w:val="20"/>
              </w:rPr>
              <w:t> </w:t>
            </w:r>
          </w:p>
        </w:tc>
      </w:tr>
      <w:tr w:rsidR="00000000" w14:paraId="34F28544" w14:textId="77777777">
        <w:tc>
          <w:tcPr>
            <w:tcW w:w="3000" w:type="pct"/>
            <w:shd w:val="clear" w:color="auto" w:fill="CCEEFF"/>
            <w:vAlign w:val="bottom"/>
            <w:hideMark/>
          </w:tcPr>
          <w:p w14:paraId="2E9328E5" w14:textId="77777777" w:rsidR="00000000" w:rsidRDefault="00541046">
            <w:pPr>
              <w:rPr>
                <w:rFonts w:eastAsia="Times New Roman"/>
                <w:sz w:val="20"/>
                <w:szCs w:val="20"/>
              </w:rPr>
            </w:pPr>
            <w:r>
              <w:rPr>
                <w:rFonts w:eastAsia="Times New Roman"/>
                <w:sz w:val="20"/>
                <w:szCs w:val="20"/>
              </w:rPr>
              <w:t>Risk-free interest rate</w:t>
            </w:r>
          </w:p>
        </w:tc>
        <w:tc>
          <w:tcPr>
            <w:tcW w:w="100" w:type="pct"/>
            <w:shd w:val="clear" w:color="auto" w:fill="CCEEFF"/>
            <w:vAlign w:val="bottom"/>
            <w:hideMark/>
          </w:tcPr>
          <w:p w14:paraId="5E94B2BB" w14:textId="77777777" w:rsidR="00000000" w:rsidRDefault="00541046">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998C19" w14:textId="77777777" w:rsidR="00000000" w:rsidRDefault="00541046">
            <w:pPr>
              <w:rPr>
                <w:rFonts w:eastAsia="Times New Roman"/>
                <w:sz w:val="20"/>
                <w:szCs w:val="20"/>
              </w:rPr>
            </w:pPr>
            <w:r>
              <w:rPr>
                <w:rFonts w:eastAsia="Times New Roman"/>
                <w:sz w:val="20"/>
                <w:szCs w:val="20"/>
              </w:rPr>
              <w:t> </w:t>
            </w:r>
          </w:p>
        </w:tc>
        <w:tc>
          <w:tcPr>
            <w:tcW w:w="800" w:type="pct"/>
            <w:shd w:val="clear" w:color="auto" w:fill="CCEEFF"/>
            <w:vAlign w:val="bottom"/>
            <w:hideMark/>
          </w:tcPr>
          <w:p w14:paraId="62A05E97" w14:textId="77777777" w:rsidR="00000000" w:rsidRDefault="00541046">
            <w:pPr>
              <w:jc w:val="right"/>
              <w:rPr>
                <w:rFonts w:eastAsia="Times New Roman"/>
                <w:sz w:val="20"/>
                <w:szCs w:val="20"/>
              </w:rPr>
            </w:pPr>
            <w:r>
              <w:rPr>
                <w:rFonts w:eastAsia="Times New Roman"/>
                <w:sz w:val="20"/>
                <w:szCs w:val="20"/>
              </w:rPr>
              <w:t>0.23</w:t>
            </w:r>
          </w:p>
        </w:tc>
        <w:tc>
          <w:tcPr>
            <w:tcW w:w="50" w:type="pct"/>
            <w:shd w:val="clear" w:color="auto" w:fill="CCEEFF"/>
            <w:vAlign w:val="bottom"/>
            <w:hideMark/>
          </w:tcPr>
          <w:p w14:paraId="3D59B9F2" w14:textId="77777777" w:rsidR="00000000" w:rsidRDefault="00541046">
            <w:pPr>
              <w:rPr>
                <w:rFonts w:eastAsia="Times New Roman"/>
                <w:sz w:val="20"/>
                <w:szCs w:val="20"/>
              </w:rPr>
            </w:pPr>
            <w:r>
              <w:rPr>
                <w:rFonts w:eastAsia="Times New Roman"/>
                <w:sz w:val="20"/>
                <w:szCs w:val="20"/>
              </w:rPr>
              <w:t>%</w:t>
            </w:r>
          </w:p>
        </w:tc>
        <w:tc>
          <w:tcPr>
            <w:tcW w:w="100" w:type="pct"/>
            <w:shd w:val="clear" w:color="auto" w:fill="CCEEFF"/>
            <w:vAlign w:val="bottom"/>
            <w:hideMark/>
          </w:tcPr>
          <w:p w14:paraId="363F52C1" w14:textId="77777777" w:rsidR="00000000" w:rsidRDefault="00541046">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5687C9" w14:textId="77777777" w:rsidR="00000000" w:rsidRDefault="00541046">
            <w:pPr>
              <w:rPr>
                <w:rFonts w:eastAsia="Times New Roman"/>
                <w:sz w:val="20"/>
                <w:szCs w:val="20"/>
              </w:rPr>
            </w:pPr>
            <w:r>
              <w:rPr>
                <w:rFonts w:eastAsia="Times New Roman"/>
                <w:sz w:val="20"/>
                <w:szCs w:val="20"/>
              </w:rPr>
              <w:t> </w:t>
            </w:r>
          </w:p>
        </w:tc>
        <w:tc>
          <w:tcPr>
            <w:tcW w:w="800" w:type="pct"/>
            <w:shd w:val="clear" w:color="auto" w:fill="CCEEFF"/>
            <w:vAlign w:val="bottom"/>
            <w:hideMark/>
          </w:tcPr>
          <w:p w14:paraId="30A40369" w14:textId="77777777" w:rsidR="00000000" w:rsidRDefault="00541046">
            <w:pPr>
              <w:jc w:val="right"/>
              <w:rPr>
                <w:rFonts w:eastAsia="Times New Roman"/>
                <w:sz w:val="20"/>
                <w:szCs w:val="20"/>
              </w:rPr>
            </w:pPr>
            <w:r>
              <w:rPr>
                <w:rFonts w:eastAsia="Times New Roman"/>
                <w:sz w:val="20"/>
                <w:szCs w:val="20"/>
              </w:rPr>
              <w:t>1.46</w:t>
            </w:r>
          </w:p>
        </w:tc>
        <w:tc>
          <w:tcPr>
            <w:tcW w:w="50" w:type="pct"/>
            <w:shd w:val="clear" w:color="auto" w:fill="CCEEFF"/>
            <w:vAlign w:val="bottom"/>
            <w:hideMark/>
          </w:tcPr>
          <w:p w14:paraId="1F23A15F" w14:textId="77777777" w:rsidR="00000000" w:rsidRDefault="00541046">
            <w:pPr>
              <w:rPr>
                <w:rFonts w:eastAsia="Times New Roman"/>
                <w:sz w:val="20"/>
                <w:szCs w:val="20"/>
              </w:rPr>
            </w:pPr>
            <w:r>
              <w:rPr>
                <w:rFonts w:eastAsia="Times New Roman"/>
                <w:sz w:val="20"/>
                <w:szCs w:val="20"/>
              </w:rPr>
              <w:t>%</w:t>
            </w:r>
          </w:p>
        </w:tc>
      </w:tr>
      <w:tr w:rsidR="00000000" w14:paraId="5FBACB98" w14:textId="77777777">
        <w:tc>
          <w:tcPr>
            <w:tcW w:w="0" w:type="auto"/>
            <w:shd w:val="clear" w:color="auto" w:fill="FFFFFF"/>
            <w:vAlign w:val="bottom"/>
            <w:hideMark/>
          </w:tcPr>
          <w:p w14:paraId="56EF4DAE" w14:textId="77777777" w:rsidR="00000000" w:rsidRDefault="00541046">
            <w:pPr>
              <w:rPr>
                <w:rFonts w:eastAsia="Times New Roman"/>
                <w:sz w:val="20"/>
                <w:szCs w:val="20"/>
              </w:rPr>
            </w:pPr>
            <w:r>
              <w:rPr>
                <w:rFonts w:eastAsia="Times New Roman"/>
                <w:sz w:val="20"/>
                <w:szCs w:val="20"/>
              </w:rPr>
              <w:t>Exercise price</w:t>
            </w:r>
          </w:p>
        </w:tc>
        <w:tc>
          <w:tcPr>
            <w:tcW w:w="0" w:type="auto"/>
            <w:shd w:val="clear" w:color="auto" w:fill="FFFFFF"/>
            <w:vAlign w:val="bottom"/>
            <w:hideMark/>
          </w:tcPr>
          <w:p w14:paraId="3583ED1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2B863D" w14:textId="77777777" w:rsidR="00000000" w:rsidRDefault="00541046">
            <w:pPr>
              <w:rPr>
                <w:rFonts w:eastAsia="Times New Roman"/>
                <w:sz w:val="20"/>
                <w:szCs w:val="20"/>
              </w:rPr>
            </w:pPr>
            <w:r>
              <w:rPr>
                <w:rFonts w:eastAsia="Times New Roman"/>
                <w:sz w:val="20"/>
                <w:szCs w:val="20"/>
              </w:rPr>
              <w:t>$</w:t>
            </w:r>
          </w:p>
        </w:tc>
        <w:tc>
          <w:tcPr>
            <w:tcW w:w="0" w:type="auto"/>
            <w:shd w:val="clear" w:color="auto" w:fill="FFFFFF"/>
            <w:vAlign w:val="bottom"/>
            <w:hideMark/>
          </w:tcPr>
          <w:p w14:paraId="1DC9A7CE" w14:textId="77777777" w:rsidR="00000000" w:rsidRDefault="00541046">
            <w:pPr>
              <w:jc w:val="right"/>
              <w:rPr>
                <w:rFonts w:eastAsia="Times New Roman"/>
                <w:sz w:val="20"/>
                <w:szCs w:val="20"/>
              </w:rPr>
            </w:pPr>
            <w:r>
              <w:rPr>
                <w:rFonts w:eastAsia="Times New Roman"/>
                <w:sz w:val="20"/>
                <w:szCs w:val="20"/>
              </w:rPr>
              <w:t>3.75</w:t>
            </w:r>
          </w:p>
        </w:tc>
        <w:tc>
          <w:tcPr>
            <w:tcW w:w="0" w:type="auto"/>
            <w:shd w:val="clear" w:color="auto" w:fill="FFFFFF"/>
            <w:vAlign w:val="bottom"/>
            <w:hideMark/>
          </w:tcPr>
          <w:p w14:paraId="5C3754E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C16EF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CC0C40" w14:textId="77777777" w:rsidR="00000000" w:rsidRDefault="00541046">
            <w:pPr>
              <w:rPr>
                <w:rFonts w:eastAsia="Times New Roman"/>
                <w:sz w:val="20"/>
                <w:szCs w:val="20"/>
              </w:rPr>
            </w:pPr>
            <w:r>
              <w:rPr>
                <w:rFonts w:eastAsia="Times New Roman"/>
                <w:sz w:val="20"/>
                <w:szCs w:val="20"/>
              </w:rPr>
              <w:t>$</w:t>
            </w:r>
          </w:p>
        </w:tc>
        <w:tc>
          <w:tcPr>
            <w:tcW w:w="0" w:type="auto"/>
            <w:shd w:val="clear" w:color="auto" w:fill="FFFFFF"/>
            <w:vAlign w:val="bottom"/>
            <w:hideMark/>
          </w:tcPr>
          <w:p w14:paraId="22FE9E09" w14:textId="77777777" w:rsidR="00000000" w:rsidRDefault="00541046">
            <w:pPr>
              <w:jc w:val="right"/>
              <w:rPr>
                <w:rFonts w:eastAsia="Times New Roman"/>
                <w:sz w:val="20"/>
                <w:szCs w:val="20"/>
              </w:rPr>
            </w:pPr>
            <w:r>
              <w:rPr>
                <w:rFonts w:eastAsia="Times New Roman"/>
                <w:sz w:val="20"/>
                <w:szCs w:val="20"/>
              </w:rPr>
              <w:t>2.22</w:t>
            </w:r>
          </w:p>
        </w:tc>
        <w:tc>
          <w:tcPr>
            <w:tcW w:w="0" w:type="auto"/>
            <w:shd w:val="clear" w:color="auto" w:fill="FFFFFF"/>
            <w:vAlign w:val="bottom"/>
            <w:hideMark/>
          </w:tcPr>
          <w:p w14:paraId="1D018E3F" w14:textId="77777777" w:rsidR="00000000" w:rsidRDefault="00541046">
            <w:pPr>
              <w:rPr>
                <w:rFonts w:eastAsia="Times New Roman"/>
                <w:sz w:val="20"/>
                <w:szCs w:val="20"/>
              </w:rPr>
            </w:pPr>
            <w:r>
              <w:rPr>
                <w:rFonts w:eastAsia="Times New Roman"/>
                <w:sz w:val="20"/>
                <w:szCs w:val="20"/>
              </w:rPr>
              <w:t> </w:t>
            </w:r>
          </w:p>
        </w:tc>
      </w:tr>
      <w:tr w:rsidR="00000000" w14:paraId="3CC64999" w14:textId="77777777">
        <w:tc>
          <w:tcPr>
            <w:tcW w:w="0" w:type="auto"/>
            <w:shd w:val="clear" w:color="auto" w:fill="CCEEFF"/>
            <w:vAlign w:val="bottom"/>
            <w:hideMark/>
          </w:tcPr>
          <w:p w14:paraId="1C2175B7" w14:textId="77777777" w:rsidR="00000000" w:rsidRDefault="00541046">
            <w:pPr>
              <w:rPr>
                <w:rFonts w:eastAsia="Times New Roman"/>
                <w:sz w:val="20"/>
                <w:szCs w:val="20"/>
              </w:rPr>
            </w:pPr>
            <w:r>
              <w:rPr>
                <w:rFonts w:eastAsia="Times New Roman"/>
                <w:sz w:val="20"/>
                <w:szCs w:val="20"/>
              </w:rPr>
              <w:t>Expected life of grants</w:t>
            </w:r>
          </w:p>
        </w:tc>
        <w:tc>
          <w:tcPr>
            <w:tcW w:w="0" w:type="auto"/>
            <w:shd w:val="clear" w:color="auto" w:fill="CCEEFF"/>
            <w:vAlign w:val="bottom"/>
            <w:hideMark/>
          </w:tcPr>
          <w:p w14:paraId="4AADABB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A2960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635E7F" w14:textId="77777777" w:rsidR="00000000" w:rsidRDefault="00541046">
            <w:pPr>
              <w:jc w:val="right"/>
              <w:rPr>
                <w:rFonts w:eastAsia="Times New Roman"/>
                <w:sz w:val="20"/>
                <w:szCs w:val="20"/>
              </w:rPr>
            </w:pPr>
            <w:r>
              <w:rPr>
                <w:rFonts w:eastAsia="Times New Roman"/>
                <w:sz w:val="20"/>
                <w:szCs w:val="20"/>
              </w:rPr>
              <w:t>2.75 years</w:t>
            </w:r>
          </w:p>
        </w:tc>
        <w:tc>
          <w:tcPr>
            <w:tcW w:w="0" w:type="auto"/>
            <w:shd w:val="clear" w:color="auto" w:fill="CCEEFF"/>
            <w:vAlign w:val="bottom"/>
            <w:hideMark/>
          </w:tcPr>
          <w:p w14:paraId="722CE59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706ED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59866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86C649" w14:textId="77777777" w:rsidR="00000000" w:rsidRDefault="00541046">
            <w:pPr>
              <w:jc w:val="right"/>
              <w:rPr>
                <w:rFonts w:eastAsia="Times New Roman"/>
                <w:sz w:val="20"/>
                <w:szCs w:val="20"/>
              </w:rPr>
            </w:pPr>
            <w:r>
              <w:rPr>
                <w:rFonts w:eastAsia="Times New Roman"/>
                <w:sz w:val="20"/>
                <w:szCs w:val="20"/>
              </w:rPr>
              <w:t>5.64 years</w:t>
            </w:r>
          </w:p>
        </w:tc>
        <w:tc>
          <w:tcPr>
            <w:tcW w:w="0" w:type="auto"/>
            <w:shd w:val="clear" w:color="auto" w:fill="CCEEFF"/>
            <w:vAlign w:val="bottom"/>
            <w:hideMark/>
          </w:tcPr>
          <w:p w14:paraId="6D71AB52" w14:textId="77777777" w:rsidR="00000000" w:rsidRDefault="00541046">
            <w:pPr>
              <w:rPr>
                <w:rFonts w:eastAsia="Times New Roman"/>
                <w:sz w:val="20"/>
                <w:szCs w:val="20"/>
              </w:rPr>
            </w:pPr>
            <w:r>
              <w:rPr>
                <w:rFonts w:eastAsia="Times New Roman"/>
                <w:sz w:val="20"/>
                <w:szCs w:val="20"/>
              </w:rPr>
              <w:t> </w:t>
            </w:r>
          </w:p>
        </w:tc>
      </w:tr>
      <w:tr w:rsidR="00000000" w14:paraId="5F72C784" w14:textId="77777777">
        <w:tc>
          <w:tcPr>
            <w:tcW w:w="0" w:type="auto"/>
            <w:shd w:val="clear" w:color="auto" w:fill="FFFFFF"/>
            <w:vAlign w:val="bottom"/>
            <w:hideMark/>
          </w:tcPr>
          <w:p w14:paraId="1E024023" w14:textId="77777777" w:rsidR="00000000" w:rsidRDefault="00541046">
            <w:pPr>
              <w:rPr>
                <w:rFonts w:eastAsia="Times New Roman"/>
                <w:sz w:val="20"/>
                <w:szCs w:val="20"/>
              </w:rPr>
            </w:pPr>
            <w:r>
              <w:rPr>
                <w:rFonts w:eastAsia="Times New Roman"/>
                <w:sz w:val="20"/>
                <w:szCs w:val="20"/>
              </w:rPr>
              <w:t>Expected volatility of underlying stock</w:t>
            </w:r>
          </w:p>
        </w:tc>
        <w:tc>
          <w:tcPr>
            <w:tcW w:w="0" w:type="auto"/>
            <w:shd w:val="clear" w:color="auto" w:fill="FFFFFF"/>
            <w:vAlign w:val="bottom"/>
            <w:hideMark/>
          </w:tcPr>
          <w:p w14:paraId="5763321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86739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0DB875" w14:textId="77777777" w:rsidR="00000000" w:rsidRDefault="00541046">
            <w:pPr>
              <w:jc w:val="right"/>
              <w:rPr>
                <w:rFonts w:eastAsia="Times New Roman"/>
                <w:sz w:val="20"/>
                <w:szCs w:val="20"/>
              </w:rPr>
            </w:pPr>
            <w:r>
              <w:rPr>
                <w:rFonts w:eastAsia="Times New Roman"/>
                <w:sz w:val="20"/>
                <w:szCs w:val="20"/>
              </w:rPr>
              <w:t>53.52</w:t>
            </w:r>
          </w:p>
        </w:tc>
        <w:tc>
          <w:tcPr>
            <w:tcW w:w="0" w:type="auto"/>
            <w:shd w:val="clear" w:color="auto" w:fill="FFFFFF"/>
            <w:vAlign w:val="bottom"/>
            <w:hideMark/>
          </w:tcPr>
          <w:p w14:paraId="316A2E5B" w14:textId="77777777" w:rsidR="00000000" w:rsidRDefault="00541046">
            <w:pPr>
              <w:rPr>
                <w:rFonts w:eastAsia="Times New Roman"/>
                <w:sz w:val="20"/>
                <w:szCs w:val="20"/>
              </w:rPr>
            </w:pPr>
            <w:r>
              <w:rPr>
                <w:rFonts w:eastAsia="Times New Roman"/>
                <w:sz w:val="20"/>
                <w:szCs w:val="20"/>
              </w:rPr>
              <w:t>%</w:t>
            </w:r>
          </w:p>
        </w:tc>
        <w:tc>
          <w:tcPr>
            <w:tcW w:w="0" w:type="auto"/>
            <w:shd w:val="clear" w:color="auto" w:fill="FFFFFF"/>
            <w:vAlign w:val="bottom"/>
            <w:hideMark/>
          </w:tcPr>
          <w:p w14:paraId="5181285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F5257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AAFEE0" w14:textId="77777777" w:rsidR="00000000" w:rsidRDefault="00541046">
            <w:pPr>
              <w:jc w:val="right"/>
              <w:rPr>
                <w:rFonts w:eastAsia="Times New Roman"/>
                <w:sz w:val="20"/>
                <w:szCs w:val="20"/>
              </w:rPr>
            </w:pPr>
            <w:r>
              <w:rPr>
                <w:rFonts w:eastAsia="Times New Roman"/>
                <w:sz w:val="20"/>
                <w:szCs w:val="20"/>
              </w:rPr>
              <w:t>32.39</w:t>
            </w:r>
          </w:p>
        </w:tc>
        <w:tc>
          <w:tcPr>
            <w:tcW w:w="0" w:type="auto"/>
            <w:shd w:val="clear" w:color="auto" w:fill="FFFFFF"/>
            <w:vAlign w:val="bottom"/>
            <w:hideMark/>
          </w:tcPr>
          <w:p w14:paraId="4800BD81" w14:textId="77777777" w:rsidR="00000000" w:rsidRDefault="00541046">
            <w:pPr>
              <w:rPr>
                <w:rFonts w:eastAsia="Times New Roman"/>
                <w:sz w:val="20"/>
                <w:szCs w:val="20"/>
              </w:rPr>
            </w:pPr>
            <w:r>
              <w:rPr>
                <w:rFonts w:eastAsia="Times New Roman"/>
                <w:sz w:val="20"/>
                <w:szCs w:val="20"/>
              </w:rPr>
              <w:t>%</w:t>
            </w:r>
          </w:p>
        </w:tc>
      </w:tr>
      <w:tr w:rsidR="00000000" w14:paraId="310D6636" w14:textId="77777777">
        <w:tc>
          <w:tcPr>
            <w:tcW w:w="0" w:type="auto"/>
            <w:shd w:val="clear" w:color="auto" w:fill="CCEEFF"/>
            <w:vAlign w:val="bottom"/>
            <w:hideMark/>
          </w:tcPr>
          <w:p w14:paraId="515D01FF" w14:textId="77777777" w:rsidR="00000000" w:rsidRDefault="00541046">
            <w:pPr>
              <w:rPr>
                <w:rFonts w:eastAsia="Times New Roman"/>
                <w:sz w:val="20"/>
                <w:szCs w:val="20"/>
              </w:rPr>
            </w:pPr>
            <w:r>
              <w:rPr>
                <w:rFonts w:eastAsia="Times New Roman"/>
                <w:sz w:val="20"/>
                <w:szCs w:val="20"/>
              </w:rPr>
              <w:t>Dividends</w:t>
            </w:r>
          </w:p>
        </w:tc>
        <w:tc>
          <w:tcPr>
            <w:tcW w:w="0" w:type="auto"/>
            <w:shd w:val="clear" w:color="auto" w:fill="CCEEFF"/>
            <w:vAlign w:val="bottom"/>
            <w:hideMark/>
          </w:tcPr>
          <w:p w14:paraId="782274D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E8665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AA1CF2" w14:textId="77777777" w:rsidR="00000000" w:rsidRDefault="00541046">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14:paraId="4B2562D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4E377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B283C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76684D" w14:textId="77777777" w:rsidR="00000000" w:rsidRDefault="00541046">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14:paraId="578C00F4" w14:textId="77777777" w:rsidR="00000000" w:rsidRDefault="00541046">
            <w:pPr>
              <w:rPr>
                <w:rFonts w:eastAsia="Times New Roman"/>
                <w:sz w:val="20"/>
                <w:szCs w:val="20"/>
              </w:rPr>
            </w:pPr>
            <w:r>
              <w:rPr>
                <w:rFonts w:eastAsia="Times New Roman"/>
                <w:sz w:val="20"/>
                <w:szCs w:val="20"/>
              </w:rPr>
              <w:t> </w:t>
            </w:r>
          </w:p>
        </w:tc>
      </w:tr>
    </w:tbl>
    <w:p w14:paraId="6A16E9BA" w14:textId="77777777" w:rsidR="00000000" w:rsidRDefault="00541046">
      <w:pPr>
        <w:pStyle w:val="a3"/>
        <w:spacing w:before="0" w:beforeAutospacing="0" w:after="0" w:afterAutospacing="0"/>
        <w:jc w:val="both"/>
        <w:rPr>
          <w:sz w:val="20"/>
          <w:szCs w:val="20"/>
        </w:rPr>
      </w:pPr>
      <w:r>
        <w:rPr>
          <w:sz w:val="20"/>
          <w:szCs w:val="20"/>
        </w:rPr>
        <w:t> </w:t>
      </w:r>
    </w:p>
    <w:p w14:paraId="0C1162AF" w14:textId="77777777" w:rsidR="00000000" w:rsidRDefault="00541046">
      <w:pPr>
        <w:pStyle w:val="a3"/>
        <w:spacing w:before="0" w:beforeAutospacing="0" w:after="0" w:afterAutospacing="0"/>
        <w:jc w:val="both"/>
        <w:rPr>
          <w:sz w:val="20"/>
          <w:szCs w:val="20"/>
        </w:rPr>
      </w:pPr>
      <w:r>
        <w:rPr>
          <w:sz w:val="20"/>
          <w:szCs w:val="20"/>
        </w:rPr>
        <w:t xml:space="preserve">The expected option term is computed using the “simplified” method as permitted under the provisions of ASC 718-10-S99. The Company </w:t>
      </w:r>
      <w:r>
        <w:rPr>
          <w:sz w:val="20"/>
          <w:szCs w:val="20"/>
        </w:rPr>
        <w:t>uses the simplified method to calculate the expected term of share options and similar instruments as the Company does not have sufficient historical exercise data to provide a reasonable basis upon which to estimate the expected term. The share price as o</w:t>
      </w:r>
      <w:r>
        <w:rPr>
          <w:sz w:val="20"/>
          <w:szCs w:val="20"/>
        </w:rPr>
        <w:t>f the grant date was determined by an independent third party 409(a) valuation until the Company’s stock became publicly traded. Now the share price is the public trading price at the time of grant. Expected volatility is based on the historical stock pric</w:t>
      </w:r>
      <w:r>
        <w:rPr>
          <w:sz w:val="20"/>
          <w:szCs w:val="20"/>
        </w:rPr>
        <w:t>e volatility of comparable companies’ common stock, as the Company’s stock does not have sufficient historical trading activity. Risk free interest rates were obtained from U.S. Treasury rates for the applicable periods.</w:t>
      </w:r>
    </w:p>
    <w:p w14:paraId="12038C73" w14:textId="77777777" w:rsidR="00000000" w:rsidRDefault="00541046">
      <w:pPr>
        <w:pStyle w:val="a3"/>
        <w:spacing w:before="0" w:beforeAutospacing="0" w:after="0" w:afterAutospacing="0"/>
        <w:jc w:val="both"/>
        <w:rPr>
          <w:sz w:val="20"/>
          <w:szCs w:val="20"/>
        </w:rPr>
      </w:pPr>
      <w:r>
        <w:rPr>
          <w:sz w:val="20"/>
          <w:szCs w:val="20"/>
        </w:rPr>
        <w:t> </w:t>
      </w:r>
    </w:p>
    <w:p w14:paraId="2D2FC616" w14:textId="77777777" w:rsidR="00000000" w:rsidRDefault="00541046">
      <w:pPr>
        <w:pStyle w:val="a3"/>
        <w:spacing w:before="0" w:beforeAutospacing="0" w:after="0" w:afterAutospacing="0"/>
        <w:jc w:val="both"/>
        <w:rPr>
          <w:sz w:val="20"/>
          <w:szCs w:val="20"/>
        </w:rPr>
      </w:pPr>
      <w:r>
        <w:rPr>
          <w:i/>
          <w:iCs/>
          <w:sz w:val="20"/>
          <w:szCs w:val="20"/>
          <w:u w:val="single"/>
        </w:rPr>
        <w:t>Earnings (Loss) Per Share</w:t>
      </w:r>
    </w:p>
    <w:p w14:paraId="1CCEF736" w14:textId="77777777" w:rsidR="00000000" w:rsidRDefault="00541046">
      <w:pPr>
        <w:pStyle w:val="a3"/>
        <w:spacing w:before="0" w:beforeAutospacing="0" w:after="0" w:afterAutospacing="0"/>
        <w:jc w:val="both"/>
        <w:rPr>
          <w:sz w:val="20"/>
          <w:szCs w:val="20"/>
        </w:rPr>
      </w:pPr>
      <w:r>
        <w:rPr>
          <w:sz w:val="20"/>
          <w:szCs w:val="20"/>
        </w:rPr>
        <w:t> </w:t>
      </w:r>
    </w:p>
    <w:p w14:paraId="4AEE9574" w14:textId="77777777" w:rsidR="00000000" w:rsidRDefault="00541046">
      <w:pPr>
        <w:pStyle w:val="a3"/>
        <w:spacing w:before="0" w:beforeAutospacing="0" w:after="0" w:afterAutospacing="0"/>
        <w:jc w:val="both"/>
        <w:rPr>
          <w:sz w:val="20"/>
          <w:szCs w:val="20"/>
        </w:rPr>
      </w:pPr>
      <w:r>
        <w:rPr>
          <w:sz w:val="20"/>
          <w:szCs w:val="20"/>
        </w:rPr>
        <w:t>Earnings (loss) per share (“EPS”) is the amount of earnings attributable to each share of common stock. For convenience, the term is used to refer to either earnings or loss per share. EPS is computed pursuant to Section 260-10-45 of the Financial Accounti</w:t>
      </w:r>
      <w:r>
        <w:rPr>
          <w:sz w:val="20"/>
          <w:szCs w:val="20"/>
        </w:rPr>
        <w:t>ng Standards Board (FASB) Accounting Standards Codification. Pursuant to ASC Paragraphs 260-10-45-10 through 260-10-45-16, basic EPS shall be computed by dividing income available to common stockholders (the numerator) by the weighted-average number of com</w:t>
      </w:r>
      <w:r>
        <w:rPr>
          <w:sz w:val="20"/>
          <w:szCs w:val="20"/>
        </w:rPr>
        <w:t>mon shares outstanding (the denominator) during the period. Income available to common stockholders shall be computed by deducting both the dividends declared in the period on preferred stock (whether or not paid) and the dividends accumulated for the peri</w:t>
      </w:r>
      <w:r>
        <w:rPr>
          <w:sz w:val="20"/>
          <w:szCs w:val="20"/>
        </w:rPr>
        <w:t>od on cumulative preferred stock (whether or not earned) from income from continuing operations (if that amount appears in the income statement) and also from net income. The computation of diluted EPS is similar to the computation of basic EPS except that</w:t>
      </w:r>
      <w:r>
        <w:rPr>
          <w:sz w:val="20"/>
          <w:szCs w:val="20"/>
        </w:rPr>
        <w:t xml:space="preserve"> the denominator is increased to include the number of additional common shares that would have been outstanding if the dilutive potential common shares had been issued during the period to reflect the potential dilution that could occur from common shares</w:t>
      </w:r>
      <w:r>
        <w:rPr>
          <w:sz w:val="20"/>
          <w:szCs w:val="20"/>
        </w:rPr>
        <w:t xml:space="preserve"> issuable through contingent shares issuance arrangements, stock options, or warrants.</w:t>
      </w:r>
    </w:p>
    <w:p w14:paraId="3DE85DE1" w14:textId="77777777" w:rsidR="00000000" w:rsidRDefault="005410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F7CD3A2" w14:textId="77777777">
        <w:trPr>
          <w:divId w:val="347219444"/>
        </w:trPr>
        <w:tc>
          <w:tcPr>
            <w:tcW w:w="5000" w:type="pct"/>
            <w:hideMark/>
          </w:tcPr>
          <w:p w14:paraId="1666594E" w14:textId="77777777" w:rsidR="00000000" w:rsidRDefault="00541046">
            <w:pPr>
              <w:jc w:val="center"/>
              <w:rPr>
                <w:rFonts w:eastAsia="Times New Roman"/>
                <w:sz w:val="20"/>
                <w:szCs w:val="20"/>
              </w:rPr>
            </w:pPr>
            <w:r>
              <w:rPr>
                <w:rFonts w:eastAsia="Times New Roman"/>
                <w:sz w:val="20"/>
                <w:szCs w:val="20"/>
              </w:rPr>
              <w:t>9</w:t>
            </w:r>
          </w:p>
        </w:tc>
      </w:tr>
    </w:tbl>
    <w:p w14:paraId="22CFE6F0" w14:textId="77777777" w:rsidR="00000000" w:rsidRDefault="00541046">
      <w:pPr>
        <w:pStyle w:val="a3"/>
        <w:spacing w:before="0" w:beforeAutospacing="0" w:after="0" w:afterAutospacing="0"/>
        <w:divId w:val="535971490"/>
        <w:rPr>
          <w:sz w:val="20"/>
          <w:szCs w:val="20"/>
        </w:rPr>
      </w:pPr>
      <w:r>
        <w:rPr>
          <w:sz w:val="20"/>
          <w:szCs w:val="20"/>
        </w:rPr>
        <w:t> </w:t>
      </w:r>
    </w:p>
    <w:p w14:paraId="1CDB4D0C" w14:textId="77777777" w:rsidR="00000000" w:rsidRDefault="00541046">
      <w:pPr>
        <w:pStyle w:val="a3"/>
        <w:spacing w:before="0" w:beforeAutospacing="0" w:after="0" w:afterAutospacing="0"/>
        <w:jc w:val="both"/>
        <w:rPr>
          <w:sz w:val="20"/>
          <w:szCs w:val="20"/>
        </w:rPr>
      </w:pPr>
      <w:r>
        <w:rPr>
          <w:sz w:val="20"/>
          <w:szCs w:val="20"/>
        </w:rPr>
        <w:t> </w:t>
      </w:r>
    </w:p>
    <w:p w14:paraId="24278041" w14:textId="77777777" w:rsidR="00000000" w:rsidRDefault="00541046">
      <w:pPr>
        <w:pStyle w:val="a3"/>
        <w:spacing w:before="0" w:beforeAutospacing="0" w:after="0" w:afterAutospacing="0"/>
        <w:jc w:val="both"/>
        <w:rPr>
          <w:sz w:val="20"/>
          <w:szCs w:val="20"/>
        </w:rPr>
      </w:pPr>
      <w:r>
        <w:rPr>
          <w:sz w:val="20"/>
          <w:szCs w:val="20"/>
        </w:rPr>
        <w:t xml:space="preserve">The </w:t>
      </w:r>
      <w:r>
        <w:rPr>
          <w:sz w:val="20"/>
          <w:szCs w:val="20"/>
        </w:rPr>
        <w:t>following table provides a reconciliation of the numerator and denominator used in computing basic and diluted net loss attributable to common stockholders per common share.</w:t>
      </w:r>
    </w:p>
    <w:p w14:paraId="1A700E9D" w14:textId="77777777" w:rsidR="00000000" w:rsidRDefault="005410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1AD5783C" w14:textId="77777777">
        <w:tc>
          <w:tcPr>
            <w:tcW w:w="0" w:type="auto"/>
            <w:vAlign w:val="bottom"/>
            <w:hideMark/>
          </w:tcPr>
          <w:p w14:paraId="57ED5E12" w14:textId="77777777" w:rsidR="00000000" w:rsidRDefault="0054104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83ECBDB" w14:textId="77777777" w:rsidR="00000000" w:rsidRDefault="0054104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C1F58F1" w14:textId="77777777" w:rsidR="00000000" w:rsidRDefault="00541046">
            <w:pPr>
              <w:jc w:val="center"/>
              <w:rPr>
                <w:rFonts w:eastAsia="Times New Roman"/>
                <w:b/>
                <w:bCs/>
                <w:sz w:val="20"/>
                <w:szCs w:val="20"/>
              </w:rPr>
            </w:pPr>
            <w:r>
              <w:rPr>
                <w:rFonts w:eastAsia="Times New Roman"/>
                <w:b/>
                <w:bCs/>
                <w:sz w:val="20"/>
                <w:szCs w:val="20"/>
              </w:rPr>
              <w:t>March 31, 2021</w:t>
            </w:r>
          </w:p>
        </w:tc>
        <w:tc>
          <w:tcPr>
            <w:tcW w:w="0" w:type="auto"/>
            <w:tcMar>
              <w:top w:w="0" w:type="dxa"/>
              <w:left w:w="0" w:type="dxa"/>
              <w:bottom w:w="30" w:type="dxa"/>
              <w:right w:w="0" w:type="dxa"/>
            </w:tcMar>
            <w:vAlign w:val="bottom"/>
            <w:hideMark/>
          </w:tcPr>
          <w:p w14:paraId="49A3DADC" w14:textId="77777777" w:rsidR="00000000" w:rsidRDefault="0054104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E100470" w14:textId="77777777" w:rsidR="00000000" w:rsidRDefault="0054104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7870059" w14:textId="77777777" w:rsidR="00000000" w:rsidRDefault="00541046">
            <w:pPr>
              <w:jc w:val="center"/>
              <w:rPr>
                <w:rFonts w:eastAsia="Times New Roman"/>
                <w:b/>
                <w:bCs/>
                <w:sz w:val="20"/>
                <w:szCs w:val="20"/>
              </w:rPr>
            </w:pPr>
            <w:r>
              <w:rPr>
                <w:rFonts w:eastAsia="Times New Roman"/>
                <w:b/>
                <w:bCs/>
                <w:sz w:val="20"/>
                <w:szCs w:val="20"/>
              </w:rPr>
              <w:t>March 31, 2020</w:t>
            </w:r>
          </w:p>
        </w:tc>
        <w:tc>
          <w:tcPr>
            <w:tcW w:w="0" w:type="auto"/>
            <w:tcMar>
              <w:top w:w="0" w:type="dxa"/>
              <w:left w:w="0" w:type="dxa"/>
              <w:bottom w:w="30" w:type="dxa"/>
              <w:right w:w="0" w:type="dxa"/>
            </w:tcMar>
            <w:vAlign w:val="bottom"/>
            <w:hideMark/>
          </w:tcPr>
          <w:p w14:paraId="512530FF" w14:textId="77777777" w:rsidR="00000000" w:rsidRDefault="00541046">
            <w:pPr>
              <w:rPr>
                <w:rFonts w:eastAsia="Times New Roman"/>
                <w:b/>
                <w:bCs/>
                <w:sz w:val="20"/>
                <w:szCs w:val="20"/>
              </w:rPr>
            </w:pPr>
            <w:r>
              <w:rPr>
                <w:rFonts w:eastAsia="Times New Roman"/>
                <w:b/>
                <w:bCs/>
                <w:sz w:val="20"/>
                <w:szCs w:val="20"/>
              </w:rPr>
              <w:t> </w:t>
            </w:r>
          </w:p>
        </w:tc>
      </w:tr>
      <w:tr w:rsidR="00000000" w14:paraId="2D8B6C26" w14:textId="77777777">
        <w:tc>
          <w:tcPr>
            <w:tcW w:w="0" w:type="auto"/>
            <w:shd w:val="clear" w:color="auto" w:fill="CCEEFF"/>
            <w:vAlign w:val="bottom"/>
            <w:hideMark/>
          </w:tcPr>
          <w:p w14:paraId="0A726839" w14:textId="77777777" w:rsidR="00000000" w:rsidRDefault="00541046">
            <w:pPr>
              <w:rPr>
                <w:rFonts w:eastAsia="Times New Roman"/>
                <w:sz w:val="20"/>
                <w:szCs w:val="20"/>
              </w:rPr>
            </w:pPr>
            <w:r>
              <w:rPr>
                <w:rFonts w:eastAsia="Times New Roman"/>
                <w:sz w:val="20"/>
                <w:szCs w:val="20"/>
              </w:rPr>
              <w:t>Numerator:</w:t>
            </w:r>
          </w:p>
        </w:tc>
        <w:tc>
          <w:tcPr>
            <w:tcW w:w="0" w:type="auto"/>
            <w:shd w:val="clear" w:color="auto" w:fill="CCEEFF"/>
            <w:vAlign w:val="bottom"/>
            <w:hideMark/>
          </w:tcPr>
          <w:p w14:paraId="6214FEB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7B97A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76BDB6"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058BE3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87232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5D0FD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36C363"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EF2A407" w14:textId="77777777" w:rsidR="00000000" w:rsidRDefault="00541046">
            <w:pPr>
              <w:rPr>
                <w:rFonts w:eastAsia="Times New Roman"/>
                <w:sz w:val="20"/>
                <w:szCs w:val="20"/>
              </w:rPr>
            </w:pPr>
            <w:r>
              <w:rPr>
                <w:rFonts w:eastAsia="Times New Roman"/>
                <w:sz w:val="20"/>
                <w:szCs w:val="20"/>
              </w:rPr>
              <w:t> </w:t>
            </w:r>
          </w:p>
        </w:tc>
      </w:tr>
      <w:tr w:rsidR="00000000" w14:paraId="0640F42D" w14:textId="77777777">
        <w:tc>
          <w:tcPr>
            <w:tcW w:w="3000" w:type="pct"/>
            <w:shd w:val="clear" w:color="auto" w:fill="FFFFFF"/>
            <w:vAlign w:val="bottom"/>
            <w:hideMark/>
          </w:tcPr>
          <w:p w14:paraId="58C0ABD8" w14:textId="77777777" w:rsidR="00000000" w:rsidRDefault="00541046">
            <w:pPr>
              <w:rPr>
                <w:rFonts w:eastAsia="Times New Roman"/>
                <w:sz w:val="20"/>
                <w:szCs w:val="20"/>
              </w:rPr>
            </w:pPr>
            <w:r>
              <w:rPr>
                <w:rFonts w:eastAsia="Times New Roman"/>
                <w:sz w:val="20"/>
                <w:szCs w:val="20"/>
              </w:rPr>
              <w:t>Net (loss) attributable to common stockholders</w:t>
            </w:r>
          </w:p>
        </w:tc>
        <w:tc>
          <w:tcPr>
            <w:tcW w:w="100" w:type="pct"/>
            <w:shd w:val="clear" w:color="auto" w:fill="FFFFFF"/>
            <w:vAlign w:val="bottom"/>
            <w:hideMark/>
          </w:tcPr>
          <w:p w14:paraId="728D6697" w14:textId="77777777" w:rsidR="00000000" w:rsidRDefault="00541046">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A5A8FD" w14:textId="77777777" w:rsidR="00000000" w:rsidRDefault="00541046">
            <w:pPr>
              <w:rPr>
                <w:rFonts w:eastAsia="Times New Roman"/>
                <w:sz w:val="20"/>
                <w:szCs w:val="20"/>
              </w:rPr>
            </w:pPr>
            <w:r>
              <w:rPr>
                <w:rFonts w:eastAsia="Times New Roman"/>
                <w:sz w:val="20"/>
                <w:szCs w:val="20"/>
              </w:rPr>
              <w:t>$</w:t>
            </w:r>
          </w:p>
        </w:tc>
        <w:tc>
          <w:tcPr>
            <w:tcW w:w="800" w:type="pct"/>
            <w:shd w:val="clear" w:color="auto" w:fill="FFFFFF"/>
            <w:vAlign w:val="bottom"/>
            <w:hideMark/>
          </w:tcPr>
          <w:p w14:paraId="2F50CEBF" w14:textId="77777777" w:rsidR="00000000" w:rsidRDefault="00541046">
            <w:pPr>
              <w:jc w:val="right"/>
              <w:rPr>
                <w:rFonts w:eastAsia="Times New Roman"/>
                <w:sz w:val="20"/>
                <w:szCs w:val="20"/>
              </w:rPr>
            </w:pPr>
            <w:r>
              <w:rPr>
                <w:rFonts w:eastAsia="Times New Roman"/>
                <w:sz w:val="20"/>
                <w:szCs w:val="20"/>
              </w:rPr>
              <w:t>(1,549,800</w:t>
            </w:r>
          </w:p>
        </w:tc>
        <w:tc>
          <w:tcPr>
            <w:tcW w:w="50" w:type="pct"/>
            <w:shd w:val="clear" w:color="auto" w:fill="FFFFFF"/>
            <w:vAlign w:val="bottom"/>
            <w:hideMark/>
          </w:tcPr>
          <w:p w14:paraId="4A185140" w14:textId="77777777" w:rsidR="00000000" w:rsidRDefault="00541046">
            <w:pPr>
              <w:rPr>
                <w:rFonts w:eastAsia="Times New Roman"/>
                <w:sz w:val="20"/>
                <w:szCs w:val="20"/>
              </w:rPr>
            </w:pPr>
            <w:r>
              <w:rPr>
                <w:rFonts w:eastAsia="Times New Roman"/>
                <w:sz w:val="20"/>
                <w:szCs w:val="20"/>
              </w:rPr>
              <w:t>)</w:t>
            </w:r>
          </w:p>
        </w:tc>
        <w:tc>
          <w:tcPr>
            <w:tcW w:w="100" w:type="pct"/>
            <w:shd w:val="clear" w:color="auto" w:fill="FFFFFF"/>
            <w:vAlign w:val="bottom"/>
            <w:hideMark/>
          </w:tcPr>
          <w:p w14:paraId="21F1D241" w14:textId="77777777" w:rsidR="00000000" w:rsidRDefault="00541046">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1BBE76" w14:textId="77777777" w:rsidR="00000000" w:rsidRDefault="00541046">
            <w:pPr>
              <w:rPr>
                <w:rFonts w:eastAsia="Times New Roman"/>
                <w:sz w:val="20"/>
                <w:szCs w:val="20"/>
              </w:rPr>
            </w:pPr>
            <w:r>
              <w:rPr>
                <w:rFonts w:eastAsia="Times New Roman"/>
                <w:sz w:val="20"/>
                <w:szCs w:val="20"/>
              </w:rPr>
              <w:t>$</w:t>
            </w:r>
          </w:p>
        </w:tc>
        <w:tc>
          <w:tcPr>
            <w:tcW w:w="800" w:type="pct"/>
            <w:shd w:val="clear" w:color="auto" w:fill="FFFFFF"/>
            <w:vAlign w:val="bottom"/>
            <w:hideMark/>
          </w:tcPr>
          <w:p w14:paraId="24668D36" w14:textId="77777777" w:rsidR="00000000" w:rsidRDefault="00541046">
            <w:pPr>
              <w:jc w:val="right"/>
              <w:rPr>
                <w:rFonts w:eastAsia="Times New Roman"/>
                <w:sz w:val="20"/>
                <w:szCs w:val="20"/>
              </w:rPr>
            </w:pPr>
            <w:r>
              <w:rPr>
                <w:rFonts w:eastAsia="Times New Roman"/>
                <w:sz w:val="20"/>
                <w:szCs w:val="20"/>
              </w:rPr>
              <w:t>(752,000</w:t>
            </w:r>
          </w:p>
        </w:tc>
        <w:tc>
          <w:tcPr>
            <w:tcW w:w="50" w:type="pct"/>
            <w:shd w:val="clear" w:color="auto" w:fill="FFFFFF"/>
            <w:vAlign w:val="bottom"/>
            <w:hideMark/>
          </w:tcPr>
          <w:p w14:paraId="0D440A04" w14:textId="77777777" w:rsidR="00000000" w:rsidRDefault="00541046">
            <w:pPr>
              <w:rPr>
                <w:rFonts w:eastAsia="Times New Roman"/>
                <w:sz w:val="20"/>
                <w:szCs w:val="20"/>
              </w:rPr>
            </w:pPr>
            <w:r>
              <w:rPr>
                <w:rFonts w:eastAsia="Times New Roman"/>
                <w:sz w:val="20"/>
                <w:szCs w:val="20"/>
              </w:rPr>
              <w:t>)</w:t>
            </w:r>
          </w:p>
        </w:tc>
      </w:tr>
      <w:tr w:rsidR="00000000" w14:paraId="38FE5BFB" w14:textId="77777777">
        <w:tc>
          <w:tcPr>
            <w:tcW w:w="0" w:type="auto"/>
            <w:shd w:val="clear" w:color="auto" w:fill="CCEEFF"/>
            <w:tcMar>
              <w:top w:w="0" w:type="dxa"/>
              <w:left w:w="0" w:type="dxa"/>
              <w:bottom w:w="30" w:type="dxa"/>
              <w:right w:w="0" w:type="dxa"/>
            </w:tcMar>
            <w:vAlign w:val="bottom"/>
            <w:hideMark/>
          </w:tcPr>
          <w:p w14:paraId="04E42915" w14:textId="77777777" w:rsidR="00000000" w:rsidRDefault="00541046">
            <w:pPr>
              <w:rPr>
                <w:rFonts w:eastAsia="Times New Roman"/>
                <w:sz w:val="20"/>
                <w:szCs w:val="20"/>
              </w:rPr>
            </w:pPr>
            <w:r>
              <w:rPr>
                <w:rFonts w:eastAsia="Times New Roman"/>
                <w:sz w:val="20"/>
                <w:szCs w:val="20"/>
              </w:rPr>
              <w:t>Effect of dilutive securities:</w:t>
            </w:r>
          </w:p>
        </w:tc>
        <w:tc>
          <w:tcPr>
            <w:tcW w:w="0" w:type="auto"/>
            <w:shd w:val="clear" w:color="auto" w:fill="CCEEFF"/>
            <w:tcMar>
              <w:top w:w="0" w:type="dxa"/>
              <w:left w:w="0" w:type="dxa"/>
              <w:bottom w:w="30" w:type="dxa"/>
              <w:right w:w="0" w:type="dxa"/>
            </w:tcMar>
            <w:vAlign w:val="bottom"/>
            <w:hideMark/>
          </w:tcPr>
          <w:p w14:paraId="4008D016"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D23C472"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03404D5"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6AA3AC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B9E484C"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24881A0"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2A18DE6"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ACD81ED" w14:textId="77777777" w:rsidR="00000000" w:rsidRDefault="00541046">
            <w:pPr>
              <w:rPr>
                <w:rFonts w:eastAsia="Times New Roman"/>
                <w:sz w:val="20"/>
                <w:szCs w:val="20"/>
              </w:rPr>
            </w:pPr>
            <w:r>
              <w:rPr>
                <w:rFonts w:eastAsia="Times New Roman"/>
                <w:sz w:val="20"/>
                <w:szCs w:val="20"/>
              </w:rPr>
              <w:t> </w:t>
            </w:r>
          </w:p>
        </w:tc>
      </w:tr>
      <w:tr w:rsidR="00000000" w14:paraId="24CF9AFC" w14:textId="77777777">
        <w:tc>
          <w:tcPr>
            <w:tcW w:w="0" w:type="auto"/>
            <w:shd w:val="clear" w:color="auto" w:fill="FFFFFF"/>
            <w:vAlign w:val="bottom"/>
            <w:hideMark/>
          </w:tcPr>
          <w:p w14:paraId="111B81D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506D1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760BB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ABFE5D"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B4A06F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F8CDC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FBF62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203234"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732D984" w14:textId="77777777" w:rsidR="00000000" w:rsidRDefault="00541046">
            <w:pPr>
              <w:rPr>
                <w:rFonts w:eastAsia="Times New Roman"/>
                <w:sz w:val="20"/>
                <w:szCs w:val="20"/>
              </w:rPr>
            </w:pPr>
            <w:r>
              <w:rPr>
                <w:rFonts w:eastAsia="Times New Roman"/>
                <w:sz w:val="20"/>
                <w:szCs w:val="20"/>
              </w:rPr>
              <w:t> </w:t>
            </w:r>
          </w:p>
        </w:tc>
      </w:tr>
      <w:tr w:rsidR="00000000" w14:paraId="058A5A4F" w14:textId="77777777">
        <w:tc>
          <w:tcPr>
            <w:tcW w:w="0" w:type="auto"/>
            <w:shd w:val="clear" w:color="auto" w:fill="CCEEFF"/>
            <w:tcMar>
              <w:top w:w="0" w:type="dxa"/>
              <w:left w:w="0" w:type="dxa"/>
              <w:bottom w:w="30" w:type="dxa"/>
              <w:right w:w="0" w:type="dxa"/>
            </w:tcMar>
            <w:vAlign w:val="bottom"/>
            <w:hideMark/>
          </w:tcPr>
          <w:p w14:paraId="4B797CF4" w14:textId="77777777" w:rsidR="00000000" w:rsidRDefault="00541046">
            <w:pPr>
              <w:rPr>
                <w:rFonts w:eastAsia="Times New Roman"/>
                <w:sz w:val="20"/>
                <w:szCs w:val="20"/>
              </w:rPr>
            </w:pPr>
            <w:r>
              <w:rPr>
                <w:rFonts w:eastAsia="Times New Roman"/>
                <w:sz w:val="20"/>
                <w:szCs w:val="20"/>
              </w:rPr>
              <w:t>Diluted net (loss)</w:t>
            </w:r>
          </w:p>
        </w:tc>
        <w:tc>
          <w:tcPr>
            <w:tcW w:w="0" w:type="auto"/>
            <w:shd w:val="clear" w:color="auto" w:fill="CCEEFF"/>
            <w:tcMar>
              <w:top w:w="0" w:type="dxa"/>
              <w:left w:w="0" w:type="dxa"/>
              <w:bottom w:w="30" w:type="dxa"/>
              <w:right w:w="0" w:type="dxa"/>
            </w:tcMar>
            <w:vAlign w:val="bottom"/>
            <w:hideMark/>
          </w:tcPr>
          <w:p w14:paraId="0EBB7A74"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9557780" w14:textId="77777777" w:rsidR="00000000" w:rsidRDefault="00541046">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6ED64EA7" w14:textId="77777777" w:rsidR="00000000" w:rsidRDefault="00541046">
            <w:pPr>
              <w:jc w:val="right"/>
              <w:rPr>
                <w:rFonts w:eastAsia="Times New Roman"/>
                <w:sz w:val="20"/>
                <w:szCs w:val="20"/>
              </w:rPr>
            </w:pPr>
            <w:r>
              <w:rPr>
                <w:rFonts w:eastAsia="Times New Roman"/>
                <w:sz w:val="20"/>
                <w:szCs w:val="20"/>
              </w:rPr>
              <w:t>(1,549,800</w:t>
            </w:r>
          </w:p>
        </w:tc>
        <w:tc>
          <w:tcPr>
            <w:tcW w:w="0" w:type="auto"/>
            <w:shd w:val="clear" w:color="auto" w:fill="CCEEFF"/>
            <w:tcMar>
              <w:top w:w="0" w:type="dxa"/>
              <w:left w:w="0" w:type="dxa"/>
              <w:bottom w:w="30" w:type="dxa"/>
              <w:right w:w="0" w:type="dxa"/>
            </w:tcMar>
            <w:vAlign w:val="bottom"/>
            <w:hideMark/>
          </w:tcPr>
          <w:p w14:paraId="2E943EC0"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8381CC0"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BB3B2C9" w14:textId="77777777" w:rsidR="00000000" w:rsidRDefault="00541046">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67DEBC55" w14:textId="77777777" w:rsidR="00000000" w:rsidRDefault="00541046">
            <w:pPr>
              <w:jc w:val="right"/>
              <w:rPr>
                <w:rFonts w:eastAsia="Times New Roman"/>
                <w:sz w:val="20"/>
                <w:szCs w:val="20"/>
              </w:rPr>
            </w:pPr>
            <w:r>
              <w:rPr>
                <w:rFonts w:eastAsia="Times New Roman"/>
                <w:sz w:val="20"/>
                <w:szCs w:val="20"/>
              </w:rPr>
              <w:t>(752,000</w:t>
            </w:r>
          </w:p>
        </w:tc>
        <w:tc>
          <w:tcPr>
            <w:tcW w:w="0" w:type="auto"/>
            <w:shd w:val="clear" w:color="auto" w:fill="CCEEFF"/>
            <w:tcMar>
              <w:top w:w="0" w:type="dxa"/>
              <w:left w:w="0" w:type="dxa"/>
              <w:bottom w:w="30" w:type="dxa"/>
              <w:right w:w="0" w:type="dxa"/>
            </w:tcMar>
            <w:vAlign w:val="bottom"/>
            <w:hideMark/>
          </w:tcPr>
          <w:p w14:paraId="66EBF7B2" w14:textId="77777777" w:rsidR="00000000" w:rsidRDefault="00541046">
            <w:pPr>
              <w:rPr>
                <w:rFonts w:eastAsia="Times New Roman"/>
                <w:sz w:val="20"/>
                <w:szCs w:val="20"/>
              </w:rPr>
            </w:pPr>
            <w:r>
              <w:rPr>
                <w:rFonts w:eastAsia="Times New Roman"/>
                <w:sz w:val="20"/>
                <w:szCs w:val="20"/>
              </w:rPr>
              <w:t>)</w:t>
            </w:r>
          </w:p>
        </w:tc>
      </w:tr>
      <w:tr w:rsidR="00000000" w14:paraId="29877099" w14:textId="77777777">
        <w:tc>
          <w:tcPr>
            <w:tcW w:w="0" w:type="auto"/>
            <w:shd w:val="clear" w:color="auto" w:fill="FFFFFF"/>
            <w:vAlign w:val="bottom"/>
            <w:hideMark/>
          </w:tcPr>
          <w:p w14:paraId="27B738B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0821F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0BFE3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252726"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95BD77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65B0F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42F18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38EDA2"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1014A2E" w14:textId="77777777" w:rsidR="00000000" w:rsidRDefault="00541046">
            <w:pPr>
              <w:rPr>
                <w:rFonts w:eastAsia="Times New Roman"/>
                <w:sz w:val="20"/>
                <w:szCs w:val="20"/>
              </w:rPr>
            </w:pPr>
            <w:r>
              <w:rPr>
                <w:rFonts w:eastAsia="Times New Roman"/>
                <w:sz w:val="20"/>
                <w:szCs w:val="20"/>
              </w:rPr>
              <w:t> </w:t>
            </w:r>
          </w:p>
        </w:tc>
      </w:tr>
      <w:tr w:rsidR="00000000" w14:paraId="423F182B" w14:textId="77777777">
        <w:tc>
          <w:tcPr>
            <w:tcW w:w="0" w:type="auto"/>
            <w:shd w:val="clear" w:color="auto" w:fill="CCEEFF"/>
            <w:vAlign w:val="bottom"/>
            <w:hideMark/>
          </w:tcPr>
          <w:p w14:paraId="4BF765AA" w14:textId="77777777" w:rsidR="00000000" w:rsidRDefault="00541046">
            <w:pPr>
              <w:rPr>
                <w:rFonts w:eastAsia="Times New Roman"/>
                <w:sz w:val="20"/>
                <w:szCs w:val="20"/>
              </w:rPr>
            </w:pPr>
            <w:r>
              <w:rPr>
                <w:rFonts w:eastAsia="Times New Roman"/>
                <w:sz w:val="20"/>
                <w:szCs w:val="20"/>
              </w:rPr>
              <w:t>Denominator:</w:t>
            </w:r>
          </w:p>
        </w:tc>
        <w:tc>
          <w:tcPr>
            <w:tcW w:w="0" w:type="auto"/>
            <w:shd w:val="clear" w:color="auto" w:fill="CCEEFF"/>
            <w:vAlign w:val="bottom"/>
            <w:hideMark/>
          </w:tcPr>
          <w:p w14:paraId="6D04060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6940C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E69ECF"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8672B7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FC2E6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8D170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B88FA6"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B6BD10A" w14:textId="77777777" w:rsidR="00000000" w:rsidRDefault="00541046">
            <w:pPr>
              <w:rPr>
                <w:rFonts w:eastAsia="Times New Roman"/>
                <w:sz w:val="20"/>
                <w:szCs w:val="20"/>
              </w:rPr>
            </w:pPr>
            <w:r>
              <w:rPr>
                <w:rFonts w:eastAsia="Times New Roman"/>
                <w:sz w:val="20"/>
                <w:szCs w:val="20"/>
              </w:rPr>
              <w:t> </w:t>
            </w:r>
          </w:p>
        </w:tc>
      </w:tr>
      <w:tr w:rsidR="00000000" w14:paraId="7A1695FE" w14:textId="77777777">
        <w:tc>
          <w:tcPr>
            <w:tcW w:w="0" w:type="auto"/>
            <w:shd w:val="clear" w:color="auto" w:fill="FFFFFF"/>
            <w:vAlign w:val="bottom"/>
            <w:hideMark/>
          </w:tcPr>
          <w:p w14:paraId="098EF18E" w14:textId="77777777" w:rsidR="00000000" w:rsidRDefault="00541046">
            <w:pPr>
              <w:rPr>
                <w:rFonts w:eastAsia="Times New Roman"/>
                <w:sz w:val="20"/>
                <w:szCs w:val="20"/>
              </w:rPr>
            </w:pPr>
            <w:r>
              <w:rPr>
                <w:rFonts w:eastAsia="Times New Roman"/>
                <w:sz w:val="20"/>
                <w:szCs w:val="20"/>
              </w:rPr>
              <w:t>Weighted average common shares outstanding - basic</w:t>
            </w:r>
          </w:p>
        </w:tc>
        <w:tc>
          <w:tcPr>
            <w:tcW w:w="0" w:type="auto"/>
            <w:shd w:val="clear" w:color="auto" w:fill="FFFFFF"/>
            <w:vAlign w:val="bottom"/>
            <w:hideMark/>
          </w:tcPr>
          <w:p w14:paraId="4BD5967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F986A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AF9C72" w14:textId="77777777" w:rsidR="00000000" w:rsidRDefault="00541046">
            <w:pPr>
              <w:jc w:val="right"/>
              <w:rPr>
                <w:rFonts w:eastAsia="Times New Roman"/>
                <w:sz w:val="20"/>
                <w:szCs w:val="20"/>
              </w:rPr>
            </w:pPr>
            <w:r>
              <w:rPr>
                <w:rFonts w:eastAsia="Times New Roman"/>
                <w:sz w:val="20"/>
                <w:szCs w:val="20"/>
              </w:rPr>
              <w:t>13,269,055</w:t>
            </w:r>
          </w:p>
        </w:tc>
        <w:tc>
          <w:tcPr>
            <w:tcW w:w="0" w:type="auto"/>
            <w:shd w:val="clear" w:color="auto" w:fill="FFFFFF"/>
            <w:vAlign w:val="bottom"/>
            <w:hideMark/>
          </w:tcPr>
          <w:p w14:paraId="02118AD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085A9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88D9D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1A868A" w14:textId="77777777" w:rsidR="00000000" w:rsidRDefault="00541046">
            <w:pPr>
              <w:jc w:val="right"/>
              <w:rPr>
                <w:rFonts w:eastAsia="Times New Roman"/>
                <w:sz w:val="20"/>
                <w:szCs w:val="20"/>
              </w:rPr>
            </w:pPr>
            <w:r>
              <w:rPr>
                <w:rFonts w:eastAsia="Times New Roman"/>
                <w:sz w:val="20"/>
                <w:szCs w:val="20"/>
              </w:rPr>
              <w:t>3,513,517</w:t>
            </w:r>
          </w:p>
        </w:tc>
        <w:tc>
          <w:tcPr>
            <w:tcW w:w="0" w:type="auto"/>
            <w:shd w:val="clear" w:color="auto" w:fill="FFFFFF"/>
            <w:vAlign w:val="bottom"/>
            <w:hideMark/>
          </w:tcPr>
          <w:p w14:paraId="5EA8501F" w14:textId="77777777" w:rsidR="00000000" w:rsidRDefault="00541046">
            <w:pPr>
              <w:rPr>
                <w:rFonts w:eastAsia="Times New Roman"/>
                <w:sz w:val="20"/>
                <w:szCs w:val="20"/>
              </w:rPr>
            </w:pPr>
            <w:r>
              <w:rPr>
                <w:rFonts w:eastAsia="Times New Roman"/>
                <w:sz w:val="20"/>
                <w:szCs w:val="20"/>
              </w:rPr>
              <w:t> </w:t>
            </w:r>
          </w:p>
        </w:tc>
      </w:tr>
      <w:tr w:rsidR="00000000" w14:paraId="2E5772AA" w14:textId="77777777">
        <w:tc>
          <w:tcPr>
            <w:tcW w:w="0" w:type="auto"/>
            <w:shd w:val="clear" w:color="auto" w:fill="CCEEFF"/>
            <w:vAlign w:val="bottom"/>
            <w:hideMark/>
          </w:tcPr>
          <w:p w14:paraId="4F851E38" w14:textId="77777777" w:rsidR="00000000" w:rsidRDefault="00541046">
            <w:pPr>
              <w:rPr>
                <w:rFonts w:eastAsia="Times New Roman"/>
                <w:sz w:val="20"/>
                <w:szCs w:val="20"/>
              </w:rPr>
            </w:pPr>
            <w:r>
              <w:rPr>
                <w:rFonts w:eastAsia="Times New Roman"/>
                <w:sz w:val="20"/>
                <w:szCs w:val="20"/>
              </w:rPr>
              <w:t>Dilutive securities (a):</w:t>
            </w:r>
          </w:p>
        </w:tc>
        <w:tc>
          <w:tcPr>
            <w:tcW w:w="0" w:type="auto"/>
            <w:shd w:val="clear" w:color="auto" w:fill="CCEEFF"/>
            <w:vAlign w:val="bottom"/>
            <w:hideMark/>
          </w:tcPr>
          <w:p w14:paraId="40E5286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4AE98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ECD2A6"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E5A33D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84DEB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619B4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8EC97C"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CD479F4" w14:textId="77777777" w:rsidR="00000000" w:rsidRDefault="00541046">
            <w:pPr>
              <w:rPr>
                <w:rFonts w:eastAsia="Times New Roman"/>
                <w:sz w:val="20"/>
                <w:szCs w:val="20"/>
              </w:rPr>
            </w:pPr>
            <w:r>
              <w:rPr>
                <w:rFonts w:eastAsia="Times New Roman"/>
                <w:sz w:val="20"/>
                <w:szCs w:val="20"/>
              </w:rPr>
              <w:t> </w:t>
            </w:r>
          </w:p>
        </w:tc>
      </w:tr>
      <w:tr w:rsidR="00000000" w14:paraId="6018348C" w14:textId="77777777">
        <w:tc>
          <w:tcPr>
            <w:tcW w:w="0" w:type="auto"/>
            <w:shd w:val="clear" w:color="auto" w:fill="FFFFFF"/>
            <w:vAlign w:val="bottom"/>
            <w:hideMark/>
          </w:tcPr>
          <w:p w14:paraId="6BD6A252" w14:textId="77777777" w:rsidR="00000000" w:rsidRDefault="00541046">
            <w:pPr>
              <w:rPr>
                <w:rFonts w:eastAsia="Times New Roman"/>
                <w:sz w:val="20"/>
                <w:szCs w:val="20"/>
              </w:rPr>
            </w:pPr>
            <w:r>
              <w:rPr>
                <w:rFonts w:eastAsia="Times New Roman"/>
                <w:sz w:val="20"/>
                <w:szCs w:val="20"/>
              </w:rPr>
              <w:t>Options</w:t>
            </w:r>
          </w:p>
        </w:tc>
        <w:tc>
          <w:tcPr>
            <w:tcW w:w="0" w:type="auto"/>
            <w:shd w:val="clear" w:color="auto" w:fill="FFFFFF"/>
            <w:vAlign w:val="bottom"/>
            <w:hideMark/>
          </w:tcPr>
          <w:p w14:paraId="241E175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71CEF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1D2D85"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868411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95563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18329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5901A7"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6A12BC0" w14:textId="77777777" w:rsidR="00000000" w:rsidRDefault="00541046">
            <w:pPr>
              <w:rPr>
                <w:rFonts w:eastAsia="Times New Roman"/>
                <w:sz w:val="20"/>
                <w:szCs w:val="20"/>
              </w:rPr>
            </w:pPr>
            <w:r>
              <w:rPr>
                <w:rFonts w:eastAsia="Times New Roman"/>
                <w:sz w:val="20"/>
                <w:szCs w:val="20"/>
              </w:rPr>
              <w:t> </w:t>
            </w:r>
          </w:p>
        </w:tc>
      </w:tr>
      <w:tr w:rsidR="00000000" w14:paraId="5FC5B4F2" w14:textId="77777777">
        <w:tc>
          <w:tcPr>
            <w:tcW w:w="0" w:type="auto"/>
            <w:shd w:val="clear" w:color="auto" w:fill="CCEEFF"/>
            <w:tcMar>
              <w:top w:w="0" w:type="dxa"/>
              <w:left w:w="0" w:type="dxa"/>
              <w:bottom w:w="30" w:type="dxa"/>
              <w:right w:w="0" w:type="dxa"/>
            </w:tcMar>
            <w:vAlign w:val="bottom"/>
            <w:hideMark/>
          </w:tcPr>
          <w:p w14:paraId="1BA4C9DC" w14:textId="77777777" w:rsidR="00000000" w:rsidRDefault="00541046">
            <w:pPr>
              <w:rPr>
                <w:rFonts w:eastAsia="Times New Roman"/>
                <w:sz w:val="20"/>
                <w:szCs w:val="20"/>
              </w:rPr>
            </w:pPr>
            <w:r>
              <w:rPr>
                <w:rFonts w:eastAsia="Times New Roman"/>
                <w:sz w:val="20"/>
                <w:szCs w:val="20"/>
              </w:rPr>
              <w:t>Warrants</w:t>
            </w:r>
          </w:p>
        </w:tc>
        <w:tc>
          <w:tcPr>
            <w:tcW w:w="0" w:type="auto"/>
            <w:shd w:val="clear" w:color="auto" w:fill="CCEEFF"/>
            <w:tcMar>
              <w:top w:w="0" w:type="dxa"/>
              <w:left w:w="0" w:type="dxa"/>
              <w:bottom w:w="30" w:type="dxa"/>
              <w:right w:w="0" w:type="dxa"/>
            </w:tcMar>
            <w:vAlign w:val="bottom"/>
            <w:hideMark/>
          </w:tcPr>
          <w:p w14:paraId="1BE0BF16"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80F7162"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37D6D88"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DDFC55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CA2404C"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7896518"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CF8407C"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ACE84B3" w14:textId="77777777" w:rsidR="00000000" w:rsidRDefault="00541046">
            <w:pPr>
              <w:rPr>
                <w:rFonts w:eastAsia="Times New Roman"/>
                <w:sz w:val="20"/>
                <w:szCs w:val="20"/>
              </w:rPr>
            </w:pPr>
            <w:r>
              <w:rPr>
                <w:rFonts w:eastAsia="Times New Roman"/>
                <w:sz w:val="20"/>
                <w:szCs w:val="20"/>
              </w:rPr>
              <w:t> </w:t>
            </w:r>
          </w:p>
        </w:tc>
      </w:tr>
      <w:tr w:rsidR="00000000" w14:paraId="1FD1FA04" w14:textId="77777777">
        <w:tc>
          <w:tcPr>
            <w:tcW w:w="0" w:type="auto"/>
            <w:shd w:val="clear" w:color="auto" w:fill="FFFFFF"/>
            <w:vAlign w:val="bottom"/>
            <w:hideMark/>
          </w:tcPr>
          <w:p w14:paraId="3EBB93B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1F7BB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DB302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D3BD09"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007CCD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498A3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48A92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8E7EC9"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9A2A648" w14:textId="77777777" w:rsidR="00000000" w:rsidRDefault="00541046">
            <w:pPr>
              <w:rPr>
                <w:rFonts w:eastAsia="Times New Roman"/>
                <w:sz w:val="20"/>
                <w:szCs w:val="20"/>
              </w:rPr>
            </w:pPr>
            <w:r>
              <w:rPr>
                <w:rFonts w:eastAsia="Times New Roman"/>
                <w:sz w:val="20"/>
                <w:szCs w:val="20"/>
              </w:rPr>
              <w:t> </w:t>
            </w:r>
          </w:p>
        </w:tc>
      </w:tr>
      <w:tr w:rsidR="00000000" w14:paraId="18FB4BEC" w14:textId="77777777">
        <w:tc>
          <w:tcPr>
            <w:tcW w:w="0" w:type="auto"/>
            <w:shd w:val="clear" w:color="auto" w:fill="CCEEFF"/>
            <w:vAlign w:val="bottom"/>
            <w:hideMark/>
          </w:tcPr>
          <w:p w14:paraId="55712778" w14:textId="77777777" w:rsidR="00000000" w:rsidRDefault="00541046">
            <w:pPr>
              <w:rPr>
                <w:rFonts w:eastAsia="Times New Roman"/>
                <w:sz w:val="20"/>
                <w:szCs w:val="20"/>
              </w:rPr>
            </w:pPr>
            <w:r>
              <w:rPr>
                <w:rFonts w:eastAsia="Times New Roman"/>
                <w:sz w:val="20"/>
                <w:szCs w:val="20"/>
              </w:rPr>
              <w:t>Weighted average common shares outstanding and assumed</w:t>
            </w:r>
          </w:p>
        </w:tc>
        <w:tc>
          <w:tcPr>
            <w:tcW w:w="0" w:type="auto"/>
            <w:shd w:val="clear" w:color="auto" w:fill="CCEEFF"/>
            <w:vAlign w:val="bottom"/>
            <w:hideMark/>
          </w:tcPr>
          <w:p w14:paraId="7104136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68B34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B27D6F" w14:textId="77777777" w:rsidR="00000000" w:rsidRDefault="00541046">
            <w:pPr>
              <w:jc w:val="right"/>
              <w:rPr>
                <w:rFonts w:eastAsia="Times New Roman"/>
                <w:sz w:val="20"/>
                <w:szCs w:val="20"/>
              </w:rPr>
            </w:pPr>
            <w:r>
              <w:rPr>
                <w:rFonts w:eastAsia="Times New Roman"/>
                <w:sz w:val="20"/>
                <w:szCs w:val="20"/>
              </w:rPr>
              <w:t>13,269,055</w:t>
            </w:r>
          </w:p>
        </w:tc>
        <w:tc>
          <w:tcPr>
            <w:tcW w:w="0" w:type="auto"/>
            <w:shd w:val="clear" w:color="auto" w:fill="CCEEFF"/>
            <w:vAlign w:val="bottom"/>
            <w:hideMark/>
          </w:tcPr>
          <w:p w14:paraId="7D8318E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6094B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360F1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EEB530" w14:textId="77777777" w:rsidR="00000000" w:rsidRDefault="00541046">
            <w:pPr>
              <w:jc w:val="right"/>
              <w:rPr>
                <w:rFonts w:eastAsia="Times New Roman"/>
                <w:sz w:val="20"/>
                <w:szCs w:val="20"/>
              </w:rPr>
            </w:pPr>
            <w:r>
              <w:rPr>
                <w:rFonts w:eastAsia="Times New Roman"/>
                <w:sz w:val="20"/>
                <w:szCs w:val="20"/>
              </w:rPr>
              <w:t>3,513,517</w:t>
            </w:r>
          </w:p>
        </w:tc>
        <w:tc>
          <w:tcPr>
            <w:tcW w:w="0" w:type="auto"/>
            <w:shd w:val="clear" w:color="auto" w:fill="CCEEFF"/>
            <w:vAlign w:val="bottom"/>
            <w:hideMark/>
          </w:tcPr>
          <w:p w14:paraId="45A9AA69" w14:textId="77777777" w:rsidR="00000000" w:rsidRDefault="00541046">
            <w:pPr>
              <w:rPr>
                <w:rFonts w:eastAsia="Times New Roman"/>
                <w:sz w:val="20"/>
                <w:szCs w:val="20"/>
              </w:rPr>
            </w:pPr>
            <w:r>
              <w:rPr>
                <w:rFonts w:eastAsia="Times New Roman"/>
                <w:sz w:val="20"/>
                <w:szCs w:val="20"/>
              </w:rPr>
              <w:t> </w:t>
            </w:r>
          </w:p>
        </w:tc>
      </w:tr>
      <w:tr w:rsidR="00000000" w14:paraId="69A96AC7" w14:textId="77777777">
        <w:tc>
          <w:tcPr>
            <w:tcW w:w="0" w:type="auto"/>
            <w:shd w:val="clear" w:color="auto" w:fill="FFFFFF"/>
            <w:vAlign w:val="bottom"/>
            <w:hideMark/>
          </w:tcPr>
          <w:p w14:paraId="7B9C6509" w14:textId="77777777" w:rsidR="00000000" w:rsidRDefault="00541046">
            <w:pPr>
              <w:rPr>
                <w:rFonts w:eastAsia="Times New Roman"/>
                <w:sz w:val="20"/>
                <w:szCs w:val="20"/>
              </w:rPr>
            </w:pPr>
            <w:r>
              <w:rPr>
                <w:rFonts w:eastAsia="Times New Roman"/>
                <w:sz w:val="20"/>
                <w:szCs w:val="20"/>
              </w:rPr>
              <w:t>conversion – diluted</w:t>
            </w:r>
          </w:p>
        </w:tc>
        <w:tc>
          <w:tcPr>
            <w:tcW w:w="0" w:type="auto"/>
            <w:shd w:val="clear" w:color="auto" w:fill="FFFFFF"/>
            <w:vAlign w:val="bottom"/>
            <w:hideMark/>
          </w:tcPr>
          <w:p w14:paraId="39DD155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8862E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461507"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3A1658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C046B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663C3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21D4F1"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DF2E0DD" w14:textId="77777777" w:rsidR="00000000" w:rsidRDefault="00541046">
            <w:pPr>
              <w:rPr>
                <w:rFonts w:eastAsia="Times New Roman"/>
                <w:sz w:val="20"/>
                <w:szCs w:val="20"/>
              </w:rPr>
            </w:pPr>
            <w:r>
              <w:rPr>
                <w:rFonts w:eastAsia="Times New Roman"/>
                <w:sz w:val="20"/>
                <w:szCs w:val="20"/>
              </w:rPr>
              <w:t> </w:t>
            </w:r>
          </w:p>
        </w:tc>
      </w:tr>
      <w:tr w:rsidR="00000000" w14:paraId="4786CB04" w14:textId="77777777">
        <w:tc>
          <w:tcPr>
            <w:tcW w:w="0" w:type="auto"/>
            <w:shd w:val="clear" w:color="auto" w:fill="CCEEFF"/>
            <w:vAlign w:val="bottom"/>
            <w:hideMark/>
          </w:tcPr>
          <w:p w14:paraId="2372551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375CC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EEF6B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7B9BC8"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D13FE3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0BF3B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91CA2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056B74"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AF8028D" w14:textId="77777777" w:rsidR="00000000" w:rsidRDefault="00541046">
            <w:pPr>
              <w:rPr>
                <w:rFonts w:eastAsia="Times New Roman"/>
                <w:sz w:val="20"/>
                <w:szCs w:val="20"/>
              </w:rPr>
            </w:pPr>
            <w:r>
              <w:rPr>
                <w:rFonts w:eastAsia="Times New Roman"/>
                <w:sz w:val="20"/>
                <w:szCs w:val="20"/>
              </w:rPr>
              <w:t> </w:t>
            </w:r>
          </w:p>
        </w:tc>
      </w:tr>
      <w:tr w:rsidR="00000000" w14:paraId="6DB92D9F" w14:textId="77777777">
        <w:tc>
          <w:tcPr>
            <w:tcW w:w="0" w:type="auto"/>
            <w:shd w:val="clear" w:color="auto" w:fill="FFFFFF"/>
            <w:tcMar>
              <w:top w:w="0" w:type="dxa"/>
              <w:left w:w="0" w:type="dxa"/>
              <w:bottom w:w="30" w:type="dxa"/>
              <w:right w:w="0" w:type="dxa"/>
            </w:tcMar>
            <w:vAlign w:val="bottom"/>
            <w:hideMark/>
          </w:tcPr>
          <w:p w14:paraId="19274088" w14:textId="77777777" w:rsidR="00000000" w:rsidRDefault="00541046">
            <w:pPr>
              <w:rPr>
                <w:rFonts w:eastAsia="Times New Roman"/>
                <w:sz w:val="20"/>
                <w:szCs w:val="20"/>
              </w:rPr>
            </w:pPr>
            <w:r>
              <w:rPr>
                <w:rFonts w:eastAsia="Times New Roman"/>
                <w:sz w:val="20"/>
                <w:szCs w:val="20"/>
              </w:rPr>
              <w:t>Basic net (loss) per common share</w:t>
            </w:r>
          </w:p>
        </w:tc>
        <w:tc>
          <w:tcPr>
            <w:tcW w:w="0" w:type="auto"/>
            <w:shd w:val="clear" w:color="auto" w:fill="FFFFFF"/>
            <w:tcMar>
              <w:top w:w="0" w:type="dxa"/>
              <w:left w:w="0" w:type="dxa"/>
              <w:bottom w:w="30" w:type="dxa"/>
              <w:right w:w="0" w:type="dxa"/>
            </w:tcMar>
            <w:vAlign w:val="bottom"/>
            <w:hideMark/>
          </w:tcPr>
          <w:p w14:paraId="11E36059"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AF3FFFC" w14:textId="77777777" w:rsidR="00000000" w:rsidRDefault="00541046">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5DB05597" w14:textId="77777777" w:rsidR="00000000" w:rsidRDefault="00541046">
            <w:pPr>
              <w:jc w:val="right"/>
              <w:rPr>
                <w:rFonts w:eastAsia="Times New Roman"/>
                <w:sz w:val="20"/>
                <w:szCs w:val="20"/>
              </w:rPr>
            </w:pPr>
            <w:r>
              <w:rPr>
                <w:rFonts w:eastAsia="Times New Roman"/>
                <w:sz w:val="20"/>
                <w:szCs w:val="20"/>
              </w:rPr>
              <w:t>(0.12</w:t>
            </w:r>
          </w:p>
        </w:tc>
        <w:tc>
          <w:tcPr>
            <w:tcW w:w="0" w:type="auto"/>
            <w:shd w:val="clear" w:color="auto" w:fill="FFFFFF"/>
            <w:tcMar>
              <w:top w:w="0" w:type="dxa"/>
              <w:left w:w="0" w:type="dxa"/>
              <w:bottom w:w="30" w:type="dxa"/>
              <w:right w:w="0" w:type="dxa"/>
            </w:tcMar>
            <w:vAlign w:val="bottom"/>
            <w:hideMark/>
          </w:tcPr>
          <w:p w14:paraId="50D06309" w14:textId="77777777" w:rsidR="00000000" w:rsidRDefault="00541046">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57440A9"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7E17EEB" w14:textId="77777777" w:rsidR="00000000" w:rsidRDefault="00541046">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60CEC9F2" w14:textId="77777777" w:rsidR="00000000" w:rsidRDefault="00541046">
            <w:pPr>
              <w:jc w:val="right"/>
              <w:rPr>
                <w:rFonts w:eastAsia="Times New Roman"/>
                <w:sz w:val="20"/>
                <w:szCs w:val="20"/>
              </w:rPr>
            </w:pPr>
            <w:r>
              <w:rPr>
                <w:rFonts w:eastAsia="Times New Roman"/>
                <w:sz w:val="20"/>
                <w:szCs w:val="20"/>
              </w:rPr>
              <w:t>(0.21</w:t>
            </w:r>
          </w:p>
        </w:tc>
        <w:tc>
          <w:tcPr>
            <w:tcW w:w="0" w:type="auto"/>
            <w:shd w:val="clear" w:color="auto" w:fill="FFFFFF"/>
            <w:tcMar>
              <w:top w:w="0" w:type="dxa"/>
              <w:left w:w="0" w:type="dxa"/>
              <w:bottom w:w="30" w:type="dxa"/>
              <w:right w:w="0" w:type="dxa"/>
            </w:tcMar>
            <w:vAlign w:val="bottom"/>
            <w:hideMark/>
          </w:tcPr>
          <w:p w14:paraId="78263B2D" w14:textId="77777777" w:rsidR="00000000" w:rsidRDefault="00541046">
            <w:pPr>
              <w:rPr>
                <w:rFonts w:eastAsia="Times New Roman"/>
                <w:sz w:val="20"/>
                <w:szCs w:val="20"/>
              </w:rPr>
            </w:pPr>
            <w:r>
              <w:rPr>
                <w:rFonts w:eastAsia="Times New Roman"/>
                <w:sz w:val="20"/>
                <w:szCs w:val="20"/>
              </w:rPr>
              <w:t>)</w:t>
            </w:r>
          </w:p>
        </w:tc>
      </w:tr>
      <w:tr w:rsidR="00000000" w14:paraId="05317C37" w14:textId="77777777">
        <w:tc>
          <w:tcPr>
            <w:tcW w:w="0" w:type="auto"/>
            <w:shd w:val="clear" w:color="auto" w:fill="CCEEFF"/>
            <w:vAlign w:val="bottom"/>
            <w:hideMark/>
          </w:tcPr>
          <w:p w14:paraId="74182BC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53D38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E7778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E05AF1"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C0DA98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2DF2B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C6342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CC4AF5"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264843A" w14:textId="77777777" w:rsidR="00000000" w:rsidRDefault="00541046">
            <w:pPr>
              <w:rPr>
                <w:rFonts w:eastAsia="Times New Roman"/>
                <w:sz w:val="20"/>
                <w:szCs w:val="20"/>
              </w:rPr>
            </w:pPr>
            <w:r>
              <w:rPr>
                <w:rFonts w:eastAsia="Times New Roman"/>
                <w:sz w:val="20"/>
                <w:szCs w:val="20"/>
              </w:rPr>
              <w:t> </w:t>
            </w:r>
          </w:p>
        </w:tc>
      </w:tr>
      <w:tr w:rsidR="00000000" w14:paraId="540B2D6E" w14:textId="77777777">
        <w:tc>
          <w:tcPr>
            <w:tcW w:w="0" w:type="auto"/>
            <w:shd w:val="clear" w:color="auto" w:fill="FFFFFF"/>
            <w:tcMar>
              <w:top w:w="0" w:type="dxa"/>
              <w:left w:w="0" w:type="dxa"/>
              <w:bottom w:w="30" w:type="dxa"/>
              <w:right w:w="0" w:type="dxa"/>
            </w:tcMar>
            <w:vAlign w:val="bottom"/>
            <w:hideMark/>
          </w:tcPr>
          <w:p w14:paraId="567706F9" w14:textId="77777777" w:rsidR="00000000" w:rsidRDefault="00541046">
            <w:pPr>
              <w:rPr>
                <w:rFonts w:eastAsia="Times New Roman"/>
                <w:sz w:val="20"/>
                <w:szCs w:val="20"/>
              </w:rPr>
            </w:pPr>
            <w:r>
              <w:rPr>
                <w:rFonts w:eastAsia="Times New Roman"/>
                <w:sz w:val="20"/>
                <w:szCs w:val="20"/>
              </w:rPr>
              <w:t>Diluted net (loss) per common share</w:t>
            </w:r>
          </w:p>
        </w:tc>
        <w:tc>
          <w:tcPr>
            <w:tcW w:w="0" w:type="auto"/>
            <w:shd w:val="clear" w:color="auto" w:fill="FFFFFF"/>
            <w:tcMar>
              <w:top w:w="0" w:type="dxa"/>
              <w:left w:w="0" w:type="dxa"/>
              <w:bottom w:w="30" w:type="dxa"/>
              <w:right w:w="0" w:type="dxa"/>
            </w:tcMar>
            <w:vAlign w:val="bottom"/>
            <w:hideMark/>
          </w:tcPr>
          <w:p w14:paraId="2F5352C1"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A9A76DA" w14:textId="77777777" w:rsidR="00000000" w:rsidRDefault="00541046">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02CE60A4" w14:textId="77777777" w:rsidR="00000000" w:rsidRDefault="00541046">
            <w:pPr>
              <w:jc w:val="right"/>
              <w:rPr>
                <w:rFonts w:eastAsia="Times New Roman"/>
                <w:sz w:val="20"/>
                <w:szCs w:val="20"/>
              </w:rPr>
            </w:pPr>
            <w:r>
              <w:rPr>
                <w:rFonts w:eastAsia="Times New Roman"/>
                <w:sz w:val="20"/>
                <w:szCs w:val="20"/>
              </w:rPr>
              <w:t>(0.12</w:t>
            </w:r>
          </w:p>
        </w:tc>
        <w:tc>
          <w:tcPr>
            <w:tcW w:w="0" w:type="auto"/>
            <w:shd w:val="clear" w:color="auto" w:fill="FFFFFF"/>
            <w:tcMar>
              <w:top w:w="0" w:type="dxa"/>
              <w:left w:w="0" w:type="dxa"/>
              <w:bottom w:w="30" w:type="dxa"/>
              <w:right w:w="0" w:type="dxa"/>
            </w:tcMar>
            <w:vAlign w:val="bottom"/>
            <w:hideMark/>
          </w:tcPr>
          <w:p w14:paraId="425E2614" w14:textId="77777777" w:rsidR="00000000" w:rsidRDefault="00541046">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0E7B771"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475434A" w14:textId="77777777" w:rsidR="00000000" w:rsidRDefault="00541046">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61A35488" w14:textId="77777777" w:rsidR="00000000" w:rsidRDefault="00541046">
            <w:pPr>
              <w:jc w:val="right"/>
              <w:rPr>
                <w:rFonts w:eastAsia="Times New Roman"/>
                <w:sz w:val="20"/>
                <w:szCs w:val="20"/>
              </w:rPr>
            </w:pPr>
            <w:r>
              <w:rPr>
                <w:rFonts w:eastAsia="Times New Roman"/>
                <w:sz w:val="20"/>
                <w:szCs w:val="20"/>
              </w:rPr>
              <w:t>(0.21</w:t>
            </w:r>
          </w:p>
        </w:tc>
        <w:tc>
          <w:tcPr>
            <w:tcW w:w="0" w:type="auto"/>
            <w:shd w:val="clear" w:color="auto" w:fill="FFFFFF"/>
            <w:tcMar>
              <w:top w:w="0" w:type="dxa"/>
              <w:left w:w="0" w:type="dxa"/>
              <w:bottom w:w="30" w:type="dxa"/>
              <w:right w:w="0" w:type="dxa"/>
            </w:tcMar>
            <w:vAlign w:val="bottom"/>
            <w:hideMark/>
          </w:tcPr>
          <w:p w14:paraId="51EEDFC3" w14:textId="77777777" w:rsidR="00000000" w:rsidRDefault="00541046">
            <w:pPr>
              <w:rPr>
                <w:rFonts w:eastAsia="Times New Roman"/>
                <w:sz w:val="20"/>
                <w:szCs w:val="20"/>
              </w:rPr>
            </w:pPr>
            <w:r>
              <w:rPr>
                <w:rFonts w:eastAsia="Times New Roman"/>
                <w:sz w:val="20"/>
                <w:szCs w:val="20"/>
              </w:rPr>
              <w:t>)</w:t>
            </w:r>
          </w:p>
        </w:tc>
      </w:tr>
      <w:tr w:rsidR="00000000" w14:paraId="26A89027" w14:textId="77777777">
        <w:tc>
          <w:tcPr>
            <w:tcW w:w="0" w:type="auto"/>
            <w:shd w:val="clear" w:color="auto" w:fill="CCEEFF"/>
            <w:vAlign w:val="bottom"/>
            <w:hideMark/>
          </w:tcPr>
          <w:p w14:paraId="4BDABCE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8D27D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3DE84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04B3B9"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06FA86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9D773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F2C74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D4C4C3"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28D6D58" w14:textId="77777777" w:rsidR="00000000" w:rsidRDefault="00541046">
            <w:pPr>
              <w:rPr>
                <w:rFonts w:eastAsia="Times New Roman"/>
                <w:sz w:val="20"/>
                <w:szCs w:val="20"/>
              </w:rPr>
            </w:pPr>
            <w:r>
              <w:rPr>
                <w:rFonts w:eastAsia="Times New Roman"/>
                <w:sz w:val="20"/>
                <w:szCs w:val="20"/>
              </w:rPr>
              <w:t> </w:t>
            </w:r>
          </w:p>
        </w:tc>
      </w:tr>
      <w:tr w:rsidR="00000000" w14:paraId="4863BC5D" w14:textId="77777777">
        <w:tc>
          <w:tcPr>
            <w:tcW w:w="0" w:type="auto"/>
            <w:shd w:val="clear" w:color="auto" w:fill="FFFFFF"/>
            <w:tcMar>
              <w:top w:w="0" w:type="dxa"/>
              <w:left w:w="0" w:type="dxa"/>
              <w:bottom w:w="30" w:type="dxa"/>
              <w:right w:w="0" w:type="dxa"/>
            </w:tcMar>
            <w:vAlign w:val="bottom"/>
            <w:hideMark/>
          </w:tcPr>
          <w:p w14:paraId="2BAEF113" w14:textId="77777777" w:rsidR="00000000" w:rsidRDefault="00541046">
            <w:pPr>
              <w:rPr>
                <w:rFonts w:eastAsia="Times New Roman"/>
                <w:sz w:val="20"/>
                <w:szCs w:val="20"/>
              </w:rPr>
            </w:pPr>
            <w:r>
              <w:rPr>
                <w:rFonts w:eastAsia="Times New Roman"/>
                <w:sz w:val="20"/>
                <w:szCs w:val="20"/>
              </w:rPr>
              <w:t>(a) - Anti-dilutive securities excluded:</w:t>
            </w:r>
          </w:p>
        </w:tc>
        <w:tc>
          <w:tcPr>
            <w:tcW w:w="0" w:type="auto"/>
            <w:shd w:val="clear" w:color="auto" w:fill="FFFFFF"/>
            <w:tcMar>
              <w:top w:w="0" w:type="dxa"/>
              <w:left w:w="0" w:type="dxa"/>
              <w:bottom w:w="30" w:type="dxa"/>
              <w:right w:w="0" w:type="dxa"/>
            </w:tcMar>
            <w:vAlign w:val="bottom"/>
            <w:hideMark/>
          </w:tcPr>
          <w:p w14:paraId="716335A0"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60D1F28"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07107E4" w14:textId="77777777" w:rsidR="00000000" w:rsidRDefault="00541046">
            <w:pPr>
              <w:jc w:val="right"/>
              <w:rPr>
                <w:rFonts w:eastAsia="Times New Roman"/>
                <w:sz w:val="20"/>
                <w:szCs w:val="20"/>
              </w:rPr>
            </w:pPr>
            <w:r>
              <w:rPr>
                <w:rFonts w:eastAsia="Times New Roman"/>
                <w:sz w:val="20"/>
                <w:szCs w:val="20"/>
              </w:rPr>
              <w:t>278,870</w:t>
            </w:r>
          </w:p>
        </w:tc>
        <w:tc>
          <w:tcPr>
            <w:tcW w:w="0" w:type="auto"/>
            <w:shd w:val="clear" w:color="auto" w:fill="FFFFFF"/>
            <w:tcMar>
              <w:top w:w="0" w:type="dxa"/>
              <w:left w:w="0" w:type="dxa"/>
              <w:bottom w:w="30" w:type="dxa"/>
              <w:right w:w="0" w:type="dxa"/>
            </w:tcMar>
            <w:vAlign w:val="bottom"/>
            <w:hideMark/>
          </w:tcPr>
          <w:p w14:paraId="4B487EC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735A1E4"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F9087BD"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6B42452" w14:textId="77777777" w:rsidR="00000000" w:rsidRDefault="00541046">
            <w:pPr>
              <w:jc w:val="right"/>
              <w:rPr>
                <w:rFonts w:eastAsia="Times New Roman"/>
                <w:sz w:val="20"/>
                <w:szCs w:val="20"/>
              </w:rPr>
            </w:pPr>
            <w:r>
              <w:rPr>
                <w:rFonts w:eastAsia="Times New Roman"/>
                <w:sz w:val="20"/>
                <w:szCs w:val="20"/>
              </w:rPr>
              <w:t>140,695</w:t>
            </w:r>
          </w:p>
        </w:tc>
        <w:tc>
          <w:tcPr>
            <w:tcW w:w="0" w:type="auto"/>
            <w:shd w:val="clear" w:color="auto" w:fill="FFFFFF"/>
            <w:tcMar>
              <w:top w:w="0" w:type="dxa"/>
              <w:left w:w="0" w:type="dxa"/>
              <w:bottom w:w="30" w:type="dxa"/>
              <w:right w:w="0" w:type="dxa"/>
            </w:tcMar>
            <w:vAlign w:val="bottom"/>
            <w:hideMark/>
          </w:tcPr>
          <w:p w14:paraId="47E21C47" w14:textId="77777777" w:rsidR="00000000" w:rsidRDefault="00541046">
            <w:pPr>
              <w:rPr>
                <w:rFonts w:eastAsia="Times New Roman"/>
                <w:sz w:val="20"/>
                <w:szCs w:val="20"/>
              </w:rPr>
            </w:pPr>
            <w:r>
              <w:rPr>
                <w:rFonts w:eastAsia="Times New Roman"/>
                <w:sz w:val="20"/>
                <w:szCs w:val="20"/>
              </w:rPr>
              <w:t> </w:t>
            </w:r>
          </w:p>
        </w:tc>
      </w:tr>
    </w:tbl>
    <w:p w14:paraId="353E1D31" w14:textId="77777777" w:rsidR="00000000" w:rsidRDefault="0054104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DB26E75" w14:textId="77777777">
        <w:trPr>
          <w:divId w:val="538012488"/>
        </w:trPr>
        <w:tc>
          <w:tcPr>
            <w:tcW w:w="5000" w:type="pct"/>
            <w:hideMark/>
          </w:tcPr>
          <w:p w14:paraId="2AF2BFBD" w14:textId="77777777" w:rsidR="00000000" w:rsidRDefault="00541046">
            <w:pPr>
              <w:jc w:val="center"/>
              <w:rPr>
                <w:rFonts w:eastAsia="Times New Roman"/>
                <w:sz w:val="20"/>
                <w:szCs w:val="20"/>
              </w:rPr>
            </w:pPr>
            <w:r>
              <w:rPr>
                <w:rFonts w:eastAsia="Times New Roman"/>
                <w:sz w:val="20"/>
                <w:szCs w:val="20"/>
              </w:rPr>
              <w:t>1</w:t>
            </w:r>
            <w:r>
              <w:rPr>
                <w:rFonts w:eastAsia="Times New Roman"/>
                <w:sz w:val="20"/>
                <w:szCs w:val="20"/>
              </w:rPr>
              <w:t>0</w:t>
            </w:r>
          </w:p>
        </w:tc>
      </w:tr>
    </w:tbl>
    <w:p w14:paraId="01444C35" w14:textId="77777777" w:rsidR="00000000" w:rsidRDefault="00541046">
      <w:pPr>
        <w:pStyle w:val="a3"/>
        <w:spacing w:before="0" w:beforeAutospacing="0" w:after="0" w:afterAutospacing="0"/>
        <w:divId w:val="1101413248"/>
        <w:rPr>
          <w:sz w:val="20"/>
          <w:szCs w:val="20"/>
        </w:rPr>
      </w:pPr>
      <w:r>
        <w:rPr>
          <w:sz w:val="20"/>
          <w:szCs w:val="20"/>
        </w:rPr>
        <w:t> </w:t>
      </w:r>
    </w:p>
    <w:p w14:paraId="342C4E98" w14:textId="77777777" w:rsidR="00000000" w:rsidRDefault="00541046">
      <w:pPr>
        <w:pStyle w:val="a3"/>
        <w:spacing w:before="0" w:beforeAutospacing="0" w:after="0" w:afterAutospacing="0"/>
        <w:rPr>
          <w:sz w:val="20"/>
          <w:szCs w:val="20"/>
        </w:rPr>
      </w:pPr>
      <w:r>
        <w:rPr>
          <w:sz w:val="20"/>
          <w:szCs w:val="20"/>
        </w:rPr>
        <w:t> </w:t>
      </w:r>
    </w:p>
    <w:p w14:paraId="22CFDFAF" w14:textId="77777777" w:rsidR="00000000" w:rsidRDefault="00541046">
      <w:pPr>
        <w:pStyle w:val="a3"/>
        <w:spacing w:before="0" w:beforeAutospacing="0" w:after="0" w:afterAutospacing="0"/>
        <w:jc w:val="both"/>
        <w:rPr>
          <w:sz w:val="20"/>
          <w:szCs w:val="20"/>
        </w:rPr>
      </w:pPr>
      <w:r>
        <w:rPr>
          <w:sz w:val="20"/>
          <w:szCs w:val="20"/>
          <w:u w:val="single"/>
        </w:rPr>
        <w:t>Fair Value of Financial Instruments</w:t>
      </w:r>
    </w:p>
    <w:p w14:paraId="1BC4FFFA" w14:textId="77777777" w:rsidR="00000000" w:rsidRDefault="00541046">
      <w:pPr>
        <w:pStyle w:val="a3"/>
        <w:spacing w:before="0" w:beforeAutospacing="0" w:after="0" w:afterAutospacing="0"/>
        <w:jc w:val="both"/>
        <w:rPr>
          <w:sz w:val="20"/>
          <w:szCs w:val="20"/>
        </w:rPr>
      </w:pPr>
      <w:r>
        <w:rPr>
          <w:sz w:val="20"/>
          <w:szCs w:val="20"/>
        </w:rPr>
        <w:t> </w:t>
      </w:r>
    </w:p>
    <w:p w14:paraId="6F9CC8E9" w14:textId="77777777" w:rsidR="00000000" w:rsidRDefault="00541046">
      <w:pPr>
        <w:pStyle w:val="a3"/>
        <w:spacing w:before="0" w:beforeAutospacing="0" w:after="0" w:afterAutospacing="0"/>
        <w:jc w:val="both"/>
        <w:rPr>
          <w:sz w:val="20"/>
          <w:szCs w:val="20"/>
        </w:rPr>
      </w:pPr>
      <w:r>
        <w:rPr>
          <w:sz w:val="20"/>
          <w:szCs w:val="20"/>
        </w:rPr>
        <w:t xml:space="preserve">For </w:t>
      </w:r>
      <w:r>
        <w:rPr>
          <w:sz w:val="20"/>
          <w:szCs w:val="20"/>
        </w:rPr>
        <w:t>purpose of this disclosure, the fair value of a financial instrument is the amount at which the instrument could be exchanged in a current transaction between willing parties, other than in a forced sale or liquidation. The carrying amount of the Company’s</w:t>
      </w:r>
      <w:r>
        <w:rPr>
          <w:sz w:val="20"/>
          <w:szCs w:val="20"/>
        </w:rPr>
        <w:t xml:space="preserve"> short-term financial instruments approximates fair value due to the relatively short period to maturity for these instruments.</w:t>
      </w:r>
    </w:p>
    <w:p w14:paraId="6CD485D8" w14:textId="77777777" w:rsidR="00000000" w:rsidRDefault="00541046">
      <w:pPr>
        <w:pStyle w:val="a3"/>
        <w:spacing w:before="0" w:beforeAutospacing="0" w:after="0" w:afterAutospacing="0"/>
        <w:jc w:val="both"/>
        <w:rPr>
          <w:sz w:val="20"/>
          <w:szCs w:val="20"/>
        </w:rPr>
      </w:pPr>
      <w:r>
        <w:rPr>
          <w:sz w:val="20"/>
          <w:szCs w:val="20"/>
        </w:rPr>
        <w:t> </w:t>
      </w:r>
    </w:p>
    <w:p w14:paraId="301FA6FB" w14:textId="77777777" w:rsidR="00000000" w:rsidRDefault="00541046">
      <w:pPr>
        <w:pStyle w:val="a3"/>
        <w:spacing w:before="0" w:beforeAutospacing="0" w:after="0" w:afterAutospacing="0"/>
        <w:jc w:val="both"/>
        <w:rPr>
          <w:sz w:val="20"/>
          <w:szCs w:val="20"/>
        </w:rPr>
      </w:pPr>
      <w:r>
        <w:rPr>
          <w:sz w:val="20"/>
          <w:szCs w:val="20"/>
          <w:u w:val="single"/>
        </w:rPr>
        <w:t>Cash and Cash Equivalents</w:t>
      </w:r>
    </w:p>
    <w:p w14:paraId="4955BA3C" w14:textId="77777777" w:rsidR="00000000" w:rsidRDefault="00541046">
      <w:pPr>
        <w:pStyle w:val="a3"/>
        <w:spacing w:before="0" w:beforeAutospacing="0" w:after="0" w:afterAutospacing="0"/>
        <w:jc w:val="both"/>
        <w:rPr>
          <w:sz w:val="20"/>
          <w:szCs w:val="20"/>
        </w:rPr>
      </w:pPr>
      <w:r>
        <w:rPr>
          <w:sz w:val="20"/>
          <w:szCs w:val="20"/>
        </w:rPr>
        <w:t> </w:t>
      </w:r>
    </w:p>
    <w:p w14:paraId="78D65B79" w14:textId="77777777" w:rsidR="00000000" w:rsidRDefault="00541046">
      <w:pPr>
        <w:pStyle w:val="a3"/>
        <w:spacing w:before="0" w:beforeAutospacing="0" w:after="0" w:afterAutospacing="0"/>
        <w:jc w:val="both"/>
        <w:rPr>
          <w:sz w:val="20"/>
          <w:szCs w:val="20"/>
        </w:rPr>
      </w:pPr>
      <w:r>
        <w:rPr>
          <w:sz w:val="20"/>
          <w:szCs w:val="20"/>
        </w:rPr>
        <w:t xml:space="preserve">For </w:t>
      </w:r>
      <w:r>
        <w:rPr>
          <w:sz w:val="20"/>
          <w:szCs w:val="20"/>
        </w:rPr>
        <w:t>purposes of the statement of cash flows, the Company considers all short-term debt securities purchased with a maturity of three months or less to be cash equivalents. There were no cash equivalents as of March 31, 2021 and December 31, 2020.</w:t>
      </w:r>
    </w:p>
    <w:p w14:paraId="52801C54" w14:textId="77777777" w:rsidR="00000000" w:rsidRDefault="00541046">
      <w:pPr>
        <w:pStyle w:val="a3"/>
        <w:spacing w:before="0" w:beforeAutospacing="0" w:after="0" w:afterAutospacing="0"/>
        <w:jc w:val="both"/>
        <w:rPr>
          <w:sz w:val="20"/>
          <w:szCs w:val="20"/>
        </w:rPr>
      </w:pPr>
      <w:r>
        <w:rPr>
          <w:sz w:val="20"/>
          <w:szCs w:val="20"/>
        </w:rPr>
        <w:t> </w:t>
      </w:r>
    </w:p>
    <w:p w14:paraId="17CBA799" w14:textId="77777777" w:rsidR="00000000" w:rsidRDefault="00541046">
      <w:pPr>
        <w:pStyle w:val="a3"/>
        <w:spacing w:before="0" w:beforeAutospacing="0" w:after="0" w:afterAutospacing="0"/>
        <w:jc w:val="both"/>
        <w:rPr>
          <w:sz w:val="20"/>
          <w:szCs w:val="20"/>
        </w:rPr>
      </w:pPr>
      <w:r>
        <w:rPr>
          <w:sz w:val="20"/>
          <w:szCs w:val="20"/>
          <w:u w:val="single"/>
        </w:rPr>
        <w:t>Accounts Re</w:t>
      </w:r>
      <w:r>
        <w:rPr>
          <w:sz w:val="20"/>
          <w:szCs w:val="20"/>
          <w:u w:val="single"/>
        </w:rPr>
        <w:t>ceivable</w:t>
      </w:r>
    </w:p>
    <w:p w14:paraId="7AE94D54" w14:textId="77777777" w:rsidR="00000000" w:rsidRDefault="00541046">
      <w:pPr>
        <w:pStyle w:val="a3"/>
        <w:spacing w:before="0" w:beforeAutospacing="0" w:after="0" w:afterAutospacing="0"/>
        <w:jc w:val="both"/>
        <w:rPr>
          <w:sz w:val="20"/>
          <w:szCs w:val="20"/>
        </w:rPr>
      </w:pPr>
      <w:r>
        <w:rPr>
          <w:sz w:val="20"/>
          <w:szCs w:val="20"/>
        </w:rPr>
        <w:t> </w:t>
      </w:r>
    </w:p>
    <w:p w14:paraId="63488AEC" w14:textId="77777777" w:rsidR="00000000" w:rsidRDefault="00541046">
      <w:pPr>
        <w:pStyle w:val="a3"/>
        <w:spacing w:before="0" w:beforeAutospacing="0" w:after="0" w:afterAutospacing="0"/>
        <w:jc w:val="both"/>
        <w:rPr>
          <w:sz w:val="20"/>
          <w:szCs w:val="20"/>
        </w:rPr>
      </w:pPr>
      <w:r>
        <w:rPr>
          <w:sz w:val="20"/>
          <w:szCs w:val="20"/>
        </w:rPr>
        <w:t>Accounts receivable are reported at the amount the Company expects to collect from outstanding balances. The Company provides an allowance for doubtful accounts based upon a review of the outstanding accounts receivable, historical collection in</w:t>
      </w:r>
      <w:r>
        <w:rPr>
          <w:sz w:val="20"/>
          <w:szCs w:val="20"/>
        </w:rPr>
        <w:t>formation, and existing economic conditions. The Company determines if receivables are past due based on days outstanding, and amounts are written off when determined to be uncollectible by management. The allowance for doubtful accounts was $44,100 and $0</w:t>
      </w:r>
      <w:r>
        <w:rPr>
          <w:sz w:val="20"/>
          <w:szCs w:val="20"/>
        </w:rPr>
        <w:t xml:space="preserve"> as of March 31, 2021 and December 31, 2020. respectively.</w:t>
      </w:r>
    </w:p>
    <w:p w14:paraId="71065FDD" w14:textId="77777777" w:rsidR="00000000" w:rsidRDefault="00541046">
      <w:pPr>
        <w:pStyle w:val="a3"/>
        <w:spacing w:before="0" w:beforeAutospacing="0" w:after="0" w:afterAutospacing="0"/>
        <w:jc w:val="both"/>
        <w:rPr>
          <w:sz w:val="20"/>
          <w:szCs w:val="20"/>
        </w:rPr>
      </w:pPr>
      <w:r>
        <w:rPr>
          <w:sz w:val="20"/>
          <w:szCs w:val="20"/>
        </w:rPr>
        <w:t> </w:t>
      </w:r>
    </w:p>
    <w:p w14:paraId="1C98A337" w14:textId="77777777" w:rsidR="00000000" w:rsidRDefault="00541046">
      <w:pPr>
        <w:pStyle w:val="a3"/>
        <w:spacing w:before="0" w:beforeAutospacing="0" w:after="0" w:afterAutospacing="0"/>
        <w:jc w:val="both"/>
        <w:rPr>
          <w:sz w:val="20"/>
          <w:szCs w:val="20"/>
        </w:rPr>
      </w:pPr>
      <w:r>
        <w:rPr>
          <w:sz w:val="20"/>
          <w:szCs w:val="20"/>
          <w:u w:val="single"/>
        </w:rPr>
        <w:t>Property and Equipment and Depreciation</w:t>
      </w:r>
    </w:p>
    <w:p w14:paraId="26BA2742" w14:textId="77777777" w:rsidR="00000000" w:rsidRDefault="00541046">
      <w:pPr>
        <w:pStyle w:val="a3"/>
        <w:spacing w:before="0" w:beforeAutospacing="0" w:after="0" w:afterAutospacing="0"/>
        <w:jc w:val="both"/>
        <w:rPr>
          <w:sz w:val="20"/>
          <w:szCs w:val="20"/>
        </w:rPr>
      </w:pPr>
      <w:r>
        <w:rPr>
          <w:sz w:val="20"/>
          <w:szCs w:val="20"/>
        </w:rPr>
        <w:t> </w:t>
      </w:r>
    </w:p>
    <w:p w14:paraId="4E80E43F" w14:textId="77777777" w:rsidR="00000000" w:rsidRDefault="00541046">
      <w:pPr>
        <w:pStyle w:val="a3"/>
        <w:spacing w:before="0" w:beforeAutospacing="0" w:after="0" w:afterAutospacing="0"/>
        <w:jc w:val="both"/>
        <w:rPr>
          <w:sz w:val="20"/>
          <w:szCs w:val="20"/>
        </w:rPr>
      </w:pPr>
      <w:r>
        <w:rPr>
          <w:sz w:val="20"/>
          <w:szCs w:val="20"/>
        </w:rPr>
        <w:t>Property and equipment are recorded at cost. Expenditures for major additions and betterments are capitalized. Maintenance and repairs are charged to ope</w:t>
      </w:r>
      <w:r>
        <w:rPr>
          <w:sz w:val="20"/>
          <w:szCs w:val="20"/>
        </w:rPr>
        <w:t>rations as incurred. Depreciation is computed by the straight-line method (after considering their respective estimated residual values) over the estimated useful lives:</w:t>
      </w:r>
    </w:p>
    <w:p w14:paraId="41C1137D" w14:textId="77777777" w:rsidR="00000000" w:rsidRDefault="005410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92"/>
        <w:gridCol w:w="5814"/>
      </w:tblGrid>
      <w:tr w:rsidR="00000000" w14:paraId="1B8B26D2" w14:textId="77777777">
        <w:tc>
          <w:tcPr>
            <w:tcW w:w="1500" w:type="pct"/>
            <w:noWrap/>
            <w:hideMark/>
          </w:tcPr>
          <w:p w14:paraId="27156AA5" w14:textId="77777777" w:rsidR="00000000" w:rsidRDefault="00541046">
            <w:pPr>
              <w:jc w:val="both"/>
              <w:rPr>
                <w:rFonts w:eastAsia="Times New Roman"/>
                <w:sz w:val="20"/>
                <w:szCs w:val="20"/>
              </w:rPr>
            </w:pPr>
            <w:r>
              <w:rPr>
                <w:rFonts w:eastAsia="Times New Roman"/>
                <w:sz w:val="20"/>
                <w:szCs w:val="20"/>
              </w:rPr>
              <w:t>Construction Equipment</w:t>
            </w:r>
          </w:p>
        </w:tc>
        <w:tc>
          <w:tcPr>
            <w:tcW w:w="3500" w:type="pct"/>
            <w:noWrap/>
            <w:hideMark/>
          </w:tcPr>
          <w:p w14:paraId="7BA8F34F" w14:textId="77777777" w:rsidR="00000000" w:rsidRDefault="00541046">
            <w:pPr>
              <w:jc w:val="both"/>
              <w:rPr>
                <w:rFonts w:eastAsia="Times New Roman"/>
                <w:sz w:val="20"/>
                <w:szCs w:val="20"/>
              </w:rPr>
            </w:pPr>
            <w:r>
              <w:rPr>
                <w:rFonts w:eastAsia="Times New Roman"/>
                <w:sz w:val="20"/>
                <w:szCs w:val="20"/>
              </w:rPr>
              <w:t>10 years</w:t>
            </w:r>
          </w:p>
        </w:tc>
      </w:tr>
      <w:tr w:rsidR="00000000" w14:paraId="6DAC6505" w14:textId="77777777">
        <w:tc>
          <w:tcPr>
            <w:tcW w:w="0" w:type="auto"/>
            <w:noWrap/>
            <w:hideMark/>
          </w:tcPr>
          <w:p w14:paraId="445D095A" w14:textId="77777777" w:rsidR="00000000" w:rsidRDefault="00541046">
            <w:pPr>
              <w:jc w:val="both"/>
              <w:rPr>
                <w:rFonts w:eastAsia="Times New Roman"/>
                <w:sz w:val="20"/>
                <w:szCs w:val="20"/>
              </w:rPr>
            </w:pPr>
            <w:r>
              <w:rPr>
                <w:rFonts w:eastAsia="Times New Roman"/>
                <w:sz w:val="20"/>
                <w:szCs w:val="20"/>
              </w:rPr>
              <w:t>Leasehold Improvements</w:t>
            </w:r>
          </w:p>
        </w:tc>
        <w:tc>
          <w:tcPr>
            <w:tcW w:w="0" w:type="auto"/>
            <w:noWrap/>
            <w:hideMark/>
          </w:tcPr>
          <w:p w14:paraId="403C8AFA" w14:textId="77777777" w:rsidR="00000000" w:rsidRDefault="00541046">
            <w:pPr>
              <w:jc w:val="both"/>
              <w:rPr>
                <w:rFonts w:eastAsia="Times New Roman"/>
                <w:sz w:val="20"/>
                <w:szCs w:val="20"/>
              </w:rPr>
            </w:pPr>
            <w:r>
              <w:rPr>
                <w:rFonts w:eastAsia="Times New Roman"/>
                <w:sz w:val="20"/>
                <w:szCs w:val="20"/>
              </w:rPr>
              <w:t>The lesser of 10 years or th</w:t>
            </w:r>
            <w:r>
              <w:rPr>
                <w:rFonts w:eastAsia="Times New Roman"/>
                <w:sz w:val="20"/>
                <w:szCs w:val="20"/>
              </w:rPr>
              <w:t>e remaining life of the lease</w:t>
            </w:r>
          </w:p>
        </w:tc>
      </w:tr>
      <w:tr w:rsidR="00000000" w14:paraId="49297BFF" w14:textId="77777777">
        <w:tc>
          <w:tcPr>
            <w:tcW w:w="0" w:type="auto"/>
            <w:noWrap/>
            <w:hideMark/>
          </w:tcPr>
          <w:p w14:paraId="09AC669B" w14:textId="77777777" w:rsidR="00000000" w:rsidRDefault="00541046">
            <w:pPr>
              <w:jc w:val="both"/>
              <w:rPr>
                <w:rFonts w:eastAsia="Times New Roman"/>
                <w:sz w:val="20"/>
                <w:szCs w:val="20"/>
              </w:rPr>
            </w:pPr>
            <w:r>
              <w:rPr>
                <w:rFonts w:eastAsia="Times New Roman"/>
                <w:sz w:val="20"/>
                <w:szCs w:val="20"/>
              </w:rPr>
              <w:t xml:space="preserve">Furniture and Fixtures </w:t>
            </w:r>
          </w:p>
        </w:tc>
        <w:tc>
          <w:tcPr>
            <w:tcW w:w="0" w:type="auto"/>
            <w:noWrap/>
            <w:hideMark/>
          </w:tcPr>
          <w:p w14:paraId="35E91077" w14:textId="77777777" w:rsidR="00000000" w:rsidRDefault="00541046">
            <w:pPr>
              <w:jc w:val="both"/>
              <w:rPr>
                <w:rFonts w:eastAsia="Times New Roman"/>
                <w:sz w:val="20"/>
                <w:szCs w:val="20"/>
              </w:rPr>
            </w:pPr>
            <w:r>
              <w:rPr>
                <w:rFonts w:eastAsia="Times New Roman"/>
                <w:sz w:val="20"/>
                <w:szCs w:val="20"/>
              </w:rPr>
              <w:t>5 years</w:t>
            </w:r>
          </w:p>
        </w:tc>
      </w:tr>
      <w:tr w:rsidR="00000000" w14:paraId="3BDFEEA4" w14:textId="77777777">
        <w:tc>
          <w:tcPr>
            <w:tcW w:w="0" w:type="auto"/>
            <w:noWrap/>
            <w:hideMark/>
          </w:tcPr>
          <w:p w14:paraId="5786CC83" w14:textId="77777777" w:rsidR="00000000" w:rsidRDefault="00541046">
            <w:pPr>
              <w:jc w:val="both"/>
              <w:rPr>
                <w:rFonts w:eastAsia="Times New Roman"/>
                <w:sz w:val="20"/>
                <w:szCs w:val="20"/>
              </w:rPr>
            </w:pPr>
            <w:r>
              <w:rPr>
                <w:rFonts w:eastAsia="Times New Roman"/>
                <w:sz w:val="20"/>
                <w:szCs w:val="20"/>
              </w:rPr>
              <w:t>Computers</w:t>
            </w:r>
          </w:p>
        </w:tc>
        <w:tc>
          <w:tcPr>
            <w:tcW w:w="0" w:type="auto"/>
            <w:noWrap/>
            <w:hideMark/>
          </w:tcPr>
          <w:p w14:paraId="6960A67D" w14:textId="77777777" w:rsidR="00000000" w:rsidRDefault="00541046">
            <w:pPr>
              <w:jc w:val="both"/>
              <w:rPr>
                <w:rFonts w:eastAsia="Times New Roman"/>
                <w:sz w:val="20"/>
                <w:szCs w:val="20"/>
              </w:rPr>
            </w:pPr>
            <w:r>
              <w:rPr>
                <w:rFonts w:eastAsia="Times New Roman"/>
                <w:sz w:val="20"/>
                <w:szCs w:val="20"/>
              </w:rPr>
              <w:t>3 years</w:t>
            </w:r>
          </w:p>
        </w:tc>
      </w:tr>
      <w:tr w:rsidR="00000000" w14:paraId="2E264AAC" w14:textId="77777777">
        <w:tc>
          <w:tcPr>
            <w:tcW w:w="0" w:type="auto"/>
            <w:noWrap/>
            <w:hideMark/>
          </w:tcPr>
          <w:p w14:paraId="18D2CC44" w14:textId="77777777" w:rsidR="00000000" w:rsidRDefault="00541046">
            <w:pPr>
              <w:jc w:val="both"/>
              <w:rPr>
                <w:rFonts w:eastAsia="Times New Roman"/>
                <w:sz w:val="20"/>
                <w:szCs w:val="20"/>
              </w:rPr>
            </w:pPr>
            <w:r>
              <w:rPr>
                <w:rFonts w:eastAsia="Times New Roman"/>
                <w:sz w:val="20"/>
                <w:szCs w:val="20"/>
              </w:rPr>
              <w:t>Vehicles</w:t>
            </w:r>
          </w:p>
        </w:tc>
        <w:tc>
          <w:tcPr>
            <w:tcW w:w="0" w:type="auto"/>
            <w:noWrap/>
            <w:hideMark/>
          </w:tcPr>
          <w:p w14:paraId="69F31981" w14:textId="77777777" w:rsidR="00000000" w:rsidRDefault="00541046">
            <w:pPr>
              <w:jc w:val="both"/>
              <w:rPr>
                <w:rFonts w:eastAsia="Times New Roman"/>
                <w:sz w:val="20"/>
                <w:szCs w:val="20"/>
              </w:rPr>
            </w:pPr>
            <w:r>
              <w:rPr>
                <w:rFonts w:eastAsia="Times New Roman"/>
                <w:sz w:val="20"/>
                <w:szCs w:val="20"/>
              </w:rPr>
              <w:t>10 years</w:t>
            </w:r>
          </w:p>
        </w:tc>
      </w:tr>
    </w:tbl>
    <w:p w14:paraId="0E0B760A" w14:textId="77777777" w:rsidR="00000000" w:rsidRDefault="00541046">
      <w:pPr>
        <w:pStyle w:val="a3"/>
        <w:spacing w:before="0" w:beforeAutospacing="0" w:after="0" w:afterAutospacing="0"/>
        <w:jc w:val="both"/>
        <w:rPr>
          <w:sz w:val="20"/>
          <w:szCs w:val="20"/>
        </w:rPr>
      </w:pPr>
      <w:r>
        <w:rPr>
          <w:sz w:val="20"/>
          <w:szCs w:val="20"/>
        </w:rPr>
        <w:t> </w:t>
      </w:r>
    </w:p>
    <w:p w14:paraId="68BC1108" w14:textId="77777777" w:rsidR="00000000" w:rsidRDefault="00541046">
      <w:pPr>
        <w:pStyle w:val="a3"/>
        <w:spacing w:before="0" w:beforeAutospacing="0" w:after="0" w:afterAutospacing="0"/>
        <w:jc w:val="both"/>
        <w:rPr>
          <w:sz w:val="20"/>
          <w:szCs w:val="20"/>
        </w:rPr>
      </w:pPr>
      <w:r>
        <w:rPr>
          <w:sz w:val="20"/>
          <w:szCs w:val="20"/>
          <w:u w:val="single"/>
        </w:rPr>
        <w:t xml:space="preserve">Real Estate Assets </w:t>
      </w:r>
    </w:p>
    <w:p w14:paraId="11E650FA" w14:textId="77777777" w:rsidR="00000000" w:rsidRDefault="00541046">
      <w:pPr>
        <w:pStyle w:val="a3"/>
        <w:spacing w:before="0" w:beforeAutospacing="0" w:after="0" w:afterAutospacing="0"/>
        <w:jc w:val="both"/>
        <w:rPr>
          <w:sz w:val="20"/>
          <w:szCs w:val="20"/>
        </w:rPr>
      </w:pPr>
      <w:r>
        <w:rPr>
          <w:sz w:val="20"/>
          <w:szCs w:val="20"/>
        </w:rPr>
        <w:t> </w:t>
      </w:r>
    </w:p>
    <w:p w14:paraId="4BBD3DF8" w14:textId="77777777" w:rsidR="00000000" w:rsidRDefault="00541046">
      <w:pPr>
        <w:pStyle w:val="a3"/>
        <w:spacing w:before="0" w:beforeAutospacing="0" w:after="0" w:afterAutospacing="0"/>
        <w:jc w:val="both"/>
        <w:rPr>
          <w:sz w:val="20"/>
          <w:szCs w:val="20"/>
        </w:rPr>
      </w:pPr>
      <w:r>
        <w:rPr>
          <w:sz w:val="20"/>
          <w:szCs w:val="20"/>
        </w:rPr>
        <w:t xml:space="preserve">Real </w:t>
      </w:r>
      <w:r>
        <w:rPr>
          <w:sz w:val="20"/>
          <w:szCs w:val="20"/>
        </w:rPr>
        <w:t>estate assets are recorded at cost, except when real estate assets are acquired that meet the definition of a business combination in accordance with FASB ASC 805, “Business Combinations,” where acquired assets are recorded at fair value. Interest, propert</w:t>
      </w:r>
      <w:r>
        <w:rPr>
          <w:sz w:val="20"/>
          <w:szCs w:val="20"/>
        </w:rPr>
        <w:t>y taxes, insurance, and other incremental costs (including salaries) directly related to a project are capitalized during the construction period of major facilities and land improvements. The capitalization period begins when activities to develop the par</w:t>
      </w:r>
      <w:r>
        <w:rPr>
          <w:sz w:val="20"/>
          <w:szCs w:val="20"/>
        </w:rPr>
        <w:t>cel commence and ends when the asset constructed is completed. The capitalized costs are recorded as part of the asset to which they relate and are expensed when the underlying asset is sold.</w:t>
      </w:r>
    </w:p>
    <w:p w14:paraId="35FF20F2" w14:textId="77777777" w:rsidR="00000000" w:rsidRDefault="00541046">
      <w:pPr>
        <w:pStyle w:val="a3"/>
        <w:spacing w:before="0" w:beforeAutospacing="0" w:after="0" w:afterAutospacing="0"/>
        <w:jc w:val="both"/>
        <w:rPr>
          <w:sz w:val="20"/>
          <w:szCs w:val="20"/>
        </w:rPr>
      </w:pPr>
      <w:r>
        <w:rPr>
          <w:sz w:val="20"/>
          <w:szCs w:val="20"/>
        </w:rPr>
        <w:t> </w:t>
      </w:r>
    </w:p>
    <w:p w14:paraId="179FB331" w14:textId="77777777" w:rsidR="00000000" w:rsidRDefault="00541046">
      <w:pPr>
        <w:pStyle w:val="a3"/>
        <w:spacing w:before="0" w:beforeAutospacing="0" w:after="0" w:afterAutospacing="0"/>
        <w:jc w:val="both"/>
        <w:rPr>
          <w:sz w:val="20"/>
          <w:szCs w:val="20"/>
        </w:rPr>
      </w:pPr>
      <w:r>
        <w:rPr>
          <w:sz w:val="20"/>
          <w:szCs w:val="20"/>
        </w:rPr>
        <w:t>The Company capitalized interest from related party borrowings</w:t>
      </w:r>
      <w:r>
        <w:rPr>
          <w:sz w:val="20"/>
          <w:szCs w:val="20"/>
        </w:rPr>
        <w:t xml:space="preserve"> of $185,300 and $313,300 for the three months ended March 31, 2021 and 2020, respectively. The Company capitalized interest from third-party borrowings of $210,900 and $393,100 for the three months ended March 31, 2021 and 2020, respectively.</w:t>
      </w:r>
    </w:p>
    <w:p w14:paraId="64AA1905" w14:textId="77777777" w:rsidR="00000000" w:rsidRDefault="005410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9958BC8" w14:textId="77777777">
        <w:trPr>
          <w:divId w:val="125271460"/>
        </w:trPr>
        <w:tc>
          <w:tcPr>
            <w:tcW w:w="5000" w:type="pct"/>
            <w:hideMark/>
          </w:tcPr>
          <w:p w14:paraId="6C8EB3D3" w14:textId="77777777" w:rsidR="00000000" w:rsidRDefault="00541046">
            <w:pPr>
              <w:jc w:val="center"/>
              <w:rPr>
                <w:rFonts w:eastAsia="Times New Roman"/>
                <w:sz w:val="20"/>
                <w:szCs w:val="20"/>
              </w:rPr>
            </w:pPr>
            <w:r>
              <w:rPr>
                <w:rFonts w:eastAsia="Times New Roman"/>
                <w:sz w:val="20"/>
                <w:szCs w:val="20"/>
              </w:rPr>
              <w:t>1</w:t>
            </w:r>
            <w:r>
              <w:rPr>
                <w:rFonts w:eastAsia="Times New Roman"/>
                <w:sz w:val="20"/>
                <w:szCs w:val="20"/>
              </w:rPr>
              <w:t>1</w:t>
            </w:r>
          </w:p>
        </w:tc>
      </w:tr>
    </w:tbl>
    <w:p w14:paraId="39204150" w14:textId="77777777" w:rsidR="00000000" w:rsidRDefault="00541046">
      <w:pPr>
        <w:pStyle w:val="a3"/>
        <w:spacing w:before="0" w:beforeAutospacing="0" w:after="0" w:afterAutospacing="0"/>
        <w:divId w:val="659771225"/>
        <w:rPr>
          <w:sz w:val="20"/>
          <w:szCs w:val="20"/>
        </w:rPr>
      </w:pPr>
      <w:r>
        <w:rPr>
          <w:sz w:val="20"/>
          <w:szCs w:val="20"/>
        </w:rPr>
        <w:t> </w:t>
      </w:r>
    </w:p>
    <w:p w14:paraId="257662BF" w14:textId="77777777" w:rsidR="00000000" w:rsidRDefault="00541046">
      <w:pPr>
        <w:pStyle w:val="a3"/>
        <w:spacing w:before="0" w:beforeAutospacing="0" w:after="0" w:afterAutospacing="0"/>
        <w:jc w:val="both"/>
        <w:rPr>
          <w:sz w:val="20"/>
          <w:szCs w:val="20"/>
        </w:rPr>
      </w:pPr>
      <w:r>
        <w:rPr>
          <w:sz w:val="20"/>
          <w:szCs w:val="20"/>
        </w:rPr>
        <w:t> </w:t>
      </w:r>
    </w:p>
    <w:p w14:paraId="49B6F435" w14:textId="77777777" w:rsidR="00000000" w:rsidRDefault="00541046">
      <w:pPr>
        <w:pStyle w:val="a3"/>
        <w:spacing w:before="0" w:beforeAutospacing="0" w:after="0" w:afterAutospacing="0"/>
        <w:jc w:val="both"/>
        <w:rPr>
          <w:sz w:val="20"/>
          <w:szCs w:val="20"/>
        </w:rPr>
      </w:pPr>
      <w:r>
        <w:rPr>
          <w:sz w:val="20"/>
          <w:szCs w:val="20"/>
        </w:rPr>
        <w:t>A</w:t>
      </w:r>
      <w:r>
        <w:rPr>
          <w:sz w:val="20"/>
          <w:szCs w:val="20"/>
        </w:rPr>
        <w:t xml:space="preserve"> property is classified as “held for sale” when all the following criteria for a plan of sale have been met:</w:t>
      </w:r>
    </w:p>
    <w:p w14:paraId="0AC35F49" w14:textId="77777777" w:rsidR="00000000" w:rsidRDefault="00541046">
      <w:pPr>
        <w:pStyle w:val="a3"/>
        <w:spacing w:before="0" w:beforeAutospacing="0" w:after="0" w:afterAutospacing="0"/>
        <w:jc w:val="both"/>
        <w:rPr>
          <w:sz w:val="20"/>
          <w:szCs w:val="20"/>
        </w:rPr>
      </w:pPr>
      <w:r>
        <w:rPr>
          <w:sz w:val="20"/>
          <w:szCs w:val="20"/>
        </w:rPr>
        <w:t> </w:t>
      </w:r>
    </w:p>
    <w:p w14:paraId="042B38AF" w14:textId="77777777" w:rsidR="00000000" w:rsidRDefault="00541046">
      <w:pPr>
        <w:pStyle w:val="a3"/>
        <w:spacing w:before="0" w:beforeAutospacing="0" w:after="0" w:afterAutospacing="0"/>
        <w:jc w:val="both"/>
        <w:rPr>
          <w:sz w:val="20"/>
          <w:szCs w:val="20"/>
        </w:rPr>
      </w:pPr>
      <w:r>
        <w:rPr>
          <w:sz w:val="20"/>
          <w:szCs w:val="20"/>
        </w:rPr>
        <w:t>(1) Management, having the authority to approve the action, commits to a plan to sell the property;</w:t>
      </w:r>
    </w:p>
    <w:p w14:paraId="092A37CB" w14:textId="77777777" w:rsidR="00000000" w:rsidRDefault="00541046">
      <w:pPr>
        <w:pStyle w:val="a3"/>
        <w:spacing w:before="0" w:beforeAutospacing="0" w:after="0" w:afterAutospacing="0"/>
        <w:jc w:val="both"/>
        <w:rPr>
          <w:sz w:val="20"/>
          <w:szCs w:val="20"/>
        </w:rPr>
      </w:pPr>
      <w:r>
        <w:rPr>
          <w:sz w:val="20"/>
          <w:szCs w:val="20"/>
        </w:rPr>
        <w:t> </w:t>
      </w:r>
    </w:p>
    <w:p w14:paraId="33AB0C49" w14:textId="77777777" w:rsidR="00000000" w:rsidRDefault="00541046">
      <w:pPr>
        <w:pStyle w:val="a3"/>
        <w:spacing w:before="0" w:beforeAutospacing="0" w:after="0" w:afterAutospacing="0"/>
        <w:jc w:val="both"/>
        <w:rPr>
          <w:sz w:val="20"/>
          <w:szCs w:val="20"/>
        </w:rPr>
      </w:pPr>
      <w:r>
        <w:rPr>
          <w:sz w:val="20"/>
          <w:szCs w:val="20"/>
        </w:rPr>
        <w:t>(2) The property is available for immediate</w:t>
      </w:r>
      <w:r>
        <w:rPr>
          <w:sz w:val="20"/>
          <w:szCs w:val="20"/>
        </w:rPr>
        <w:t xml:space="preserve"> sale in its present condition, subject only to terms that are usual and customary;</w:t>
      </w:r>
    </w:p>
    <w:p w14:paraId="4403266F" w14:textId="77777777" w:rsidR="00000000" w:rsidRDefault="00541046">
      <w:pPr>
        <w:pStyle w:val="a3"/>
        <w:spacing w:before="0" w:beforeAutospacing="0" w:after="0" w:afterAutospacing="0"/>
        <w:jc w:val="both"/>
        <w:rPr>
          <w:sz w:val="20"/>
          <w:szCs w:val="20"/>
        </w:rPr>
      </w:pPr>
      <w:r>
        <w:rPr>
          <w:sz w:val="20"/>
          <w:szCs w:val="20"/>
        </w:rPr>
        <w:t> </w:t>
      </w:r>
    </w:p>
    <w:p w14:paraId="47E648F7" w14:textId="77777777" w:rsidR="00000000" w:rsidRDefault="00541046">
      <w:pPr>
        <w:pStyle w:val="a3"/>
        <w:spacing w:before="0" w:beforeAutospacing="0" w:after="0" w:afterAutospacing="0"/>
        <w:jc w:val="both"/>
        <w:rPr>
          <w:sz w:val="20"/>
          <w:szCs w:val="20"/>
        </w:rPr>
      </w:pPr>
      <w:r>
        <w:rPr>
          <w:sz w:val="20"/>
          <w:szCs w:val="20"/>
        </w:rPr>
        <w:t>(3) An active program to locate a buyer and other actions required to complete the plan to sell have been initiated;</w:t>
      </w:r>
    </w:p>
    <w:p w14:paraId="688A00FF" w14:textId="77777777" w:rsidR="00000000" w:rsidRDefault="00541046">
      <w:pPr>
        <w:pStyle w:val="a3"/>
        <w:spacing w:before="0" w:beforeAutospacing="0" w:after="0" w:afterAutospacing="0"/>
        <w:jc w:val="both"/>
        <w:rPr>
          <w:sz w:val="20"/>
          <w:szCs w:val="20"/>
        </w:rPr>
      </w:pPr>
      <w:r>
        <w:rPr>
          <w:sz w:val="20"/>
          <w:szCs w:val="20"/>
        </w:rPr>
        <w:t> </w:t>
      </w:r>
    </w:p>
    <w:p w14:paraId="11552B9A" w14:textId="77777777" w:rsidR="00000000" w:rsidRDefault="00541046">
      <w:pPr>
        <w:pStyle w:val="a3"/>
        <w:spacing w:before="0" w:beforeAutospacing="0" w:after="0" w:afterAutospacing="0"/>
        <w:jc w:val="both"/>
        <w:rPr>
          <w:sz w:val="20"/>
          <w:szCs w:val="20"/>
        </w:rPr>
      </w:pPr>
      <w:r>
        <w:rPr>
          <w:sz w:val="20"/>
          <w:szCs w:val="20"/>
        </w:rPr>
        <w:t>(4) The sale of the property is probable and is exp</w:t>
      </w:r>
      <w:r>
        <w:rPr>
          <w:sz w:val="20"/>
          <w:szCs w:val="20"/>
        </w:rPr>
        <w:t>ected to be completed within one year of the contract date;</w:t>
      </w:r>
    </w:p>
    <w:p w14:paraId="0B767B2E" w14:textId="77777777" w:rsidR="00000000" w:rsidRDefault="00541046">
      <w:pPr>
        <w:pStyle w:val="a3"/>
        <w:spacing w:before="0" w:beforeAutospacing="0" w:after="0" w:afterAutospacing="0"/>
        <w:jc w:val="both"/>
        <w:rPr>
          <w:sz w:val="20"/>
          <w:szCs w:val="20"/>
        </w:rPr>
      </w:pPr>
      <w:r>
        <w:rPr>
          <w:sz w:val="20"/>
          <w:szCs w:val="20"/>
        </w:rPr>
        <w:t> </w:t>
      </w:r>
    </w:p>
    <w:p w14:paraId="5B604B15" w14:textId="77777777" w:rsidR="00000000" w:rsidRDefault="00541046">
      <w:pPr>
        <w:pStyle w:val="a3"/>
        <w:spacing w:before="0" w:beforeAutospacing="0" w:after="0" w:afterAutospacing="0"/>
        <w:jc w:val="both"/>
        <w:rPr>
          <w:sz w:val="20"/>
          <w:szCs w:val="20"/>
        </w:rPr>
      </w:pPr>
      <w:r>
        <w:rPr>
          <w:sz w:val="20"/>
          <w:szCs w:val="20"/>
        </w:rPr>
        <w:t>(5) The property is being actively marketed for sale at a price that is reasonable in relation to its current fair value; and</w:t>
      </w:r>
    </w:p>
    <w:p w14:paraId="182D4763" w14:textId="77777777" w:rsidR="00000000" w:rsidRDefault="00541046">
      <w:pPr>
        <w:pStyle w:val="a3"/>
        <w:spacing w:before="0" w:beforeAutospacing="0" w:after="0" w:afterAutospacing="0"/>
        <w:jc w:val="both"/>
        <w:rPr>
          <w:sz w:val="20"/>
          <w:szCs w:val="20"/>
        </w:rPr>
      </w:pPr>
      <w:r>
        <w:rPr>
          <w:sz w:val="20"/>
          <w:szCs w:val="20"/>
        </w:rPr>
        <w:t> </w:t>
      </w:r>
    </w:p>
    <w:p w14:paraId="1C1863E1" w14:textId="77777777" w:rsidR="00000000" w:rsidRDefault="00541046">
      <w:pPr>
        <w:pStyle w:val="a3"/>
        <w:spacing w:before="0" w:beforeAutospacing="0" w:after="0" w:afterAutospacing="0"/>
        <w:jc w:val="both"/>
        <w:rPr>
          <w:sz w:val="20"/>
          <w:szCs w:val="20"/>
        </w:rPr>
      </w:pPr>
      <w:r>
        <w:rPr>
          <w:sz w:val="20"/>
          <w:szCs w:val="20"/>
        </w:rPr>
        <w:t>(6) Actions necessary to complete the plan of sale indicate that i</w:t>
      </w:r>
      <w:r>
        <w:rPr>
          <w:sz w:val="20"/>
          <w:szCs w:val="20"/>
        </w:rPr>
        <w:t>t is unlikely that significant changes to the plan will be made or that the plan will be withdrawn.</w:t>
      </w:r>
    </w:p>
    <w:p w14:paraId="6EBC6A14" w14:textId="77777777" w:rsidR="00000000" w:rsidRDefault="00541046">
      <w:pPr>
        <w:pStyle w:val="a3"/>
        <w:spacing w:before="0" w:beforeAutospacing="0" w:after="0" w:afterAutospacing="0"/>
        <w:jc w:val="both"/>
        <w:rPr>
          <w:sz w:val="20"/>
          <w:szCs w:val="20"/>
        </w:rPr>
      </w:pPr>
      <w:r>
        <w:rPr>
          <w:sz w:val="20"/>
          <w:szCs w:val="20"/>
        </w:rPr>
        <w:t> </w:t>
      </w:r>
    </w:p>
    <w:p w14:paraId="4D3E7C13" w14:textId="77777777" w:rsidR="00000000" w:rsidRDefault="00541046">
      <w:pPr>
        <w:pStyle w:val="a3"/>
        <w:spacing w:before="0" w:beforeAutospacing="0" w:after="0" w:afterAutospacing="0"/>
        <w:jc w:val="both"/>
        <w:rPr>
          <w:sz w:val="20"/>
          <w:szCs w:val="20"/>
        </w:rPr>
      </w:pPr>
      <w:r>
        <w:rPr>
          <w:sz w:val="20"/>
          <w:szCs w:val="20"/>
        </w:rPr>
        <w:t>When all these criteria have been met, the property is classified as “held for sale.”</w:t>
      </w:r>
    </w:p>
    <w:p w14:paraId="712AB3A6" w14:textId="77777777" w:rsidR="00000000" w:rsidRDefault="00541046">
      <w:pPr>
        <w:pStyle w:val="a3"/>
        <w:spacing w:before="0" w:beforeAutospacing="0" w:after="0" w:afterAutospacing="0"/>
        <w:jc w:val="both"/>
        <w:rPr>
          <w:sz w:val="20"/>
          <w:szCs w:val="20"/>
        </w:rPr>
      </w:pPr>
      <w:r>
        <w:rPr>
          <w:sz w:val="20"/>
          <w:szCs w:val="20"/>
        </w:rPr>
        <w:t> </w:t>
      </w:r>
    </w:p>
    <w:p w14:paraId="0E3AE3D7" w14:textId="77777777" w:rsidR="00000000" w:rsidRDefault="00541046">
      <w:pPr>
        <w:pStyle w:val="a3"/>
        <w:spacing w:before="0" w:beforeAutospacing="0" w:after="0" w:afterAutospacing="0"/>
        <w:jc w:val="both"/>
        <w:rPr>
          <w:sz w:val="20"/>
          <w:szCs w:val="20"/>
        </w:rPr>
      </w:pPr>
      <w:r>
        <w:rPr>
          <w:sz w:val="20"/>
          <w:szCs w:val="20"/>
        </w:rPr>
        <w:t>In addition to the annual assessment of potential triggering event</w:t>
      </w:r>
      <w:r>
        <w:rPr>
          <w:sz w:val="20"/>
          <w:szCs w:val="20"/>
        </w:rPr>
        <w:t>s in accordance with ASC 360, the Company applies a fair value-based impairment test to the net book value assets on an annual basis and on an interim basis if certain events or circumstances indicate that an impairment loss may have occurred.</w:t>
      </w:r>
    </w:p>
    <w:p w14:paraId="04435E64" w14:textId="77777777" w:rsidR="00000000" w:rsidRDefault="00541046">
      <w:pPr>
        <w:pStyle w:val="a3"/>
        <w:spacing w:before="0" w:beforeAutospacing="0" w:after="0" w:afterAutospacing="0"/>
        <w:jc w:val="both"/>
        <w:rPr>
          <w:sz w:val="20"/>
          <w:szCs w:val="20"/>
        </w:rPr>
      </w:pPr>
      <w:r>
        <w:rPr>
          <w:sz w:val="20"/>
          <w:szCs w:val="20"/>
        </w:rPr>
        <w:t> </w:t>
      </w:r>
    </w:p>
    <w:p w14:paraId="2788C70B" w14:textId="77777777" w:rsidR="00000000" w:rsidRDefault="00541046">
      <w:pPr>
        <w:pStyle w:val="a3"/>
        <w:spacing w:before="0" w:beforeAutospacing="0" w:after="0" w:afterAutospacing="0"/>
        <w:jc w:val="both"/>
        <w:rPr>
          <w:sz w:val="20"/>
          <w:szCs w:val="20"/>
        </w:rPr>
      </w:pPr>
      <w:r>
        <w:rPr>
          <w:sz w:val="20"/>
          <w:szCs w:val="20"/>
        </w:rPr>
        <w:t>As of Marc</w:t>
      </w:r>
      <w:r>
        <w:rPr>
          <w:sz w:val="20"/>
          <w:szCs w:val="20"/>
        </w:rPr>
        <w:t>h 31, 2021 and December 31, 2020, the Company did not have any projects that qualified for an impairment charge.</w:t>
      </w:r>
    </w:p>
    <w:p w14:paraId="4548CAFC" w14:textId="77777777" w:rsidR="00000000" w:rsidRDefault="00541046">
      <w:pPr>
        <w:pStyle w:val="a3"/>
        <w:spacing w:before="0" w:beforeAutospacing="0" w:after="0" w:afterAutospacing="0"/>
        <w:jc w:val="both"/>
        <w:rPr>
          <w:sz w:val="20"/>
          <w:szCs w:val="20"/>
        </w:rPr>
      </w:pPr>
      <w:r>
        <w:rPr>
          <w:sz w:val="20"/>
          <w:szCs w:val="20"/>
        </w:rPr>
        <w:t> </w:t>
      </w:r>
    </w:p>
    <w:p w14:paraId="14A00529" w14:textId="77777777" w:rsidR="00000000" w:rsidRDefault="00541046">
      <w:pPr>
        <w:pStyle w:val="a3"/>
        <w:spacing w:before="0" w:beforeAutospacing="0" w:after="0" w:afterAutospacing="0"/>
        <w:jc w:val="both"/>
        <w:rPr>
          <w:sz w:val="20"/>
          <w:szCs w:val="20"/>
        </w:rPr>
      </w:pPr>
      <w:r>
        <w:rPr>
          <w:sz w:val="20"/>
          <w:szCs w:val="20"/>
          <w:u w:val="single"/>
        </w:rPr>
        <w:t>Revenue and Cost Recognition</w:t>
      </w:r>
    </w:p>
    <w:p w14:paraId="59F2A0AD" w14:textId="77777777" w:rsidR="00000000" w:rsidRDefault="00541046">
      <w:pPr>
        <w:pStyle w:val="a3"/>
        <w:spacing w:before="0" w:beforeAutospacing="0" w:after="0" w:afterAutospacing="0"/>
        <w:jc w:val="both"/>
        <w:rPr>
          <w:sz w:val="20"/>
          <w:szCs w:val="20"/>
        </w:rPr>
      </w:pPr>
      <w:r>
        <w:rPr>
          <w:sz w:val="20"/>
          <w:szCs w:val="20"/>
        </w:rPr>
        <w:t> </w:t>
      </w:r>
    </w:p>
    <w:p w14:paraId="4C0B022F" w14:textId="77777777" w:rsidR="00000000" w:rsidRDefault="00541046">
      <w:pPr>
        <w:pStyle w:val="a3"/>
        <w:spacing w:before="0" w:beforeAutospacing="0" w:after="0" w:afterAutospacing="0"/>
        <w:jc w:val="both"/>
        <w:rPr>
          <w:sz w:val="20"/>
          <w:szCs w:val="20"/>
        </w:rPr>
      </w:pPr>
      <w:r>
        <w:rPr>
          <w:sz w:val="20"/>
          <w:szCs w:val="20"/>
        </w:rPr>
        <w:t>ASC 606, “Revenue from Contracts with Customers” (“ASC 606”), establishes principles for reporting information</w:t>
      </w:r>
      <w:r>
        <w:rPr>
          <w:sz w:val="20"/>
          <w:szCs w:val="20"/>
        </w:rPr>
        <w:t xml:space="preserve"> about the nature, amount, timing and uncertainty of revenue and cash flows arising from the entity’s contract to provide goods or services to customers.</w:t>
      </w:r>
    </w:p>
    <w:p w14:paraId="5D5FB025" w14:textId="77777777" w:rsidR="00000000" w:rsidRDefault="00541046">
      <w:pPr>
        <w:pStyle w:val="a3"/>
        <w:spacing w:before="0" w:beforeAutospacing="0" w:after="0" w:afterAutospacing="0"/>
        <w:jc w:val="both"/>
        <w:rPr>
          <w:sz w:val="20"/>
          <w:szCs w:val="20"/>
        </w:rPr>
      </w:pPr>
      <w:r>
        <w:rPr>
          <w:sz w:val="20"/>
          <w:szCs w:val="20"/>
        </w:rPr>
        <w:t> </w:t>
      </w:r>
    </w:p>
    <w:p w14:paraId="3AF56AEF" w14:textId="77777777" w:rsidR="00000000" w:rsidRDefault="00541046">
      <w:pPr>
        <w:pStyle w:val="a3"/>
        <w:spacing w:before="0" w:beforeAutospacing="0" w:after="0" w:afterAutospacing="0"/>
        <w:jc w:val="both"/>
        <w:rPr>
          <w:sz w:val="20"/>
          <w:szCs w:val="20"/>
        </w:rPr>
      </w:pPr>
      <w:r>
        <w:rPr>
          <w:sz w:val="20"/>
          <w:szCs w:val="20"/>
        </w:rPr>
        <w:t xml:space="preserve">In accordance with ASC 606, revenue is recognized when a customer obtains control of promised goods </w:t>
      </w:r>
      <w:r>
        <w:rPr>
          <w:sz w:val="20"/>
          <w:szCs w:val="20"/>
        </w:rPr>
        <w:t>or services. The amount of revenue recognized reflects the consideration to which the Company expects to be entitled to receive in exchange for these goods or services. The provision of ASC 606 includes a five-step process by which the Company determines r</w:t>
      </w:r>
      <w:r>
        <w:rPr>
          <w:sz w:val="20"/>
          <w:szCs w:val="20"/>
        </w:rPr>
        <w:t>evenue recognition, depicting the transfer of goods or services to customers in amounts reflecting the payment to which the Company expects to be entitled in exchange for those goods or services.</w:t>
      </w:r>
    </w:p>
    <w:p w14:paraId="74143773" w14:textId="77777777" w:rsidR="00000000" w:rsidRDefault="00541046">
      <w:pPr>
        <w:pStyle w:val="a3"/>
        <w:spacing w:before="0" w:beforeAutospacing="0" w:after="0" w:afterAutospacing="0"/>
        <w:jc w:val="both"/>
        <w:rPr>
          <w:sz w:val="20"/>
          <w:szCs w:val="20"/>
        </w:rPr>
      </w:pPr>
      <w:r>
        <w:rPr>
          <w:sz w:val="20"/>
          <w:szCs w:val="20"/>
        </w:rPr>
        <w:t> </w:t>
      </w:r>
    </w:p>
    <w:p w14:paraId="46A034CF" w14:textId="77777777" w:rsidR="00000000" w:rsidRDefault="00541046">
      <w:pPr>
        <w:pStyle w:val="a3"/>
        <w:spacing w:before="0" w:beforeAutospacing="0" w:after="0" w:afterAutospacing="0"/>
        <w:jc w:val="both"/>
        <w:rPr>
          <w:sz w:val="20"/>
          <w:szCs w:val="20"/>
        </w:rPr>
      </w:pPr>
      <w:r>
        <w:rPr>
          <w:sz w:val="20"/>
          <w:szCs w:val="20"/>
        </w:rPr>
        <w:t xml:space="preserve">ASC </w:t>
      </w:r>
      <w:r>
        <w:rPr>
          <w:sz w:val="20"/>
          <w:szCs w:val="20"/>
        </w:rPr>
        <w:t>606 requires the Company to apply the following steps: (1) identify the contract with the customer; (2) identify the performance obligations in the contract; (3) determine the transaction price; (4) allocate the transaction price to the performance obligat</w:t>
      </w:r>
      <w:r>
        <w:rPr>
          <w:sz w:val="20"/>
          <w:szCs w:val="20"/>
        </w:rPr>
        <w:t>ions in the contract; and (5) recognize revenue when, or as, performance obligations are satisfied.</w:t>
      </w:r>
    </w:p>
    <w:p w14:paraId="0B16B0C2" w14:textId="77777777" w:rsidR="00000000" w:rsidRDefault="005410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40B2467" w14:textId="77777777">
        <w:trPr>
          <w:divId w:val="1135173866"/>
        </w:trPr>
        <w:tc>
          <w:tcPr>
            <w:tcW w:w="5000" w:type="pct"/>
            <w:hideMark/>
          </w:tcPr>
          <w:p w14:paraId="0087C7DD" w14:textId="77777777" w:rsidR="00000000" w:rsidRDefault="00541046">
            <w:pPr>
              <w:jc w:val="center"/>
              <w:rPr>
                <w:rFonts w:eastAsia="Times New Roman"/>
                <w:sz w:val="20"/>
                <w:szCs w:val="20"/>
              </w:rPr>
            </w:pPr>
            <w:r>
              <w:rPr>
                <w:rFonts w:eastAsia="Times New Roman"/>
                <w:sz w:val="20"/>
                <w:szCs w:val="20"/>
              </w:rPr>
              <w:t>1</w:t>
            </w:r>
            <w:r>
              <w:rPr>
                <w:rFonts w:eastAsia="Times New Roman"/>
                <w:sz w:val="20"/>
                <w:szCs w:val="20"/>
              </w:rPr>
              <w:t>2</w:t>
            </w:r>
          </w:p>
        </w:tc>
      </w:tr>
    </w:tbl>
    <w:p w14:paraId="6A806952" w14:textId="77777777" w:rsidR="00000000" w:rsidRDefault="00541046">
      <w:pPr>
        <w:pStyle w:val="a3"/>
        <w:spacing w:before="0" w:beforeAutospacing="0" w:after="0" w:afterAutospacing="0"/>
        <w:divId w:val="597521677"/>
        <w:rPr>
          <w:sz w:val="20"/>
          <w:szCs w:val="20"/>
        </w:rPr>
      </w:pPr>
      <w:r>
        <w:rPr>
          <w:sz w:val="20"/>
          <w:szCs w:val="20"/>
        </w:rPr>
        <w:t> </w:t>
      </w:r>
    </w:p>
    <w:p w14:paraId="5B55555D" w14:textId="77777777" w:rsidR="00000000" w:rsidRDefault="00541046">
      <w:pPr>
        <w:pStyle w:val="a3"/>
        <w:spacing w:before="0" w:beforeAutospacing="0" w:after="0" w:afterAutospacing="0"/>
        <w:jc w:val="both"/>
        <w:rPr>
          <w:sz w:val="20"/>
          <w:szCs w:val="20"/>
        </w:rPr>
      </w:pPr>
      <w:r>
        <w:rPr>
          <w:sz w:val="20"/>
          <w:szCs w:val="20"/>
        </w:rPr>
        <w:t> </w:t>
      </w:r>
    </w:p>
    <w:p w14:paraId="73B8C42C" w14:textId="77777777" w:rsidR="00000000" w:rsidRDefault="00541046">
      <w:pPr>
        <w:pStyle w:val="a3"/>
        <w:spacing w:before="0" w:beforeAutospacing="0" w:after="0" w:afterAutospacing="0"/>
        <w:jc w:val="both"/>
        <w:rPr>
          <w:sz w:val="20"/>
          <w:szCs w:val="20"/>
        </w:rPr>
      </w:pPr>
      <w:r>
        <w:rPr>
          <w:sz w:val="20"/>
          <w:szCs w:val="20"/>
        </w:rPr>
        <w:t>A detailed breakdown of the five-step process for recognition of Real Estate Revenue related to the sale of homes is as follows:</w:t>
      </w:r>
    </w:p>
    <w:p w14:paraId="124AC1B3" w14:textId="77777777" w:rsidR="00000000" w:rsidRDefault="00541046">
      <w:pPr>
        <w:pStyle w:val="a3"/>
        <w:spacing w:before="0" w:beforeAutospacing="0" w:after="0" w:afterAutospacing="0"/>
        <w:jc w:val="both"/>
        <w:rPr>
          <w:sz w:val="20"/>
          <w:szCs w:val="20"/>
        </w:rPr>
      </w:pPr>
      <w:r>
        <w:rPr>
          <w:sz w:val="20"/>
          <w:szCs w:val="20"/>
        </w:rPr>
        <w:t> </w:t>
      </w:r>
    </w:p>
    <w:p w14:paraId="58F5B14A" w14:textId="77777777" w:rsidR="00000000" w:rsidRDefault="00541046">
      <w:pPr>
        <w:pStyle w:val="a3"/>
        <w:spacing w:before="0" w:beforeAutospacing="0" w:after="0" w:afterAutospacing="0"/>
        <w:jc w:val="both"/>
        <w:rPr>
          <w:sz w:val="20"/>
          <w:szCs w:val="20"/>
        </w:rPr>
      </w:pPr>
      <w:r>
        <w:rPr>
          <w:i/>
          <w:iCs/>
          <w:sz w:val="20"/>
          <w:szCs w:val="20"/>
        </w:rPr>
        <w:t>1. Identify the</w:t>
      </w:r>
      <w:r>
        <w:rPr>
          <w:i/>
          <w:iCs/>
          <w:sz w:val="20"/>
          <w:szCs w:val="20"/>
        </w:rPr>
        <w:t xml:space="preserve"> contract with a customer.</w:t>
      </w:r>
    </w:p>
    <w:p w14:paraId="649F45BD" w14:textId="77777777" w:rsidR="00000000" w:rsidRDefault="00541046">
      <w:pPr>
        <w:pStyle w:val="a3"/>
        <w:spacing w:before="0" w:beforeAutospacing="0" w:after="0" w:afterAutospacing="0"/>
        <w:jc w:val="both"/>
        <w:rPr>
          <w:sz w:val="20"/>
          <w:szCs w:val="20"/>
        </w:rPr>
      </w:pPr>
      <w:r>
        <w:rPr>
          <w:sz w:val="20"/>
          <w:szCs w:val="20"/>
        </w:rPr>
        <w:t>The Company signs an agreement with a home buyer to purchase a lot with a completed house.</w:t>
      </w:r>
    </w:p>
    <w:p w14:paraId="4D43460A" w14:textId="77777777" w:rsidR="00000000" w:rsidRDefault="00541046">
      <w:pPr>
        <w:pStyle w:val="a3"/>
        <w:spacing w:before="0" w:beforeAutospacing="0" w:after="0" w:afterAutospacing="0"/>
        <w:jc w:val="both"/>
        <w:rPr>
          <w:sz w:val="20"/>
          <w:szCs w:val="20"/>
        </w:rPr>
      </w:pPr>
      <w:r>
        <w:rPr>
          <w:i/>
          <w:iCs/>
          <w:sz w:val="20"/>
          <w:szCs w:val="20"/>
        </w:rPr>
        <w:t> </w:t>
      </w:r>
    </w:p>
    <w:p w14:paraId="28E2DA6E" w14:textId="77777777" w:rsidR="00000000" w:rsidRDefault="00541046">
      <w:pPr>
        <w:pStyle w:val="a3"/>
        <w:spacing w:before="0" w:beforeAutospacing="0" w:after="0" w:afterAutospacing="0"/>
        <w:jc w:val="both"/>
        <w:rPr>
          <w:sz w:val="20"/>
          <w:szCs w:val="20"/>
        </w:rPr>
      </w:pPr>
      <w:r>
        <w:rPr>
          <w:i/>
          <w:iCs/>
          <w:sz w:val="20"/>
          <w:szCs w:val="20"/>
        </w:rPr>
        <w:t>2. Identify the performance obligations in the contract.</w:t>
      </w:r>
    </w:p>
    <w:p w14:paraId="21E27DE9" w14:textId="77777777" w:rsidR="00000000" w:rsidRDefault="00541046">
      <w:pPr>
        <w:pStyle w:val="a3"/>
        <w:spacing w:before="0" w:beforeAutospacing="0" w:after="0" w:afterAutospacing="0"/>
        <w:jc w:val="both"/>
        <w:rPr>
          <w:sz w:val="20"/>
          <w:szCs w:val="20"/>
        </w:rPr>
      </w:pPr>
      <w:r>
        <w:rPr>
          <w:sz w:val="20"/>
          <w:szCs w:val="20"/>
        </w:rPr>
        <w:t xml:space="preserve">Performance obligations of the Company include delivering a developed lot with </w:t>
      </w:r>
      <w:r>
        <w:rPr>
          <w:sz w:val="20"/>
          <w:szCs w:val="20"/>
        </w:rPr>
        <w:t>a completed house to the customer, which are required to meet certain specifications that are outlined in the contract.</w:t>
      </w:r>
    </w:p>
    <w:p w14:paraId="09052638" w14:textId="77777777" w:rsidR="00000000" w:rsidRDefault="00541046">
      <w:pPr>
        <w:pStyle w:val="a3"/>
        <w:spacing w:before="0" w:beforeAutospacing="0" w:after="0" w:afterAutospacing="0"/>
        <w:jc w:val="both"/>
        <w:rPr>
          <w:sz w:val="20"/>
          <w:szCs w:val="20"/>
        </w:rPr>
      </w:pPr>
      <w:r>
        <w:rPr>
          <w:sz w:val="20"/>
          <w:szCs w:val="20"/>
        </w:rPr>
        <w:t> </w:t>
      </w:r>
    </w:p>
    <w:p w14:paraId="2597EC44" w14:textId="77777777" w:rsidR="00000000" w:rsidRDefault="00541046">
      <w:pPr>
        <w:pStyle w:val="a3"/>
        <w:spacing w:before="0" w:beforeAutospacing="0" w:after="0" w:afterAutospacing="0"/>
        <w:jc w:val="both"/>
        <w:rPr>
          <w:sz w:val="20"/>
          <w:szCs w:val="20"/>
        </w:rPr>
      </w:pPr>
      <w:r>
        <w:rPr>
          <w:i/>
          <w:iCs/>
          <w:sz w:val="20"/>
          <w:szCs w:val="20"/>
        </w:rPr>
        <w:t>3. Determine the transaction price.</w:t>
      </w:r>
    </w:p>
    <w:p w14:paraId="504FAFD7" w14:textId="77777777" w:rsidR="00000000" w:rsidRDefault="00541046">
      <w:pPr>
        <w:pStyle w:val="a3"/>
        <w:spacing w:before="0" w:beforeAutospacing="0" w:after="0" w:afterAutospacing="0"/>
        <w:jc w:val="both"/>
        <w:rPr>
          <w:sz w:val="20"/>
          <w:szCs w:val="20"/>
        </w:rPr>
      </w:pPr>
      <w:r>
        <w:rPr>
          <w:sz w:val="20"/>
          <w:szCs w:val="20"/>
        </w:rPr>
        <w:t>The transaction price is fixed and specified in the contract. Any subsequent change orders or pric</w:t>
      </w:r>
      <w:r>
        <w:rPr>
          <w:sz w:val="20"/>
          <w:szCs w:val="20"/>
        </w:rPr>
        <w:t>e changes are required to be approved by both parties.</w:t>
      </w:r>
    </w:p>
    <w:p w14:paraId="1C199B5B" w14:textId="77777777" w:rsidR="00000000" w:rsidRDefault="00541046">
      <w:pPr>
        <w:pStyle w:val="a3"/>
        <w:spacing w:before="0" w:beforeAutospacing="0" w:after="0" w:afterAutospacing="0"/>
        <w:jc w:val="both"/>
        <w:rPr>
          <w:sz w:val="20"/>
          <w:szCs w:val="20"/>
        </w:rPr>
      </w:pPr>
      <w:r>
        <w:rPr>
          <w:i/>
          <w:iCs/>
          <w:sz w:val="20"/>
          <w:szCs w:val="20"/>
        </w:rPr>
        <w:t> </w:t>
      </w:r>
    </w:p>
    <w:p w14:paraId="1D69BA24" w14:textId="77777777" w:rsidR="00000000" w:rsidRDefault="00541046">
      <w:pPr>
        <w:pStyle w:val="a3"/>
        <w:spacing w:before="0" w:beforeAutospacing="0" w:after="0" w:afterAutospacing="0"/>
        <w:jc w:val="both"/>
        <w:rPr>
          <w:sz w:val="20"/>
          <w:szCs w:val="20"/>
        </w:rPr>
      </w:pPr>
      <w:r>
        <w:rPr>
          <w:i/>
          <w:iCs/>
          <w:sz w:val="20"/>
          <w:szCs w:val="20"/>
        </w:rPr>
        <w:t>4. Allocation of the transaction price to performance obligations in the contract.</w:t>
      </w:r>
    </w:p>
    <w:p w14:paraId="7C16C6E0" w14:textId="77777777" w:rsidR="00000000" w:rsidRDefault="00541046">
      <w:pPr>
        <w:pStyle w:val="a3"/>
        <w:spacing w:before="0" w:beforeAutospacing="0" w:after="0" w:afterAutospacing="0"/>
        <w:jc w:val="both"/>
        <w:rPr>
          <w:sz w:val="20"/>
          <w:szCs w:val="20"/>
        </w:rPr>
      </w:pPr>
      <w:r>
        <w:rPr>
          <w:sz w:val="20"/>
          <w:szCs w:val="20"/>
        </w:rPr>
        <w:t>Each lot with a completed house is a separate performance obligation, for which the specific price in the contract i</w:t>
      </w:r>
      <w:r>
        <w:rPr>
          <w:sz w:val="20"/>
          <w:szCs w:val="20"/>
        </w:rPr>
        <w:t>s allocated.</w:t>
      </w:r>
    </w:p>
    <w:p w14:paraId="10D86A60" w14:textId="77777777" w:rsidR="00000000" w:rsidRDefault="00541046">
      <w:pPr>
        <w:pStyle w:val="a3"/>
        <w:spacing w:before="0" w:beforeAutospacing="0" w:after="0" w:afterAutospacing="0"/>
        <w:jc w:val="both"/>
        <w:rPr>
          <w:sz w:val="20"/>
          <w:szCs w:val="20"/>
        </w:rPr>
      </w:pPr>
      <w:r>
        <w:rPr>
          <w:i/>
          <w:iCs/>
          <w:sz w:val="20"/>
          <w:szCs w:val="20"/>
        </w:rPr>
        <w:t> </w:t>
      </w:r>
    </w:p>
    <w:p w14:paraId="5975A709" w14:textId="77777777" w:rsidR="00000000" w:rsidRDefault="00541046">
      <w:pPr>
        <w:pStyle w:val="a3"/>
        <w:spacing w:before="0" w:beforeAutospacing="0" w:after="0" w:afterAutospacing="0"/>
        <w:jc w:val="both"/>
        <w:rPr>
          <w:sz w:val="20"/>
          <w:szCs w:val="20"/>
        </w:rPr>
      </w:pPr>
      <w:r>
        <w:rPr>
          <w:i/>
          <w:iCs/>
          <w:sz w:val="20"/>
          <w:szCs w:val="20"/>
        </w:rPr>
        <w:t>5. Recognize revenue when (or as) the entity satisfies a performance obligation.</w:t>
      </w:r>
    </w:p>
    <w:p w14:paraId="1195ED06" w14:textId="77777777" w:rsidR="00000000" w:rsidRDefault="00541046">
      <w:pPr>
        <w:pStyle w:val="a3"/>
        <w:spacing w:before="0" w:beforeAutospacing="0" w:after="0" w:afterAutospacing="0"/>
        <w:jc w:val="both"/>
        <w:rPr>
          <w:sz w:val="20"/>
          <w:szCs w:val="20"/>
        </w:rPr>
      </w:pPr>
      <w:r>
        <w:rPr>
          <w:sz w:val="20"/>
          <w:szCs w:val="20"/>
        </w:rPr>
        <w:t xml:space="preserve">The </w:t>
      </w:r>
      <w:r>
        <w:rPr>
          <w:sz w:val="20"/>
          <w:szCs w:val="20"/>
        </w:rPr>
        <w:t>Company recognizes revenue when title is transferred. The Company does not have any further performance obligations once title is transferred.</w:t>
      </w:r>
    </w:p>
    <w:p w14:paraId="3FB2B01C" w14:textId="77777777" w:rsidR="00000000" w:rsidRDefault="00541046">
      <w:pPr>
        <w:pStyle w:val="a3"/>
        <w:spacing w:before="0" w:beforeAutospacing="0" w:after="0" w:afterAutospacing="0"/>
        <w:jc w:val="both"/>
        <w:rPr>
          <w:sz w:val="20"/>
          <w:szCs w:val="20"/>
        </w:rPr>
      </w:pPr>
      <w:r>
        <w:rPr>
          <w:sz w:val="20"/>
          <w:szCs w:val="20"/>
        </w:rPr>
        <w:t> </w:t>
      </w:r>
    </w:p>
    <w:p w14:paraId="451AED1A" w14:textId="77777777" w:rsidR="00000000" w:rsidRDefault="00541046">
      <w:pPr>
        <w:pStyle w:val="a3"/>
        <w:spacing w:before="0" w:beforeAutospacing="0" w:after="0" w:afterAutospacing="0"/>
        <w:jc w:val="both"/>
        <w:rPr>
          <w:sz w:val="20"/>
          <w:szCs w:val="20"/>
        </w:rPr>
      </w:pPr>
      <w:r>
        <w:rPr>
          <w:sz w:val="20"/>
          <w:szCs w:val="20"/>
        </w:rPr>
        <w:t>A detailed breakdown of the five-step process for the recognition of Real Estate Revenue related to the sale of</w:t>
      </w:r>
      <w:r>
        <w:rPr>
          <w:sz w:val="20"/>
          <w:szCs w:val="20"/>
        </w:rPr>
        <w:t xml:space="preserve"> completed lots is as follows:</w:t>
      </w:r>
    </w:p>
    <w:p w14:paraId="3506CA80" w14:textId="77777777" w:rsidR="00000000" w:rsidRDefault="00541046">
      <w:pPr>
        <w:pStyle w:val="a3"/>
        <w:spacing w:before="0" w:beforeAutospacing="0" w:after="0" w:afterAutospacing="0"/>
        <w:jc w:val="both"/>
        <w:rPr>
          <w:sz w:val="20"/>
          <w:szCs w:val="20"/>
        </w:rPr>
      </w:pPr>
      <w:r>
        <w:rPr>
          <w:sz w:val="20"/>
          <w:szCs w:val="20"/>
        </w:rPr>
        <w:t> </w:t>
      </w:r>
    </w:p>
    <w:p w14:paraId="609351FC" w14:textId="77777777" w:rsidR="00000000" w:rsidRDefault="00541046">
      <w:pPr>
        <w:pStyle w:val="a3"/>
        <w:spacing w:before="0" w:beforeAutospacing="0" w:after="0" w:afterAutospacing="0"/>
        <w:jc w:val="both"/>
        <w:rPr>
          <w:sz w:val="20"/>
          <w:szCs w:val="20"/>
        </w:rPr>
      </w:pPr>
      <w:r>
        <w:rPr>
          <w:i/>
          <w:iCs/>
          <w:sz w:val="20"/>
          <w:szCs w:val="20"/>
        </w:rPr>
        <w:t>1. Identify the contract with a customer.</w:t>
      </w:r>
    </w:p>
    <w:p w14:paraId="0EBD2750" w14:textId="77777777" w:rsidR="00000000" w:rsidRDefault="00541046">
      <w:pPr>
        <w:pStyle w:val="a3"/>
        <w:spacing w:before="0" w:beforeAutospacing="0" w:after="0" w:afterAutospacing="0"/>
        <w:jc w:val="both"/>
        <w:rPr>
          <w:sz w:val="20"/>
          <w:szCs w:val="20"/>
        </w:rPr>
      </w:pPr>
      <w:r>
        <w:rPr>
          <w:sz w:val="20"/>
          <w:szCs w:val="20"/>
        </w:rPr>
        <w:t>The Company signs an agreement with a home builder to purchase completed lot(s).</w:t>
      </w:r>
    </w:p>
    <w:p w14:paraId="0999D7B8" w14:textId="77777777" w:rsidR="00000000" w:rsidRDefault="00541046">
      <w:pPr>
        <w:pStyle w:val="a3"/>
        <w:spacing w:before="0" w:beforeAutospacing="0" w:after="0" w:afterAutospacing="0"/>
        <w:jc w:val="both"/>
        <w:rPr>
          <w:sz w:val="20"/>
          <w:szCs w:val="20"/>
        </w:rPr>
      </w:pPr>
      <w:r>
        <w:rPr>
          <w:i/>
          <w:iCs/>
          <w:sz w:val="20"/>
          <w:szCs w:val="20"/>
        </w:rPr>
        <w:t> </w:t>
      </w:r>
    </w:p>
    <w:p w14:paraId="6DF57566" w14:textId="77777777" w:rsidR="00000000" w:rsidRDefault="00541046">
      <w:pPr>
        <w:pStyle w:val="a3"/>
        <w:spacing w:before="0" w:beforeAutospacing="0" w:after="0" w:afterAutospacing="0"/>
        <w:jc w:val="both"/>
        <w:rPr>
          <w:sz w:val="20"/>
          <w:szCs w:val="20"/>
        </w:rPr>
      </w:pPr>
      <w:r>
        <w:rPr>
          <w:i/>
          <w:iCs/>
          <w:sz w:val="20"/>
          <w:szCs w:val="20"/>
        </w:rPr>
        <w:t>2. Identify the performance obligations in the contract.</w:t>
      </w:r>
    </w:p>
    <w:p w14:paraId="7CA5B5CC" w14:textId="77777777" w:rsidR="00000000" w:rsidRDefault="00541046">
      <w:pPr>
        <w:pStyle w:val="a3"/>
        <w:spacing w:before="0" w:beforeAutospacing="0" w:after="0" w:afterAutospacing="0"/>
        <w:jc w:val="both"/>
        <w:rPr>
          <w:sz w:val="20"/>
          <w:szCs w:val="20"/>
        </w:rPr>
      </w:pPr>
      <w:r>
        <w:rPr>
          <w:sz w:val="20"/>
          <w:szCs w:val="20"/>
        </w:rPr>
        <w:t>Performance obligations of the Company in</w:t>
      </w:r>
      <w:r>
        <w:rPr>
          <w:sz w:val="20"/>
          <w:szCs w:val="20"/>
        </w:rPr>
        <w:t>clude delivering a developed lot to the customer, which are required to meet certain specifications that are outlined in the contract.</w:t>
      </w:r>
    </w:p>
    <w:p w14:paraId="7C3C5B1A" w14:textId="77777777" w:rsidR="00000000" w:rsidRDefault="00541046">
      <w:pPr>
        <w:pStyle w:val="a3"/>
        <w:spacing w:before="0" w:beforeAutospacing="0" w:after="0" w:afterAutospacing="0"/>
        <w:jc w:val="both"/>
        <w:rPr>
          <w:sz w:val="20"/>
          <w:szCs w:val="20"/>
        </w:rPr>
      </w:pPr>
      <w:r>
        <w:rPr>
          <w:sz w:val="20"/>
          <w:szCs w:val="20"/>
        </w:rPr>
        <w:t> </w:t>
      </w:r>
    </w:p>
    <w:p w14:paraId="327FE85C" w14:textId="77777777" w:rsidR="00000000" w:rsidRDefault="00541046">
      <w:pPr>
        <w:pStyle w:val="a3"/>
        <w:spacing w:before="0" w:beforeAutospacing="0" w:after="0" w:afterAutospacing="0"/>
        <w:jc w:val="both"/>
        <w:rPr>
          <w:sz w:val="20"/>
          <w:szCs w:val="20"/>
        </w:rPr>
      </w:pPr>
      <w:r>
        <w:rPr>
          <w:i/>
          <w:iCs/>
          <w:sz w:val="20"/>
          <w:szCs w:val="20"/>
        </w:rPr>
        <w:t>3. Determine the transaction price.</w:t>
      </w:r>
    </w:p>
    <w:p w14:paraId="7001EB42" w14:textId="77777777" w:rsidR="00000000" w:rsidRDefault="00541046">
      <w:pPr>
        <w:pStyle w:val="a3"/>
        <w:spacing w:before="0" w:beforeAutospacing="0" w:after="0" w:afterAutospacing="0"/>
        <w:jc w:val="both"/>
        <w:rPr>
          <w:sz w:val="20"/>
          <w:szCs w:val="20"/>
        </w:rPr>
      </w:pPr>
      <w:r>
        <w:rPr>
          <w:sz w:val="20"/>
          <w:szCs w:val="20"/>
        </w:rPr>
        <w:t>The transaction price is fixed and specified in the contract. Any subsequent change</w:t>
      </w:r>
      <w:r>
        <w:rPr>
          <w:sz w:val="20"/>
          <w:szCs w:val="20"/>
        </w:rPr>
        <w:t xml:space="preserve"> orders or price changes are required to be approved by both parties.</w:t>
      </w:r>
    </w:p>
    <w:p w14:paraId="14AB3B04" w14:textId="77777777" w:rsidR="00000000" w:rsidRDefault="00541046">
      <w:pPr>
        <w:pStyle w:val="a3"/>
        <w:spacing w:before="0" w:beforeAutospacing="0" w:after="0" w:afterAutospacing="0"/>
        <w:jc w:val="both"/>
        <w:rPr>
          <w:sz w:val="20"/>
          <w:szCs w:val="20"/>
        </w:rPr>
      </w:pPr>
      <w:r>
        <w:rPr>
          <w:i/>
          <w:iCs/>
          <w:sz w:val="20"/>
          <w:szCs w:val="20"/>
        </w:rPr>
        <w:t> </w:t>
      </w:r>
    </w:p>
    <w:p w14:paraId="0803BBA2" w14:textId="77777777" w:rsidR="00000000" w:rsidRDefault="00541046">
      <w:pPr>
        <w:pStyle w:val="a3"/>
        <w:spacing w:before="0" w:beforeAutospacing="0" w:after="0" w:afterAutospacing="0"/>
        <w:jc w:val="both"/>
        <w:rPr>
          <w:sz w:val="20"/>
          <w:szCs w:val="20"/>
        </w:rPr>
      </w:pPr>
      <w:r>
        <w:rPr>
          <w:i/>
          <w:iCs/>
          <w:sz w:val="20"/>
          <w:szCs w:val="20"/>
        </w:rPr>
        <w:t>4. Allocation of the transaction price to performance obligations in the contract.</w:t>
      </w:r>
    </w:p>
    <w:p w14:paraId="1241EBA7" w14:textId="77777777" w:rsidR="00000000" w:rsidRDefault="00541046">
      <w:pPr>
        <w:pStyle w:val="a3"/>
        <w:spacing w:before="0" w:beforeAutospacing="0" w:after="0" w:afterAutospacing="0"/>
        <w:jc w:val="both"/>
        <w:rPr>
          <w:sz w:val="20"/>
          <w:szCs w:val="20"/>
        </w:rPr>
      </w:pPr>
      <w:r>
        <w:rPr>
          <w:sz w:val="20"/>
          <w:szCs w:val="20"/>
        </w:rPr>
        <w:t>Each lot is a separate performance obligation, for which the specific price in the contract is alloca</w:t>
      </w:r>
      <w:r>
        <w:rPr>
          <w:sz w:val="20"/>
          <w:szCs w:val="20"/>
        </w:rPr>
        <w:t>ted.</w:t>
      </w:r>
    </w:p>
    <w:p w14:paraId="05FA292F" w14:textId="77777777" w:rsidR="00000000" w:rsidRDefault="00541046">
      <w:pPr>
        <w:pStyle w:val="a3"/>
        <w:spacing w:before="0" w:beforeAutospacing="0" w:after="0" w:afterAutospacing="0"/>
        <w:jc w:val="both"/>
        <w:rPr>
          <w:sz w:val="20"/>
          <w:szCs w:val="20"/>
        </w:rPr>
      </w:pPr>
      <w:r>
        <w:rPr>
          <w:i/>
          <w:iCs/>
          <w:sz w:val="20"/>
          <w:szCs w:val="20"/>
        </w:rPr>
        <w:t> </w:t>
      </w:r>
    </w:p>
    <w:p w14:paraId="690A966F" w14:textId="77777777" w:rsidR="00000000" w:rsidRDefault="00541046">
      <w:pPr>
        <w:pStyle w:val="a3"/>
        <w:spacing w:before="0" w:beforeAutospacing="0" w:after="0" w:afterAutospacing="0"/>
        <w:jc w:val="both"/>
        <w:rPr>
          <w:sz w:val="20"/>
          <w:szCs w:val="20"/>
        </w:rPr>
      </w:pPr>
      <w:r>
        <w:rPr>
          <w:i/>
          <w:iCs/>
          <w:sz w:val="20"/>
          <w:szCs w:val="20"/>
        </w:rPr>
        <w:t>5. Recognize revenue when (or as) the entity satisfies a performance obligation.</w:t>
      </w:r>
    </w:p>
    <w:p w14:paraId="563A2087" w14:textId="77777777" w:rsidR="00000000" w:rsidRDefault="00541046">
      <w:pPr>
        <w:pStyle w:val="a3"/>
        <w:spacing w:before="0" w:beforeAutospacing="0" w:after="0" w:afterAutospacing="0"/>
        <w:jc w:val="both"/>
        <w:rPr>
          <w:sz w:val="20"/>
          <w:szCs w:val="20"/>
        </w:rPr>
      </w:pPr>
      <w:r>
        <w:rPr>
          <w:sz w:val="20"/>
          <w:szCs w:val="20"/>
        </w:rPr>
        <w:t>The Company recognizes revenue when title is transferred. The Company does not have any further performance obligations once title is transferred.</w:t>
      </w:r>
    </w:p>
    <w:p w14:paraId="0EFEACB8" w14:textId="77777777" w:rsidR="00000000" w:rsidRDefault="00541046">
      <w:pPr>
        <w:pStyle w:val="a3"/>
        <w:spacing w:before="0" w:beforeAutospacing="0" w:after="0" w:afterAutospacing="0"/>
        <w:jc w:val="both"/>
        <w:rPr>
          <w:sz w:val="20"/>
          <w:szCs w:val="20"/>
        </w:rPr>
      </w:pPr>
      <w:r>
        <w:rPr>
          <w:sz w:val="20"/>
          <w:szCs w:val="20"/>
        </w:rPr>
        <w:t> </w:t>
      </w:r>
    </w:p>
    <w:p w14:paraId="5B34C1DE" w14:textId="77777777" w:rsidR="00000000" w:rsidRDefault="00541046">
      <w:pPr>
        <w:pStyle w:val="a3"/>
        <w:spacing w:before="0" w:beforeAutospacing="0" w:after="0" w:afterAutospacing="0"/>
        <w:jc w:val="both"/>
        <w:rPr>
          <w:sz w:val="20"/>
          <w:szCs w:val="20"/>
        </w:rPr>
      </w:pPr>
      <w:r>
        <w:rPr>
          <w:sz w:val="20"/>
          <w:szCs w:val="20"/>
        </w:rPr>
        <w:t>A detailed breakdow</w:t>
      </w:r>
      <w:r>
        <w:rPr>
          <w:sz w:val="20"/>
          <w:szCs w:val="20"/>
        </w:rPr>
        <w:t>n of the five-step process for the revenue recognition of Construction Materials sold to or received from contractors is as follows:</w:t>
      </w:r>
    </w:p>
    <w:p w14:paraId="11FE563D" w14:textId="77777777" w:rsidR="00000000" w:rsidRDefault="00541046">
      <w:pPr>
        <w:pStyle w:val="a3"/>
        <w:spacing w:before="0" w:beforeAutospacing="0" w:after="0" w:afterAutospacing="0"/>
        <w:jc w:val="both"/>
        <w:rPr>
          <w:sz w:val="20"/>
          <w:szCs w:val="20"/>
        </w:rPr>
      </w:pPr>
      <w:r>
        <w:rPr>
          <w:sz w:val="20"/>
          <w:szCs w:val="20"/>
        </w:rPr>
        <w:t> </w:t>
      </w:r>
    </w:p>
    <w:p w14:paraId="653F2DE9" w14:textId="77777777" w:rsidR="00000000" w:rsidRDefault="00541046">
      <w:pPr>
        <w:pStyle w:val="a3"/>
        <w:spacing w:before="0" w:beforeAutospacing="0" w:after="0" w:afterAutospacing="0"/>
        <w:jc w:val="both"/>
        <w:rPr>
          <w:sz w:val="20"/>
          <w:szCs w:val="20"/>
        </w:rPr>
      </w:pPr>
      <w:r>
        <w:rPr>
          <w:i/>
          <w:iCs/>
          <w:sz w:val="20"/>
          <w:szCs w:val="20"/>
        </w:rPr>
        <w:t>1. Identify the contract with a customer.</w:t>
      </w:r>
    </w:p>
    <w:p w14:paraId="43D135FC" w14:textId="77777777" w:rsidR="00000000" w:rsidRDefault="00541046">
      <w:pPr>
        <w:pStyle w:val="a3"/>
        <w:spacing w:before="0" w:beforeAutospacing="0" w:after="0" w:afterAutospacing="0"/>
        <w:jc w:val="both"/>
        <w:rPr>
          <w:sz w:val="20"/>
          <w:szCs w:val="20"/>
        </w:rPr>
      </w:pPr>
      <w:r>
        <w:rPr>
          <w:sz w:val="20"/>
          <w:szCs w:val="20"/>
        </w:rPr>
        <w:t xml:space="preserve">There are no signed contracts. Each transaction is verbally agreed to with the </w:t>
      </w:r>
      <w:r>
        <w:rPr>
          <w:sz w:val="20"/>
          <w:szCs w:val="20"/>
        </w:rPr>
        <w:t>customer.</w:t>
      </w:r>
    </w:p>
    <w:p w14:paraId="4C10E56E" w14:textId="77777777" w:rsidR="00000000" w:rsidRDefault="00541046">
      <w:pPr>
        <w:pStyle w:val="a3"/>
        <w:spacing w:before="0" w:beforeAutospacing="0" w:after="0" w:afterAutospacing="0"/>
        <w:jc w:val="both"/>
        <w:rPr>
          <w:sz w:val="20"/>
          <w:szCs w:val="20"/>
        </w:rPr>
      </w:pPr>
      <w:r>
        <w:rPr>
          <w:sz w:val="20"/>
          <w:szCs w:val="20"/>
        </w:rPr>
        <w:t> </w:t>
      </w:r>
    </w:p>
    <w:p w14:paraId="3F3E817B" w14:textId="77777777" w:rsidR="00000000" w:rsidRDefault="00541046">
      <w:pPr>
        <w:pStyle w:val="a3"/>
        <w:spacing w:before="0" w:beforeAutospacing="0" w:after="0" w:afterAutospacing="0"/>
        <w:jc w:val="both"/>
        <w:rPr>
          <w:sz w:val="20"/>
          <w:szCs w:val="20"/>
        </w:rPr>
      </w:pPr>
      <w:r>
        <w:rPr>
          <w:i/>
          <w:iCs/>
          <w:sz w:val="20"/>
          <w:szCs w:val="20"/>
        </w:rPr>
        <w:t>2. Identify the performance obligations in the contract.</w:t>
      </w:r>
    </w:p>
    <w:p w14:paraId="5BFA2153" w14:textId="77777777" w:rsidR="00000000" w:rsidRDefault="00541046">
      <w:pPr>
        <w:pStyle w:val="a3"/>
        <w:spacing w:before="0" w:beforeAutospacing="0" w:after="0" w:afterAutospacing="0"/>
        <w:jc w:val="both"/>
        <w:rPr>
          <w:sz w:val="20"/>
          <w:szCs w:val="20"/>
        </w:rPr>
      </w:pPr>
      <w:r>
        <w:rPr>
          <w:sz w:val="20"/>
          <w:szCs w:val="20"/>
        </w:rPr>
        <w:t>The performance obligation is to deliver or receive materials from customers based on the verbal agreement reached.</w:t>
      </w:r>
    </w:p>
    <w:p w14:paraId="25DD5E98" w14:textId="77777777" w:rsidR="00000000" w:rsidRDefault="00541046">
      <w:pPr>
        <w:pStyle w:val="a3"/>
        <w:spacing w:before="0" w:beforeAutospacing="0" w:after="0" w:afterAutospacing="0"/>
        <w:jc w:val="both"/>
        <w:rPr>
          <w:sz w:val="20"/>
          <w:szCs w:val="20"/>
        </w:rPr>
      </w:pPr>
      <w:r>
        <w:rPr>
          <w:sz w:val="20"/>
          <w:szCs w:val="20"/>
        </w:rPr>
        <w:t> </w:t>
      </w:r>
    </w:p>
    <w:p w14:paraId="3882C735" w14:textId="77777777" w:rsidR="00000000" w:rsidRDefault="00541046">
      <w:pPr>
        <w:pStyle w:val="a3"/>
        <w:spacing w:before="0" w:beforeAutospacing="0" w:after="0" w:afterAutospacing="0"/>
        <w:jc w:val="both"/>
        <w:rPr>
          <w:sz w:val="20"/>
          <w:szCs w:val="20"/>
        </w:rPr>
      </w:pPr>
      <w:r>
        <w:rPr>
          <w:i/>
          <w:iCs/>
          <w:sz w:val="20"/>
          <w:szCs w:val="20"/>
        </w:rPr>
        <w:t>3. Determine the transaction price.</w:t>
      </w:r>
    </w:p>
    <w:p w14:paraId="0C211BDE" w14:textId="77777777" w:rsidR="00000000" w:rsidRDefault="00541046">
      <w:pPr>
        <w:pStyle w:val="a3"/>
        <w:spacing w:before="0" w:beforeAutospacing="0" w:after="0" w:afterAutospacing="0"/>
        <w:jc w:val="both"/>
        <w:rPr>
          <w:sz w:val="20"/>
          <w:szCs w:val="20"/>
        </w:rPr>
      </w:pPr>
      <w:r>
        <w:rPr>
          <w:sz w:val="20"/>
          <w:szCs w:val="20"/>
        </w:rPr>
        <w:t xml:space="preserve">The </w:t>
      </w:r>
      <w:r>
        <w:rPr>
          <w:sz w:val="20"/>
          <w:szCs w:val="20"/>
        </w:rPr>
        <w:t>Company has a set price list for receiving approved fill materials to recycle or provide customers with a combination of said materials.</w:t>
      </w:r>
    </w:p>
    <w:p w14:paraId="6D36BE6E" w14:textId="77777777" w:rsidR="00000000" w:rsidRDefault="00541046">
      <w:pPr>
        <w:pStyle w:val="a3"/>
        <w:spacing w:before="0" w:beforeAutospacing="0" w:after="0" w:afterAutospacing="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FD189D5" w14:textId="77777777">
        <w:trPr>
          <w:divId w:val="1684092393"/>
        </w:trPr>
        <w:tc>
          <w:tcPr>
            <w:tcW w:w="5000" w:type="pct"/>
            <w:hideMark/>
          </w:tcPr>
          <w:p w14:paraId="6834774C" w14:textId="77777777" w:rsidR="00000000" w:rsidRDefault="00541046">
            <w:pPr>
              <w:jc w:val="center"/>
              <w:rPr>
                <w:rFonts w:eastAsia="Times New Roman"/>
                <w:sz w:val="20"/>
                <w:szCs w:val="20"/>
              </w:rPr>
            </w:pPr>
            <w:r>
              <w:rPr>
                <w:rFonts w:eastAsia="Times New Roman"/>
                <w:sz w:val="20"/>
                <w:szCs w:val="20"/>
              </w:rPr>
              <w:t>1</w:t>
            </w:r>
            <w:r>
              <w:rPr>
                <w:rFonts w:eastAsia="Times New Roman"/>
                <w:sz w:val="20"/>
                <w:szCs w:val="20"/>
              </w:rPr>
              <w:t>3</w:t>
            </w:r>
          </w:p>
        </w:tc>
      </w:tr>
    </w:tbl>
    <w:p w14:paraId="64A18772" w14:textId="77777777" w:rsidR="00000000" w:rsidRDefault="00541046">
      <w:pPr>
        <w:pStyle w:val="a3"/>
        <w:spacing w:before="0" w:beforeAutospacing="0" w:after="0" w:afterAutospacing="0"/>
        <w:divId w:val="1157578437"/>
        <w:rPr>
          <w:sz w:val="20"/>
          <w:szCs w:val="20"/>
        </w:rPr>
      </w:pPr>
      <w:r>
        <w:rPr>
          <w:sz w:val="20"/>
          <w:szCs w:val="20"/>
        </w:rPr>
        <w:t> </w:t>
      </w:r>
    </w:p>
    <w:p w14:paraId="23D5FCCD" w14:textId="77777777" w:rsidR="00000000" w:rsidRDefault="00541046">
      <w:pPr>
        <w:pStyle w:val="a3"/>
        <w:spacing w:before="0" w:beforeAutospacing="0" w:after="0" w:afterAutospacing="0"/>
        <w:jc w:val="both"/>
        <w:rPr>
          <w:sz w:val="20"/>
          <w:szCs w:val="20"/>
        </w:rPr>
      </w:pPr>
      <w:r>
        <w:rPr>
          <w:i/>
          <w:iCs/>
          <w:sz w:val="20"/>
          <w:szCs w:val="20"/>
        </w:rPr>
        <w:t> </w:t>
      </w:r>
    </w:p>
    <w:p w14:paraId="63501CE3" w14:textId="77777777" w:rsidR="00000000" w:rsidRDefault="00541046">
      <w:pPr>
        <w:pStyle w:val="a3"/>
        <w:spacing w:before="0" w:beforeAutospacing="0" w:after="0" w:afterAutospacing="0"/>
        <w:jc w:val="both"/>
        <w:rPr>
          <w:sz w:val="20"/>
          <w:szCs w:val="20"/>
        </w:rPr>
      </w:pPr>
      <w:r>
        <w:rPr>
          <w:i/>
          <w:iCs/>
          <w:sz w:val="20"/>
          <w:szCs w:val="20"/>
        </w:rPr>
        <w:t>4. Allocation of the transaction price to performance obligations in the contract.</w:t>
      </w:r>
    </w:p>
    <w:p w14:paraId="13711732" w14:textId="77777777" w:rsidR="00000000" w:rsidRDefault="00541046">
      <w:pPr>
        <w:pStyle w:val="a3"/>
        <w:spacing w:before="0" w:beforeAutospacing="0" w:after="0" w:afterAutospacing="0"/>
        <w:jc w:val="both"/>
        <w:rPr>
          <w:sz w:val="20"/>
          <w:szCs w:val="20"/>
        </w:rPr>
      </w:pPr>
      <w:r>
        <w:rPr>
          <w:sz w:val="20"/>
          <w:szCs w:val="20"/>
        </w:rPr>
        <w:t>There is only one performa</w:t>
      </w:r>
      <w:r>
        <w:rPr>
          <w:sz w:val="20"/>
          <w:szCs w:val="20"/>
        </w:rPr>
        <w:t>nce obligation, which is to pick up or deliver the materials. The entire transaction price is therefore allocated to the performance obligation.</w:t>
      </w:r>
    </w:p>
    <w:p w14:paraId="74938DC3" w14:textId="77777777" w:rsidR="00000000" w:rsidRDefault="00541046">
      <w:pPr>
        <w:pStyle w:val="a3"/>
        <w:spacing w:before="0" w:beforeAutospacing="0" w:after="0" w:afterAutospacing="0"/>
        <w:jc w:val="both"/>
        <w:rPr>
          <w:sz w:val="20"/>
          <w:szCs w:val="20"/>
        </w:rPr>
      </w:pPr>
      <w:r>
        <w:rPr>
          <w:i/>
          <w:iCs/>
          <w:sz w:val="20"/>
          <w:szCs w:val="20"/>
        </w:rPr>
        <w:t> </w:t>
      </w:r>
    </w:p>
    <w:p w14:paraId="5BB25F4F" w14:textId="77777777" w:rsidR="00000000" w:rsidRDefault="00541046">
      <w:pPr>
        <w:pStyle w:val="a3"/>
        <w:spacing w:before="0" w:beforeAutospacing="0" w:after="0" w:afterAutospacing="0"/>
        <w:jc w:val="both"/>
        <w:rPr>
          <w:sz w:val="20"/>
          <w:szCs w:val="20"/>
        </w:rPr>
      </w:pPr>
      <w:r>
        <w:rPr>
          <w:i/>
          <w:iCs/>
          <w:sz w:val="20"/>
          <w:szCs w:val="20"/>
        </w:rPr>
        <w:t>5. Recognize revenue when (or as) the entity satisfies a performance obligation.</w:t>
      </w:r>
    </w:p>
    <w:p w14:paraId="64FF4213" w14:textId="77777777" w:rsidR="00000000" w:rsidRDefault="00541046">
      <w:pPr>
        <w:pStyle w:val="a3"/>
        <w:spacing w:before="0" w:beforeAutospacing="0" w:after="0" w:afterAutospacing="0"/>
        <w:jc w:val="both"/>
        <w:rPr>
          <w:sz w:val="20"/>
          <w:szCs w:val="20"/>
        </w:rPr>
      </w:pPr>
      <w:r>
        <w:rPr>
          <w:sz w:val="20"/>
          <w:szCs w:val="20"/>
        </w:rPr>
        <w:t>The performance obligation i</w:t>
      </w:r>
      <w:r>
        <w:rPr>
          <w:sz w:val="20"/>
          <w:szCs w:val="20"/>
        </w:rPr>
        <w:t>s fulfilled, and revenue is recognized when the materials have been received or delivered by the Company.</w:t>
      </w:r>
    </w:p>
    <w:p w14:paraId="2F96ADB7" w14:textId="77777777" w:rsidR="00000000" w:rsidRDefault="00541046">
      <w:pPr>
        <w:pStyle w:val="a3"/>
        <w:spacing w:before="0" w:beforeAutospacing="0" w:after="0" w:afterAutospacing="0"/>
        <w:jc w:val="both"/>
        <w:rPr>
          <w:sz w:val="20"/>
          <w:szCs w:val="20"/>
        </w:rPr>
      </w:pPr>
      <w:r>
        <w:rPr>
          <w:sz w:val="20"/>
          <w:szCs w:val="20"/>
        </w:rPr>
        <w:t> </w:t>
      </w:r>
    </w:p>
    <w:p w14:paraId="42932504" w14:textId="77777777" w:rsidR="00000000" w:rsidRDefault="00541046">
      <w:pPr>
        <w:pStyle w:val="a3"/>
        <w:spacing w:before="0" w:beforeAutospacing="0" w:after="0" w:afterAutospacing="0"/>
        <w:jc w:val="both"/>
        <w:rPr>
          <w:sz w:val="20"/>
          <w:szCs w:val="20"/>
        </w:rPr>
      </w:pPr>
      <w:r>
        <w:rPr>
          <w:sz w:val="20"/>
          <w:szCs w:val="20"/>
        </w:rPr>
        <w:t>Revenues for Real Estate and Construction Materials:</w:t>
      </w:r>
    </w:p>
    <w:p w14:paraId="21FFD4A2" w14:textId="77777777" w:rsidR="00000000" w:rsidRDefault="00541046">
      <w:pPr>
        <w:pStyle w:val="a3"/>
        <w:spacing w:before="0" w:beforeAutospacing="0" w:after="0" w:afterAutospacing="0"/>
        <w:jc w:val="both"/>
        <w:rPr>
          <w:sz w:val="20"/>
          <w:szCs w:val="20"/>
        </w:rPr>
      </w:pPr>
      <w:r>
        <w:rPr>
          <w:sz w:val="20"/>
          <w:szCs w:val="20"/>
        </w:rPr>
        <w:t> </w:t>
      </w:r>
    </w:p>
    <w:p w14:paraId="6E8D1DF2" w14:textId="77777777" w:rsidR="00000000" w:rsidRDefault="00541046">
      <w:pPr>
        <w:pStyle w:val="a3"/>
        <w:spacing w:before="0" w:beforeAutospacing="0" w:after="0" w:afterAutospacing="0"/>
        <w:jc w:val="both"/>
        <w:rPr>
          <w:sz w:val="20"/>
          <w:szCs w:val="20"/>
        </w:rPr>
      </w:pPr>
      <w:r>
        <w:rPr>
          <w:sz w:val="20"/>
          <w:szCs w:val="20"/>
        </w:rPr>
        <w:t xml:space="preserve">Revenues from contracts with customers are summarized by product category as follows for the </w:t>
      </w:r>
      <w:r>
        <w:rPr>
          <w:sz w:val="20"/>
          <w:szCs w:val="20"/>
        </w:rPr>
        <w:t>three months ended March 31:</w:t>
      </w:r>
    </w:p>
    <w:p w14:paraId="36C2B79D" w14:textId="77777777" w:rsidR="00000000" w:rsidRDefault="00541046">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2571"/>
        <w:gridCol w:w="79"/>
        <w:gridCol w:w="100"/>
        <w:gridCol w:w="977"/>
        <w:gridCol w:w="50"/>
        <w:gridCol w:w="80"/>
        <w:gridCol w:w="100"/>
        <w:gridCol w:w="977"/>
        <w:gridCol w:w="50"/>
      </w:tblGrid>
      <w:tr w:rsidR="00000000" w14:paraId="5CED340E" w14:textId="77777777">
        <w:tc>
          <w:tcPr>
            <w:tcW w:w="0" w:type="auto"/>
            <w:vAlign w:val="bottom"/>
            <w:hideMark/>
          </w:tcPr>
          <w:p w14:paraId="670ACEAF" w14:textId="77777777" w:rsidR="00000000" w:rsidRDefault="0054104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4A808CF" w14:textId="77777777" w:rsidR="00000000" w:rsidRDefault="0054104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D66C2FE" w14:textId="77777777" w:rsidR="00000000" w:rsidRDefault="00541046">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4A53634A" w14:textId="77777777" w:rsidR="00000000" w:rsidRDefault="0054104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C14DFA0" w14:textId="77777777" w:rsidR="00000000" w:rsidRDefault="0054104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7D403D9" w14:textId="77777777" w:rsidR="00000000" w:rsidRDefault="00541046">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2BA46616" w14:textId="77777777" w:rsidR="00000000" w:rsidRDefault="00541046">
            <w:pPr>
              <w:rPr>
                <w:rFonts w:eastAsia="Times New Roman"/>
                <w:b/>
                <w:bCs/>
                <w:sz w:val="20"/>
                <w:szCs w:val="20"/>
              </w:rPr>
            </w:pPr>
            <w:r>
              <w:rPr>
                <w:rFonts w:eastAsia="Times New Roman"/>
                <w:b/>
                <w:bCs/>
                <w:sz w:val="20"/>
                <w:szCs w:val="20"/>
              </w:rPr>
              <w:t> </w:t>
            </w:r>
          </w:p>
        </w:tc>
      </w:tr>
      <w:tr w:rsidR="00000000" w14:paraId="2132C738" w14:textId="77777777">
        <w:tc>
          <w:tcPr>
            <w:tcW w:w="2600" w:type="pct"/>
            <w:shd w:val="clear" w:color="auto" w:fill="CCEEFF"/>
            <w:vAlign w:val="bottom"/>
            <w:hideMark/>
          </w:tcPr>
          <w:p w14:paraId="12F2E3AA" w14:textId="77777777" w:rsidR="00000000" w:rsidRDefault="00541046">
            <w:pPr>
              <w:rPr>
                <w:rFonts w:eastAsia="Times New Roman"/>
                <w:sz w:val="20"/>
                <w:szCs w:val="20"/>
              </w:rPr>
            </w:pPr>
            <w:r>
              <w:rPr>
                <w:rFonts w:eastAsia="Times New Roman"/>
                <w:sz w:val="20"/>
                <w:szCs w:val="20"/>
              </w:rPr>
              <w:t>Real Estate - homes</w:t>
            </w:r>
          </w:p>
        </w:tc>
        <w:tc>
          <w:tcPr>
            <w:tcW w:w="100" w:type="pct"/>
            <w:shd w:val="clear" w:color="auto" w:fill="CCEEFF"/>
            <w:vAlign w:val="bottom"/>
            <w:hideMark/>
          </w:tcPr>
          <w:p w14:paraId="0B14BDCA" w14:textId="77777777" w:rsidR="00000000" w:rsidRDefault="00541046">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C1975F" w14:textId="77777777" w:rsidR="00000000" w:rsidRDefault="00541046">
            <w:pPr>
              <w:rPr>
                <w:rFonts w:eastAsia="Times New Roman"/>
                <w:sz w:val="20"/>
                <w:szCs w:val="20"/>
              </w:rPr>
            </w:pPr>
            <w:r>
              <w:rPr>
                <w:rFonts w:eastAsia="Times New Roman"/>
                <w:sz w:val="20"/>
                <w:szCs w:val="20"/>
              </w:rPr>
              <w:t>$</w:t>
            </w:r>
          </w:p>
        </w:tc>
        <w:tc>
          <w:tcPr>
            <w:tcW w:w="1000" w:type="pct"/>
            <w:shd w:val="clear" w:color="auto" w:fill="CCEEFF"/>
            <w:vAlign w:val="bottom"/>
            <w:hideMark/>
          </w:tcPr>
          <w:p w14:paraId="5ED8D8B3" w14:textId="77777777" w:rsidR="00000000" w:rsidRDefault="00541046">
            <w:pPr>
              <w:jc w:val="right"/>
              <w:rPr>
                <w:rFonts w:eastAsia="Times New Roman"/>
                <w:sz w:val="20"/>
                <w:szCs w:val="20"/>
              </w:rPr>
            </w:pPr>
            <w:r>
              <w:rPr>
                <w:rFonts w:eastAsia="Times New Roman"/>
                <w:sz w:val="20"/>
                <w:szCs w:val="20"/>
              </w:rPr>
              <w:t>6,814,200</w:t>
            </w:r>
          </w:p>
        </w:tc>
        <w:tc>
          <w:tcPr>
            <w:tcW w:w="50" w:type="pct"/>
            <w:shd w:val="clear" w:color="auto" w:fill="CCEEFF"/>
            <w:vAlign w:val="bottom"/>
            <w:hideMark/>
          </w:tcPr>
          <w:p w14:paraId="3FFE25EA" w14:textId="77777777" w:rsidR="00000000" w:rsidRDefault="00541046">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4016883" w14:textId="77777777" w:rsidR="00000000" w:rsidRDefault="00541046">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132FA7" w14:textId="77777777" w:rsidR="00000000" w:rsidRDefault="00541046">
            <w:pPr>
              <w:rPr>
                <w:rFonts w:eastAsia="Times New Roman"/>
                <w:sz w:val="20"/>
                <w:szCs w:val="20"/>
              </w:rPr>
            </w:pPr>
            <w:r>
              <w:rPr>
                <w:rFonts w:eastAsia="Times New Roman"/>
                <w:sz w:val="20"/>
                <w:szCs w:val="20"/>
              </w:rPr>
              <w:t>$</w:t>
            </w:r>
          </w:p>
        </w:tc>
        <w:tc>
          <w:tcPr>
            <w:tcW w:w="1000" w:type="pct"/>
            <w:shd w:val="clear" w:color="auto" w:fill="CCEEFF"/>
            <w:vAlign w:val="bottom"/>
            <w:hideMark/>
          </w:tcPr>
          <w:p w14:paraId="1C17C6C7" w14:textId="77777777" w:rsidR="00000000" w:rsidRDefault="00541046">
            <w:pPr>
              <w:jc w:val="right"/>
              <w:rPr>
                <w:rFonts w:eastAsia="Times New Roman"/>
                <w:sz w:val="20"/>
                <w:szCs w:val="20"/>
              </w:rPr>
            </w:pPr>
            <w:r>
              <w:rPr>
                <w:rFonts w:eastAsia="Times New Roman"/>
                <w:sz w:val="20"/>
                <w:szCs w:val="20"/>
              </w:rPr>
              <w:t>9,904,600</w:t>
            </w:r>
          </w:p>
        </w:tc>
        <w:tc>
          <w:tcPr>
            <w:tcW w:w="50" w:type="pct"/>
            <w:shd w:val="clear" w:color="auto" w:fill="CCEEFF"/>
            <w:vAlign w:val="bottom"/>
            <w:hideMark/>
          </w:tcPr>
          <w:p w14:paraId="5731811B" w14:textId="77777777" w:rsidR="00000000" w:rsidRDefault="00541046">
            <w:pPr>
              <w:rPr>
                <w:rFonts w:eastAsia="Times New Roman"/>
                <w:sz w:val="20"/>
                <w:szCs w:val="20"/>
              </w:rPr>
            </w:pPr>
            <w:r>
              <w:rPr>
                <w:rFonts w:eastAsia="Times New Roman"/>
                <w:sz w:val="20"/>
                <w:szCs w:val="20"/>
              </w:rPr>
              <w:t> </w:t>
            </w:r>
          </w:p>
        </w:tc>
      </w:tr>
      <w:tr w:rsidR="00000000" w14:paraId="43A5BFAB" w14:textId="77777777">
        <w:tc>
          <w:tcPr>
            <w:tcW w:w="0" w:type="auto"/>
            <w:shd w:val="clear" w:color="auto" w:fill="FFFFFF"/>
            <w:vAlign w:val="bottom"/>
            <w:hideMark/>
          </w:tcPr>
          <w:p w14:paraId="34118417" w14:textId="77777777" w:rsidR="00000000" w:rsidRDefault="00541046">
            <w:pPr>
              <w:rPr>
                <w:rFonts w:eastAsia="Times New Roman"/>
                <w:sz w:val="20"/>
                <w:szCs w:val="20"/>
              </w:rPr>
            </w:pPr>
            <w:r>
              <w:rPr>
                <w:rFonts w:eastAsia="Times New Roman"/>
                <w:sz w:val="20"/>
                <w:szCs w:val="20"/>
              </w:rPr>
              <w:t>Real Estate - lots</w:t>
            </w:r>
          </w:p>
        </w:tc>
        <w:tc>
          <w:tcPr>
            <w:tcW w:w="0" w:type="auto"/>
            <w:shd w:val="clear" w:color="auto" w:fill="FFFFFF"/>
            <w:vAlign w:val="bottom"/>
            <w:hideMark/>
          </w:tcPr>
          <w:p w14:paraId="1F052A8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3DD53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2953BA" w14:textId="77777777" w:rsidR="00000000" w:rsidRDefault="00541046">
            <w:pPr>
              <w:jc w:val="right"/>
              <w:rPr>
                <w:rFonts w:eastAsia="Times New Roman"/>
                <w:sz w:val="20"/>
                <w:szCs w:val="20"/>
              </w:rPr>
            </w:pPr>
            <w:r>
              <w:rPr>
                <w:rFonts w:eastAsia="Times New Roman"/>
                <w:sz w:val="20"/>
                <w:szCs w:val="20"/>
              </w:rPr>
              <w:t>7,000,000</w:t>
            </w:r>
          </w:p>
        </w:tc>
        <w:tc>
          <w:tcPr>
            <w:tcW w:w="0" w:type="auto"/>
            <w:shd w:val="clear" w:color="auto" w:fill="FFFFFF"/>
            <w:vAlign w:val="bottom"/>
            <w:hideMark/>
          </w:tcPr>
          <w:p w14:paraId="137E01F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1EB3F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EA733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526A62"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5C7F8EE" w14:textId="77777777" w:rsidR="00000000" w:rsidRDefault="00541046">
            <w:pPr>
              <w:rPr>
                <w:rFonts w:eastAsia="Times New Roman"/>
                <w:sz w:val="20"/>
                <w:szCs w:val="20"/>
              </w:rPr>
            </w:pPr>
            <w:r>
              <w:rPr>
                <w:rFonts w:eastAsia="Times New Roman"/>
                <w:sz w:val="20"/>
                <w:szCs w:val="20"/>
              </w:rPr>
              <w:t> </w:t>
            </w:r>
          </w:p>
        </w:tc>
      </w:tr>
      <w:tr w:rsidR="00000000" w14:paraId="6E519851" w14:textId="77777777">
        <w:tc>
          <w:tcPr>
            <w:tcW w:w="0" w:type="auto"/>
            <w:shd w:val="clear" w:color="auto" w:fill="CCEEFF"/>
            <w:tcMar>
              <w:top w:w="0" w:type="dxa"/>
              <w:left w:w="0" w:type="dxa"/>
              <w:bottom w:w="30" w:type="dxa"/>
              <w:right w:w="0" w:type="dxa"/>
            </w:tcMar>
            <w:vAlign w:val="bottom"/>
            <w:hideMark/>
          </w:tcPr>
          <w:p w14:paraId="48B6CA9A" w14:textId="77777777" w:rsidR="00000000" w:rsidRDefault="00541046">
            <w:pPr>
              <w:rPr>
                <w:rFonts w:eastAsia="Times New Roman"/>
                <w:sz w:val="20"/>
                <w:szCs w:val="20"/>
              </w:rPr>
            </w:pPr>
            <w:r>
              <w:rPr>
                <w:rFonts w:eastAsia="Times New Roman"/>
                <w:sz w:val="20"/>
                <w:szCs w:val="20"/>
              </w:rPr>
              <w:t>Construction Materials</w:t>
            </w:r>
          </w:p>
        </w:tc>
        <w:tc>
          <w:tcPr>
            <w:tcW w:w="0" w:type="auto"/>
            <w:shd w:val="clear" w:color="auto" w:fill="CCEEFF"/>
            <w:tcMar>
              <w:top w:w="0" w:type="dxa"/>
              <w:left w:w="0" w:type="dxa"/>
              <w:bottom w:w="30" w:type="dxa"/>
              <w:right w:w="0" w:type="dxa"/>
            </w:tcMar>
            <w:vAlign w:val="bottom"/>
            <w:hideMark/>
          </w:tcPr>
          <w:p w14:paraId="27875ABA"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EB050D0"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D18FABB" w14:textId="77777777" w:rsidR="00000000" w:rsidRDefault="00541046">
            <w:pPr>
              <w:jc w:val="right"/>
              <w:rPr>
                <w:rFonts w:eastAsia="Times New Roman"/>
                <w:sz w:val="20"/>
                <w:szCs w:val="20"/>
              </w:rPr>
            </w:pPr>
            <w:r>
              <w:rPr>
                <w:rFonts w:eastAsia="Times New Roman"/>
                <w:sz w:val="20"/>
                <w:szCs w:val="20"/>
              </w:rPr>
              <w:t>60,000</w:t>
            </w:r>
          </w:p>
        </w:tc>
        <w:tc>
          <w:tcPr>
            <w:tcW w:w="0" w:type="auto"/>
            <w:shd w:val="clear" w:color="auto" w:fill="CCEEFF"/>
            <w:tcMar>
              <w:top w:w="0" w:type="dxa"/>
              <w:left w:w="0" w:type="dxa"/>
              <w:bottom w:w="30" w:type="dxa"/>
              <w:right w:w="0" w:type="dxa"/>
            </w:tcMar>
            <w:vAlign w:val="bottom"/>
            <w:hideMark/>
          </w:tcPr>
          <w:p w14:paraId="6257902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44124AB"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228966D"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A1FB96D" w14:textId="77777777" w:rsidR="00000000" w:rsidRDefault="00541046">
            <w:pPr>
              <w:jc w:val="right"/>
              <w:rPr>
                <w:rFonts w:eastAsia="Times New Roman"/>
                <w:sz w:val="20"/>
                <w:szCs w:val="20"/>
              </w:rPr>
            </w:pPr>
            <w:r>
              <w:rPr>
                <w:rFonts w:eastAsia="Times New Roman"/>
                <w:sz w:val="20"/>
                <w:szCs w:val="20"/>
              </w:rPr>
              <w:t>36,400</w:t>
            </w:r>
          </w:p>
        </w:tc>
        <w:tc>
          <w:tcPr>
            <w:tcW w:w="0" w:type="auto"/>
            <w:shd w:val="clear" w:color="auto" w:fill="CCEEFF"/>
            <w:tcMar>
              <w:top w:w="0" w:type="dxa"/>
              <w:left w:w="0" w:type="dxa"/>
              <w:bottom w:w="30" w:type="dxa"/>
              <w:right w:w="0" w:type="dxa"/>
            </w:tcMar>
            <w:vAlign w:val="bottom"/>
            <w:hideMark/>
          </w:tcPr>
          <w:p w14:paraId="3E195EAB" w14:textId="77777777" w:rsidR="00000000" w:rsidRDefault="00541046">
            <w:pPr>
              <w:rPr>
                <w:rFonts w:eastAsia="Times New Roman"/>
                <w:sz w:val="20"/>
                <w:szCs w:val="20"/>
              </w:rPr>
            </w:pPr>
            <w:r>
              <w:rPr>
                <w:rFonts w:eastAsia="Times New Roman"/>
                <w:sz w:val="20"/>
                <w:szCs w:val="20"/>
              </w:rPr>
              <w:t> </w:t>
            </w:r>
          </w:p>
        </w:tc>
      </w:tr>
      <w:tr w:rsidR="00000000" w14:paraId="4FFA2128" w14:textId="77777777">
        <w:tc>
          <w:tcPr>
            <w:tcW w:w="0" w:type="auto"/>
            <w:shd w:val="clear" w:color="auto" w:fill="FFFFFF"/>
            <w:tcMar>
              <w:top w:w="0" w:type="dxa"/>
              <w:left w:w="0" w:type="dxa"/>
              <w:bottom w:w="50" w:type="dxa"/>
              <w:right w:w="0" w:type="dxa"/>
            </w:tcMar>
            <w:vAlign w:val="bottom"/>
            <w:hideMark/>
          </w:tcPr>
          <w:p w14:paraId="4B4D3F3B" w14:textId="77777777" w:rsidR="00000000" w:rsidRDefault="00541046">
            <w:pPr>
              <w:rPr>
                <w:rFonts w:eastAsia="Times New Roman"/>
                <w:sz w:val="20"/>
                <w:szCs w:val="20"/>
              </w:rPr>
            </w:pPr>
            <w:r>
              <w:rPr>
                <w:rFonts w:eastAsia="Times New Roman"/>
                <w:sz w:val="20"/>
                <w:szCs w:val="20"/>
              </w:rPr>
              <w:t>Total Revenue</w:t>
            </w:r>
          </w:p>
        </w:tc>
        <w:tc>
          <w:tcPr>
            <w:tcW w:w="0" w:type="auto"/>
            <w:shd w:val="clear" w:color="auto" w:fill="FFFFFF"/>
            <w:tcMar>
              <w:top w:w="0" w:type="dxa"/>
              <w:left w:w="0" w:type="dxa"/>
              <w:bottom w:w="50" w:type="dxa"/>
              <w:right w:w="0" w:type="dxa"/>
            </w:tcMar>
            <w:vAlign w:val="bottom"/>
            <w:hideMark/>
          </w:tcPr>
          <w:p w14:paraId="6D7F922C"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21796B9" w14:textId="77777777" w:rsidR="00000000" w:rsidRDefault="0054104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DFE110B" w14:textId="77777777" w:rsidR="00000000" w:rsidRDefault="00541046">
            <w:pPr>
              <w:jc w:val="right"/>
              <w:rPr>
                <w:rFonts w:eastAsia="Times New Roman"/>
                <w:sz w:val="20"/>
                <w:szCs w:val="20"/>
              </w:rPr>
            </w:pPr>
            <w:r>
              <w:rPr>
                <w:rFonts w:eastAsia="Times New Roman"/>
                <w:sz w:val="20"/>
                <w:szCs w:val="20"/>
              </w:rPr>
              <w:t>13,874,200</w:t>
            </w:r>
          </w:p>
        </w:tc>
        <w:tc>
          <w:tcPr>
            <w:tcW w:w="0" w:type="auto"/>
            <w:shd w:val="clear" w:color="auto" w:fill="FFFFFF"/>
            <w:tcMar>
              <w:top w:w="0" w:type="dxa"/>
              <w:left w:w="0" w:type="dxa"/>
              <w:bottom w:w="50" w:type="dxa"/>
              <w:right w:w="0" w:type="dxa"/>
            </w:tcMar>
            <w:vAlign w:val="bottom"/>
            <w:hideMark/>
          </w:tcPr>
          <w:p w14:paraId="46E0CB08" w14:textId="77777777" w:rsidR="00000000" w:rsidRDefault="00541046">
            <w:pPr>
              <w:jc w:val="right"/>
              <w:rPr>
                <w:rFonts w:eastAsia="Times New Roman"/>
                <w:sz w:val="20"/>
                <w:szCs w:val="20"/>
              </w:rPr>
            </w:pPr>
          </w:p>
        </w:tc>
        <w:tc>
          <w:tcPr>
            <w:tcW w:w="0" w:type="auto"/>
            <w:shd w:val="clear" w:color="auto" w:fill="FFFFFF"/>
            <w:tcMar>
              <w:top w:w="0" w:type="dxa"/>
              <w:left w:w="0" w:type="dxa"/>
              <w:bottom w:w="50" w:type="dxa"/>
              <w:right w:w="0" w:type="dxa"/>
            </w:tcMar>
            <w:vAlign w:val="bottom"/>
            <w:hideMark/>
          </w:tcPr>
          <w:p w14:paraId="38D9CB72"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65EB094" w14:textId="77777777" w:rsidR="00000000" w:rsidRDefault="0054104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9A8E147" w14:textId="77777777" w:rsidR="00000000" w:rsidRDefault="00541046">
            <w:pPr>
              <w:jc w:val="right"/>
              <w:rPr>
                <w:rFonts w:eastAsia="Times New Roman"/>
                <w:sz w:val="20"/>
                <w:szCs w:val="20"/>
              </w:rPr>
            </w:pPr>
            <w:r>
              <w:rPr>
                <w:rFonts w:eastAsia="Times New Roman"/>
                <w:sz w:val="20"/>
                <w:szCs w:val="20"/>
              </w:rPr>
              <w:t>9,941,000</w:t>
            </w:r>
          </w:p>
        </w:tc>
        <w:tc>
          <w:tcPr>
            <w:tcW w:w="0" w:type="auto"/>
            <w:shd w:val="clear" w:color="auto" w:fill="FFFFFF"/>
            <w:tcMar>
              <w:top w:w="0" w:type="dxa"/>
              <w:left w:w="0" w:type="dxa"/>
              <w:bottom w:w="50" w:type="dxa"/>
              <w:right w:w="0" w:type="dxa"/>
            </w:tcMar>
            <w:vAlign w:val="bottom"/>
            <w:hideMark/>
          </w:tcPr>
          <w:p w14:paraId="6ED72D84" w14:textId="77777777" w:rsidR="00000000" w:rsidRDefault="00541046">
            <w:pPr>
              <w:jc w:val="right"/>
              <w:rPr>
                <w:rFonts w:eastAsia="Times New Roman"/>
                <w:sz w:val="20"/>
                <w:szCs w:val="20"/>
              </w:rPr>
            </w:pPr>
          </w:p>
        </w:tc>
      </w:tr>
    </w:tbl>
    <w:p w14:paraId="49D6CD47" w14:textId="77777777" w:rsidR="00000000" w:rsidRDefault="00541046">
      <w:pPr>
        <w:pStyle w:val="a3"/>
        <w:spacing w:before="0" w:beforeAutospacing="0" w:after="0" w:afterAutospacing="0"/>
        <w:jc w:val="both"/>
        <w:rPr>
          <w:sz w:val="20"/>
          <w:szCs w:val="20"/>
        </w:rPr>
      </w:pPr>
      <w:r>
        <w:rPr>
          <w:sz w:val="20"/>
          <w:szCs w:val="20"/>
        </w:rPr>
        <w:t> </w:t>
      </w:r>
    </w:p>
    <w:p w14:paraId="508DFD26" w14:textId="77777777" w:rsidR="00000000" w:rsidRDefault="00541046">
      <w:pPr>
        <w:pStyle w:val="a3"/>
        <w:spacing w:before="0" w:beforeAutospacing="0" w:after="0" w:afterAutospacing="0"/>
        <w:jc w:val="both"/>
        <w:rPr>
          <w:sz w:val="20"/>
          <w:szCs w:val="20"/>
        </w:rPr>
      </w:pPr>
      <w:r>
        <w:rPr>
          <w:sz w:val="20"/>
          <w:szCs w:val="20"/>
          <w:u w:val="single"/>
        </w:rPr>
        <w:t>Cost of Sales</w:t>
      </w:r>
    </w:p>
    <w:p w14:paraId="72358B45" w14:textId="77777777" w:rsidR="00000000" w:rsidRDefault="00541046">
      <w:pPr>
        <w:pStyle w:val="a3"/>
        <w:spacing w:before="0" w:beforeAutospacing="0" w:after="0" w:afterAutospacing="0"/>
        <w:jc w:val="both"/>
        <w:rPr>
          <w:sz w:val="20"/>
          <w:szCs w:val="20"/>
        </w:rPr>
      </w:pPr>
      <w:r>
        <w:rPr>
          <w:sz w:val="20"/>
          <w:szCs w:val="20"/>
        </w:rPr>
        <w:t> </w:t>
      </w:r>
    </w:p>
    <w:p w14:paraId="0B2CC88F" w14:textId="77777777" w:rsidR="00000000" w:rsidRDefault="00541046">
      <w:pPr>
        <w:pStyle w:val="a3"/>
        <w:spacing w:before="0" w:beforeAutospacing="0" w:after="0" w:afterAutospacing="0"/>
        <w:jc w:val="both"/>
        <w:rPr>
          <w:sz w:val="20"/>
          <w:szCs w:val="20"/>
        </w:rPr>
      </w:pPr>
      <w:r>
        <w:rPr>
          <w:sz w:val="20"/>
          <w:szCs w:val="20"/>
        </w:rPr>
        <w:t>Land acquisition costs are allocated to each lot based on the size of the lot in relation to the size of the total project. Development cost and capitalized interest are allocated to lots sold based on the same criteria.</w:t>
      </w:r>
    </w:p>
    <w:p w14:paraId="5016DE67" w14:textId="77777777" w:rsidR="00000000" w:rsidRDefault="00541046">
      <w:pPr>
        <w:pStyle w:val="a3"/>
        <w:spacing w:before="0" w:beforeAutospacing="0" w:after="0" w:afterAutospacing="0"/>
        <w:jc w:val="both"/>
        <w:rPr>
          <w:sz w:val="20"/>
          <w:szCs w:val="20"/>
        </w:rPr>
      </w:pPr>
      <w:r>
        <w:rPr>
          <w:sz w:val="20"/>
          <w:szCs w:val="20"/>
        </w:rPr>
        <w:t> </w:t>
      </w:r>
    </w:p>
    <w:p w14:paraId="185F0810" w14:textId="77777777" w:rsidR="00000000" w:rsidRDefault="00541046">
      <w:pPr>
        <w:pStyle w:val="a3"/>
        <w:spacing w:before="0" w:beforeAutospacing="0" w:after="0" w:afterAutospacing="0"/>
        <w:jc w:val="both"/>
        <w:rPr>
          <w:sz w:val="20"/>
          <w:szCs w:val="20"/>
        </w:rPr>
      </w:pPr>
      <w:r>
        <w:rPr>
          <w:sz w:val="20"/>
          <w:szCs w:val="20"/>
        </w:rPr>
        <w:t xml:space="preserve">Cost relating to </w:t>
      </w:r>
      <w:r>
        <w:rPr>
          <w:sz w:val="20"/>
          <w:szCs w:val="20"/>
        </w:rPr>
        <w:t>the handling of recycled construction materials and converting items into usable construction materials for resale are charged to cost of sales as incurred.</w:t>
      </w:r>
    </w:p>
    <w:p w14:paraId="10C4FDD8" w14:textId="77777777" w:rsidR="00000000" w:rsidRDefault="00541046">
      <w:pPr>
        <w:pStyle w:val="a3"/>
        <w:spacing w:before="0" w:beforeAutospacing="0" w:after="0" w:afterAutospacing="0"/>
        <w:jc w:val="both"/>
        <w:rPr>
          <w:sz w:val="20"/>
          <w:szCs w:val="20"/>
        </w:rPr>
      </w:pPr>
      <w:r>
        <w:rPr>
          <w:sz w:val="20"/>
          <w:szCs w:val="20"/>
        </w:rPr>
        <w:t> </w:t>
      </w:r>
    </w:p>
    <w:p w14:paraId="704B0B80" w14:textId="77777777" w:rsidR="00000000" w:rsidRDefault="00541046">
      <w:pPr>
        <w:pStyle w:val="a3"/>
        <w:spacing w:before="0" w:beforeAutospacing="0" w:after="0" w:afterAutospacing="0"/>
        <w:jc w:val="both"/>
        <w:rPr>
          <w:sz w:val="20"/>
          <w:szCs w:val="20"/>
        </w:rPr>
      </w:pPr>
      <w:r>
        <w:rPr>
          <w:sz w:val="20"/>
          <w:szCs w:val="20"/>
          <w:u w:val="single"/>
        </w:rPr>
        <w:t>Advertising</w:t>
      </w:r>
    </w:p>
    <w:p w14:paraId="0A052B02" w14:textId="77777777" w:rsidR="00000000" w:rsidRDefault="00541046">
      <w:pPr>
        <w:pStyle w:val="a3"/>
        <w:spacing w:before="0" w:beforeAutospacing="0" w:after="0" w:afterAutospacing="0"/>
        <w:jc w:val="both"/>
        <w:rPr>
          <w:sz w:val="20"/>
          <w:szCs w:val="20"/>
        </w:rPr>
      </w:pPr>
      <w:r>
        <w:rPr>
          <w:sz w:val="20"/>
          <w:szCs w:val="20"/>
        </w:rPr>
        <w:t> </w:t>
      </w:r>
    </w:p>
    <w:p w14:paraId="034FA8CC" w14:textId="77777777" w:rsidR="00000000" w:rsidRDefault="00541046">
      <w:pPr>
        <w:pStyle w:val="a3"/>
        <w:spacing w:before="0" w:beforeAutospacing="0" w:after="0" w:afterAutospacing="0"/>
        <w:jc w:val="both"/>
        <w:rPr>
          <w:sz w:val="20"/>
          <w:szCs w:val="20"/>
        </w:rPr>
      </w:pPr>
      <w:r>
        <w:rPr>
          <w:sz w:val="20"/>
          <w:szCs w:val="20"/>
        </w:rPr>
        <w:t>Costs for designing, producing, and communicating advertising are expensed as incur</w:t>
      </w:r>
      <w:r>
        <w:rPr>
          <w:sz w:val="20"/>
          <w:szCs w:val="20"/>
        </w:rPr>
        <w:t>red. Advertising expense for the three months ended March 31, 2021 and 2020 were $500 and $7,500, respectively.</w:t>
      </w:r>
    </w:p>
    <w:p w14:paraId="220B4F03" w14:textId="77777777" w:rsidR="00000000" w:rsidRDefault="00541046">
      <w:pPr>
        <w:pStyle w:val="a3"/>
        <w:spacing w:before="0" w:beforeAutospacing="0" w:after="0" w:afterAutospacing="0"/>
        <w:jc w:val="both"/>
        <w:rPr>
          <w:sz w:val="20"/>
          <w:szCs w:val="20"/>
        </w:rPr>
      </w:pPr>
      <w:r>
        <w:rPr>
          <w:sz w:val="20"/>
          <w:szCs w:val="20"/>
        </w:rPr>
        <w:t> </w:t>
      </w:r>
    </w:p>
    <w:p w14:paraId="26E2E2B6" w14:textId="77777777" w:rsidR="00000000" w:rsidRDefault="00541046">
      <w:pPr>
        <w:pStyle w:val="a3"/>
        <w:spacing w:before="0" w:beforeAutospacing="0" w:after="0" w:afterAutospacing="0"/>
        <w:jc w:val="both"/>
        <w:rPr>
          <w:sz w:val="20"/>
          <w:szCs w:val="20"/>
        </w:rPr>
      </w:pPr>
      <w:r>
        <w:rPr>
          <w:sz w:val="20"/>
          <w:szCs w:val="20"/>
          <w:u w:val="single"/>
        </w:rPr>
        <w:t>Leases</w:t>
      </w:r>
    </w:p>
    <w:p w14:paraId="69202892" w14:textId="77777777" w:rsidR="00000000" w:rsidRDefault="00541046">
      <w:pPr>
        <w:pStyle w:val="a3"/>
        <w:spacing w:before="0" w:beforeAutospacing="0" w:after="0" w:afterAutospacing="0"/>
        <w:jc w:val="both"/>
        <w:rPr>
          <w:sz w:val="20"/>
          <w:szCs w:val="20"/>
        </w:rPr>
      </w:pPr>
      <w:r>
        <w:rPr>
          <w:sz w:val="20"/>
          <w:szCs w:val="20"/>
        </w:rPr>
        <w:t> </w:t>
      </w:r>
    </w:p>
    <w:p w14:paraId="11C15BAF" w14:textId="77777777" w:rsidR="00000000" w:rsidRDefault="00541046">
      <w:pPr>
        <w:pStyle w:val="a3"/>
        <w:spacing w:before="0" w:beforeAutospacing="0" w:after="0" w:afterAutospacing="0"/>
        <w:jc w:val="both"/>
        <w:rPr>
          <w:sz w:val="20"/>
          <w:szCs w:val="20"/>
        </w:rPr>
      </w:pPr>
      <w:r>
        <w:rPr>
          <w:sz w:val="20"/>
          <w:szCs w:val="20"/>
        </w:rPr>
        <w:t xml:space="preserve">On January 1, 2019, the Company adopted ASU 2016-02 “Leases” </w:t>
      </w:r>
      <w:r>
        <w:rPr>
          <w:sz w:val="20"/>
          <w:szCs w:val="20"/>
        </w:rPr>
        <w:t>(Topic 842) which amended guidance for lease arrangements to increase transparency and comparability by providing additional information to users of financial statements regarding an entity’s leasing activities.</w:t>
      </w:r>
    </w:p>
    <w:p w14:paraId="41E6F89A" w14:textId="77777777" w:rsidR="00000000" w:rsidRDefault="005410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A52051D" w14:textId="77777777">
        <w:trPr>
          <w:divId w:val="2049717832"/>
        </w:trPr>
        <w:tc>
          <w:tcPr>
            <w:tcW w:w="5000" w:type="pct"/>
            <w:hideMark/>
          </w:tcPr>
          <w:p w14:paraId="54DC1658" w14:textId="77777777" w:rsidR="00000000" w:rsidRDefault="00541046">
            <w:pPr>
              <w:jc w:val="center"/>
              <w:rPr>
                <w:rFonts w:eastAsia="Times New Roman"/>
                <w:sz w:val="20"/>
                <w:szCs w:val="20"/>
              </w:rPr>
            </w:pPr>
            <w:r>
              <w:rPr>
                <w:rFonts w:eastAsia="Times New Roman"/>
                <w:sz w:val="20"/>
                <w:szCs w:val="20"/>
              </w:rPr>
              <w:t>1</w:t>
            </w:r>
            <w:r>
              <w:rPr>
                <w:rFonts w:eastAsia="Times New Roman"/>
                <w:sz w:val="20"/>
                <w:szCs w:val="20"/>
              </w:rPr>
              <w:t>4</w:t>
            </w:r>
          </w:p>
        </w:tc>
      </w:tr>
    </w:tbl>
    <w:p w14:paraId="579AE687" w14:textId="77777777" w:rsidR="00000000" w:rsidRDefault="00541046">
      <w:pPr>
        <w:pStyle w:val="a3"/>
        <w:spacing w:before="0" w:beforeAutospacing="0" w:after="0" w:afterAutospacing="0"/>
        <w:divId w:val="1987541370"/>
        <w:rPr>
          <w:sz w:val="20"/>
          <w:szCs w:val="20"/>
        </w:rPr>
      </w:pPr>
      <w:r>
        <w:rPr>
          <w:sz w:val="20"/>
          <w:szCs w:val="20"/>
        </w:rPr>
        <w:t> </w:t>
      </w:r>
    </w:p>
    <w:p w14:paraId="6C8A9D56" w14:textId="77777777" w:rsidR="00000000" w:rsidRDefault="00541046">
      <w:pPr>
        <w:pStyle w:val="a3"/>
        <w:spacing w:before="0" w:beforeAutospacing="0" w:after="0" w:afterAutospacing="0"/>
        <w:jc w:val="both"/>
        <w:rPr>
          <w:sz w:val="20"/>
          <w:szCs w:val="20"/>
        </w:rPr>
      </w:pPr>
      <w:r>
        <w:rPr>
          <w:sz w:val="20"/>
          <w:szCs w:val="20"/>
        </w:rPr>
        <w:t> </w:t>
      </w:r>
    </w:p>
    <w:p w14:paraId="1CC2D359" w14:textId="77777777" w:rsidR="00000000" w:rsidRDefault="00541046">
      <w:pPr>
        <w:pStyle w:val="a3"/>
        <w:spacing w:before="0" w:beforeAutospacing="0" w:after="0" w:afterAutospacing="0"/>
        <w:jc w:val="both"/>
        <w:rPr>
          <w:sz w:val="20"/>
          <w:szCs w:val="20"/>
        </w:rPr>
      </w:pPr>
      <w:r>
        <w:rPr>
          <w:sz w:val="20"/>
          <w:szCs w:val="20"/>
        </w:rPr>
        <w:t>As part of the adoption, the Compa</w:t>
      </w:r>
      <w:r>
        <w:rPr>
          <w:sz w:val="20"/>
          <w:szCs w:val="20"/>
        </w:rPr>
        <w:t>ny elected the practical expedients permitted under the transition guidance within the new standard, which among other things, allowed the Company to:</w:t>
      </w:r>
    </w:p>
    <w:p w14:paraId="7932AE68" w14:textId="77777777" w:rsidR="00000000" w:rsidRDefault="005410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69ABD8AA" w14:textId="77777777">
        <w:tc>
          <w:tcPr>
            <w:tcW w:w="360" w:type="dxa"/>
            <w:hideMark/>
          </w:tcPr>
          <w:p w14:paraId="2859CB03" w14:textId="77777777" w:rsidR="00000000" w:rsidRDefault="00541046">
            <w:pPr>
              <w:jc w:val="both"/>
              <w:rPr>
                <w:rFonts w:eastAsia="Times New Roman"/>
                <w:sz w:val="20"/>
                <w:szCs w:val="20"/>
              </w:rPr>
            </w:pPr>
            <w:r>
              <w:rPr>
                <w:rFonts w:eastAsia="Times New Roman"/>
                <w:sz w:val="20"/>
                <w:szCs w:val="20"/>
              </w:rPr>
              <w:t> </w:t>
            </w:r>
          </w:p>
        </w:tc>
        <w:tc>
          <w:tcPr>
            <w:tcW w:w="360" w:type="dxa"/>
            <w:hideMark/>
          </w:tcPr>
          <w:p w14:paraId="17CDF60D" w14:textId="77777777" w:rsidR="00000000" w:rsidRDefault="00541046">
            <w:pPr>
              <w:jc w:val="both"/>
              <w:rPr>
                <w:rFonts w:eastAsia="Times New Roman"/>
                <w:sz w:val="20"/>
                <w:szCs w:val="20"/>
              </w:rPr>
            </w:pPr>
            <w:r>
              <w:rPr>
                <w:rFonts w:eastAsia="Times New Roman"/>
                <w:sz w:val="20"/>
                <w:szCs w:val="20"/>
              </w:rPr>
              <w:t>1.</w:t>
            </w:r>
          </w:p>
        </w:tc>
        <w:tc>
          <w:tcPr>
            <w:tcW w:w="0" w:type="auto"/>
            <w:hideMark/>
          </w:tcPr>
          <w:p w14:paraId="536520E5" w14:textId="77777777" w:rsidR="00000000" w:rsidRDefault="00541046">
            <w:pPr>
              <w:pStyle w:val="a3"/>
              <w:spacing w:before="0" w:beforeAutospacing="0" w:after="0" w:afterAutospacing="0"/>
              <w:jc w:val="both"/>
              <w:rPr>
                <w:sz w:val="20"/>
                <w:szCs w:val="20"/>
              </w:rPr>
            </w:pPr>
            <w:r>
              <w:rPr>
                <w:sz w:val="20"/>
                <w:szCs w:val="20"/>
              </w:rPr>
              <w:t>Not separate non-lease components from lease components and instead to account for each separate l</w:t>
            </w:r>
            <w:r>
              <w:rPr>
                <w:sz w:val="20"/>
                <w:szCs w:val="20"/>
              </w:rPr>
              <w:t>ease component and the non-lease components associated with that lease component as a single lease;</w:t>
            </w:r>
          </w:p>
        </w:tc>
      </w:tr>
      <w:tr w:rsidR="00000000" w14:paraId="5F9E70E3" w14:textId="77777777">
        <w:tc>
          <w:tcPr>
            <w:tcW w:w="0" w:type="auto"/>
            <w:hideMark/>
          </w:tcPr>
          <w:p w14:paraId="00A3EC0C" w14:textId="77777777" w:rsidR="00000000" w:rsidRDefault="00541046">
            <w:pPr>
              <w:jc w:val="both"/>
              <w:rPr>
                <w:rFonts w:eastAsia="Times New Roman"/>
                <w:sz w:val="20"/>
                <w:szCs w:val="20"/>
              </w:rPr>
            </w:pPr>
            <w:r>
              <w:rPr>
                <w:rFonts w:eastAsia="Times New Roman"/>
                <w:sz w:val="20"/>
                <w:szCs w:val="20"/>
              </w:rPr>
              <w:t> </w:t>
            </w:r>
          </w:p>
        </w:tc>
        <w:tc>
          <w:tcPr>
            <w:tcW w:w="0" w:type="auto"/>
            <w:hideMark/>
          </w:tcPr>
          <w:p w14:paraId="2BA32642" w14:textId="77777777" w:rsidR="00000000" w:rsidRDefault="00541046">
            <w:pPr>
              <w:jc w:val="both"/>
              <w:rPr>
                <w:rFonts w:eastAsia="Times New Roman"/>
                <w:sz w:val="20"/>
                <w:szCs w:val="20"/>
              </w:rPr>
            </w:pPr>
            <w:r>
              <w:rPr>
                <w:rFonts w:eastAsia="Times New Roman"/>
                <w:sz w:val="20"/>
                <w:szCs w:val="20"/>
              </w:rPr>
              <w:t> </w:t>
            </w:r>
          </w:p>
        </w:tc>
        <w:tc>
          <w:tcPr>
            <w:tcW w:w="0" w:type="auto"/>
            <w:hideMark/>
          </w:tcPr>
          <w:p w14:paraId="2CFF77AA" w14:textId="77777777" w:rsidR="00000000" w:rsidRDefault="00541046">
            <w:pPr>
              <w:jc w:val="both"/>
              <w:rPr>
                <w:rFonts w:eastAsia="Times New Roman"/>
                <w:sz w:val="20"/>
                <w:szCs w:val="20"/>
              </w:rPr>
            </w:pPr>
            <w:r>
              <w:rPr>
                <w:rFonts w:eastAsia="Times New Roman"/>
                <w:sz w:val="20"/>
                <w:szCs w:val="20"/>
              </w:rPr>
              <w:t> </w:t>
            </w:r>
          </w:p>
        </w:tc>
      </w:tr>
      <w:tr w:rsidR="00000000" w14:paraId="788581DA" w14:textId="77777777">
        <w:tc>
          <w:tcPr>
            <w:tcW w:w="0" w:type="auto"/>
            <w:hideMark/>
          </w:tcPr>
          <w:p w14:paraId="5C5D9888" w14:textId="77777777" w:rsidR="00000000" w:rsidRDefault="00541046">
            <w:pPr>
              <w:jc w:val="both"/>
              <w:rPr>
                <w:rFonts w:eastAsia="Times New Roman"/>
                <w:sz w:val="20"/>
                <w:szCs w:val="20"/>
              </w:rPr>
            </w:pPr>
            <w:r>
              <w:rPr>
                <w:rFonts w:eastAsia="Times New Roman"/>
                <w:sz w:val="20"/>
                <w:szCs w:val="20"/>
              </w:rPr>
              <w:t> </w:t>
            </w:r>
          </w:p>
        </w:tc>
        <w:tc>
          <w:tcPr>
            <w:tcW w:w="0" w:type="auto"/>
            <w:hideMark/>
          </w:tcPr>
          <w:p w14:paraId="0DB17652" w14:textId="77777777" w:rsidR="00000000" w:rsidRDefault="00541046">
            <w:pPr>
              <w:jc w:val="both"/>
              <w:rPr>
                <w:rFonts w:eastAsia="Times New Roman"/>
                <w:sz w:val="20"/>
                <w:szCs w:val="20"/>
              </w:rPr>
            </w:pPr>
            <w:r>
              <w:rPr>
                <w:rFonts w:eastAsia="Times New Roman"/>
                <w:sz w:val="20"/>
                <w:szCs w:val="20"/>
              </w:rPr>
              <w:t>2.</w:t>
            </w:r>
          </w:p>
        </w:tc>
        <w:tc>
          <w:tcPr>
            <w:tcW w:w="0" w:type="auto"/>
            <w:hideMark/>
          </w:tcPr>
          <w:p w14:paraId="6C14E441" w14:textId="77777777" w:rsidR="00000000" w:rsidRDefault="00541046">
            <w:pPr>
              <w:jc w:val="both"/>
              <w:rPr>
                <w:rFonts w:eastAsia="Times New Roman"/>
                <w:sz w:val="20"/>
                <w:szCs w:val="20"/>
              </w:rPr>
            </w:pPr>
            <w:r>
              <w:rPr>
                <w:rFonts w:eastAsia="Times New Roman"/>
                <w:sz w:val="20"/>
                <w:szCs w:val="20"/>
              </w:rPr>
              <w:t xml:space="preserve">Not </w:t>
            </w:r>
            <w:r>
              <w:rPr>
                <w:rFonts w:eastAsia="Times New Roman"/>
                <w:sz w:val="20"/>
                <w:szCs w:val="20"/>
              </w:rPr>
              <w:t>to apply the recognition requirements in ASC 842 to short-term leases; and</w:t>
            </w:r>
          </w:p>
        </w:tc>
      </w:tr>
      <w:tr w:rsidR="00000000" w14:paraId="6EB74A06" w14:textId="77777777">
        <w:tc>
          <w:tcPr>
            <w:tcW w:w="0" w:type="auto"/>
            <w:hideMark/>
          </w:tcPr>
          <w:p w14:paraId="34D38C4B" w14:textId="77777777" w:rsidR="00000000" w:rsidRDefault="00541046">
            <w:pPr>
              <w:jc w:val="both"/>
              <w:rPr>
                <w:rFonts w:eastAsia="Times New Roman"/>
                <w:sz w:val="20"/>
                <w:szCs w:val="20"/>
              </w:rPr>
            </w:pPr>
            <w:r>
              <w:rPr>
                <w:rFonts w:eastAsia="Times New Roman"/>
                <w:sz w:val="20"/>
                <w:szCs w:val="20"/>
              </w:rPr>
              <w:t> </w:t>
            </w:r>
          </w:p>
        </w:tc>
        <w:tc>
          <w:tcPr>
            <w:tcW w:w="0" w:type="auto"/>
            <w:hideMark/>
          </w:tcPr>
          <w:p w14:paraId="32B9FC14" w14:textId="77777777" w:rsidR="00000000" w:rsidRDefault="00541046">
            <w:pPr>
              <w:jc w:val="both"/>
              <w:rPr>
                <w:rFonts w:eastAsia="Times New Roman"/>
                <w:sz w:val="20"/>
                <w:szCs w:val="20"/>
              </w:rPr>
            </w:pPr>
            <w:r>
              <w:rPr>
                <w:rFonts w:eastAsia="Times New Roman"/>
                <w:sz w:val="20"/>
                <w:szCs w:val="20"/>
              </w:rPr>
              <w:t> </w:t>
            </w:r>
          </w:p>
        </w:tc>
        <w:tc>
          <w:tcPr>
            <w:tcW w:w="0" w:type="auto"/>
            <w:hideMark/>
          </w:tcPr>
          <w:p w14:paraId="24085526" w14:textId="77777777" w:rsidR="00000000" w:rsidRDefault="00541046">
            <w:pPr>
              <w:jc w:val="both"/>
              <w:rPr>
                <w:rFonts w:eastAsia="Times New Roman"/>
                <w:sz w:val="20"/>
                <w:szCs w:val="20"/>
              </w:rPr>
            </w:pPr>
            <w:r>
              <w:rPr>
                <w:rFonts w:eastAsia="Times New Roman"/>
                <w:sz w:val="20"/>
                <w:szCs w:val="20"/>
              </w:rPr>
              <w:t> </w:t>
            </w:r>
          </w:p>
        </w:tc>
      </w:tr>
      <w:tr w:rsidR="00000000" w14:paraId="39A5B814" w14:textId="77777777">
        <w:tc>
          <w:tcPr>
            <w:tcW w:w="0" w:type="auto"/>
            <w:hideMark/>
          </w:tcPr>
          <w:p w14:paraId="089FC35E" w14:textId="77777777" w:rsidR="00000000" w:rsidRDefault="00541046">
            <w:pPr>
              <w:jc w:val="both"/>
              <w:rPr>
                <w:rFonts w:eastAsia="Times New Roman"/>
                <w:sz w:val="20"/>
                <w:szCs w:val="20"/>
              </w:rPr>
            </w:pPr>
            <w:r>
              <w:rPr>
                <w:rFonts w:eastAsia="Times New Roman"/>
                <w:sz w:val="20"/>
                <w:szCs w:val="20"/>
              </w:rPr>
              <w:t> </w:t>
            </w:r>
          </w:p>
        </w:tc>
        <w:tc>
          <w:tcPr>
            <w:tcW w:w="0" w:type="auto"/>
            <w:hideMark/>
          </w:tcPr>
          <w:p w14:paraId="741691EF" w14:textId="77777777" w:rsidR="00000000" w:rsidRDefault="00541046">
            <w:pPr>
              <w:jc w:val="both"/>
              <w:rPr>
                <w:rFonts w:eastAsia="Times New Roman"/>
                <w:sz w:val="20"/>
                <w:szCs w:val="20"/>
              </w:rPr>
            </w:pPr>
            <w:r>
              <w:rPr>
                <w:rFonts w:eastAsia="Times New Roman"/>
                <w:sz w:val="20"/>
                <w:szCs w:val="20"/>
              </w:rPr>
              <w:t>3.</w:t>
            </w:r>
          </w:p>
        </w:tc>
        <w:tc>
          <w:tcPr>
            <w:tcW w:w="0" w:type="auto"/>
            <w:hideMark/>
          </w:tcPr>
          <w:p w14:paraId="20E98526" w14:textId="77777777" w:rsidR="00000000" w:rsidRDefault="00541046">
            <w:pPr>
              <w:pStyle w:val="a3"/>
              <w:spacing w:before="0" w:beforeAutospacing="0" w:after="0" w:afterAutospacing="0"/>
              <w:jc w:val="both"/>
              <w:rPr>
                <w:sz w:val="20"/>
                <w:szCs w:val="20"/>
              </w:rPr>
            </w:pPr>
            <w:r>
              <w:rPr>
                <w:sz w:val="20"/>
                <w:szCs w:val="20"/>
              </w:rPr>
              <w:t>Not record a right of use asset or right of use liability for leases with an asset or liability balance that would be considered immaterial.</w:t>
            </w:r>
          </w:p>
        </w:tc>
      </w:tr>
    </w:tbl>
    <w:p w14:paraId="2593B6BA" w14:textId="77777777" w:rsidR="00000000" w:rsidRDefault="00541046">
      <w:pPr>
        <w:pStyle w:val="a3"/>
        <w:spacing w:before="0" w:beforeAutospacing="0" w:after="0" w:afterAutospacing="0"/>
        <w:jc w:val="both"/>
        <w:rPr>
          <w:sz w:val="20"/>
          <w:szCs w:val="20"/>
        </w:rPr>
      </w:pPr>
      <w:r>
        <w:rPr>
          <w:sz w:val="20"/>
          <w:szCs w:val="20"/>
        </w:rPr>
        <w:t> </w:t>
      </w:r>
    </w:p>
    <w:p w14:paraId="2ED5C0C8" w14:textId="77777777" w:rsidR="00000000" w:rsidRDefault="00541046">
      <w:pPr>
        <w:pStyle w:val="a3"/>
        <w:spacing w:before="0" w:beforeAutospacing="0" w:after="0" w:afterAutospacing="0"/>
        <w:jc w:val="both"/>
        <w:rPr>
          <w:sz w:val="20"/>
          <w:szCs w:val="20"/>
        </w:rPr>
      </w:pPr>
      <w:r>
        <w:rPr>
          <w:sz w:val="20"/>
          <w:szCs w:val="20"/>
          <w:u w:val="single"/>
        </w:rPr>
        <w:t>Income Taxes</w:t>
      </w:r>
    </w:p>
    <w:p w14:paraId="59518FDF" w14:textId="77777777" w:rsidR="00000000" w:rsidRDefault="00541046">
      <w:pPr>
        <w:pStyle w:val="a3"/>
        <w:spacing w:before="0" w:beforeAutospacing="0" w:after="0" w:afterAutospacing="0"/>
        <w:jc w:val="both"/>
        <w:rPr>
          <w:sz w:val="20"/>
          <w:szCs w:val="20"/>
        </w:rPr>
      </w:pPr>
      <w:r>
        <w:rPr>
          <w:sz w:val="20"/>
          <w:szCs w:val="20"/>
        </w:rPr>
        <w:t> </w:t>
      </w:r>
    </w:p>
    <w:p w14:paraId="29094856" w14:textId="77777777" w:rsidR="00000000" w:rsidRDefault="00541046">
      <w:pPr>
        <w:pStyle w:val="a3"/>
        <w:spacing w:before="0" w:beforeAutospacing="0" w:after="0" w:afterAutospacing="0"/>
        <w:jc w:val="both"/>
        <w:rPr>
          <w:sz w:val="20"/>
          <w:szCs w:val="20"/>
        </w:rPr>
      </w:pPr>
      <w:r>
        <w:rPr>
          <w:color w:val="212529"/>
          <w:sz w:val="20"/>
          <w:szCs w:val="20"/>
          <w:shd w:val="clear" w:color="auto" w:fill="FFFFFF"/>
        </w:rPr>
        <w:t xml:space="preserve">Deferred </w:t>
      </w:r>
      <w:r>
        <w:rPr>
          <w:color w:val="212529"/>
          <w:sz w:val="20"/>
          <w:szCs w:val="20"/>
          <w:shd w:val="clear" w:color="auto" w:fill="FFFFFF"/>
        </w:rPr>
        <w:t>income tax assets and liabilities are determined based on the estimated future tax effects of net operating loss, credit carryforwards, and temporary differences between the tax basis of assets and liabilities and their respective financial reporting amoun</w:t>
      </w:r>
      <w:r>
        <w:rPr>
          <w:color w:val="212529"/>
          <w:sz w:val="20"/>
          <w:szCs w:val="20"/>
          <w:shd w:val="clear" w:color="auto" w:fill="FFFFFF"/>
        </w:rPr>
        <w:t xml:space="preserve">ts measured at the current enacted tax rates. Management applies the criteria established in the </w:t>
      </w:r>
      <w:r>
        <w:rPr>
          <w:sz w:val="20"/>
          <w:szCs w:val="20"/>
        </w:rPr>
        <w:t xml:space="preserve">FASB released Accounting Standards Update No. 2019-12, “Income Taxes” (Topic 740) </w:t>
      </w:r>
      <w:r>
        <w:rPr>
          <w:color w:val="212529"/>
          <w:sz w:val="20"/>
          <w:szCs w:val="20"/>
          <w:shd w:val="clear" w:color="auto" w:fill="FFFFFF"/>
        </w:rPr>
        <w:t xml:space="preserve">to determine if any valuation allowances are needed each year. </w:t>
      </w:r>
    </w:p>
    <w:p w14:paraId="6428DB6A" w14:textId="77777777" w:rsidR="00000000" w:rsidRDefault="00541046">
      <w:pPr>
        <w:pStyle w:val="a3"/>
        <w:spacing w:before="0" w:beforeAutospacing="0" w:after="0" w:afterAutospacing="0"/>
        <w:jc w:val="both"/>
        <w:rPr>
          <w:color w:val="212529"/>
          <w:sz w:val="20"/>
          <w:szCs w:val="20"/>
        </w:rPr>
      </w:pPr>
      <w:r>
        <w:rPr>
          <w:color w:val="212529"/>
          <w:sz w:val="20"/>
          <w:szCs w:val="20"/>
        </w:rPr>
        <w:t> </w:t>
      </w:r>
    </w:p>
    <w:p w14:paraId="0E7658FD" w14:textId="77777777" w:rsidR="00000000" w:rsidRDefault="00541046">
      <w:pPr>
        <w:pStyle w:val="a3"/>
        <w:spacing w:before="0" w:beforeAutospacing="0" w:after="0" w:afterAutospacing="0"/>
        <w:rPr>
          <w:color w:val="212529"/>
          <w:sz w:val="20"/>
          <w:szCs w:val="20"/>
        </w:rPr>
      </w:pPr>
      <w:r>
        <w:rPr>
          <w:color w:val="212529"/>
          <w:sz w:val="20"/>
          <w:szCs w:val="20"/>
          <w:shd w:val="clear" w:color="auto" w:fill="FFFFFF"/>
        </w:rPr>
        <w:t>The Company</w:t>
      </w:r>
      <w:r>
        <w:rPr>
          <w:color w:val="212529"/>
          <w:sz w:val="20"/>
          <w:szCs w:val="20"/>
          <w:shd w:val="clear" w:color="auto" w:fill="FFFFFF"/>
        </w:rPr>
        <w:t xml:space="preserve"> recognizes a tax benefit for an uncertain tax position only if it is more likely than not that the tax position will be sustained on examination by taxing authorities, based on the technical merits of the position. There are no uncertain tax positions as </w:t>
      </w:r>
      <w:r>
        <w:rPr>
          <w:color w:val="212529"/>
          <w:sz w:val="20"/>
          <w:szCs w:val="20"/>
          <w:shd w:val="clear" w:color="auto" w:fill="FFFFFF"/>
        </w:rPr>
        <w:t>of March 31, 2021 and December 31, 2020.</w:t>
      </w:r>
    </w:p>
    <w:p w14:paraId="6D408F77" w14:textId="77777777" w:rsidR="00000000" w:rsidRDefault="00541046">
      <w:pPr>
        <w:pStyle w:val="a3"/>
        <w:spacing w:before="0" w:beforeAutospacing="0" w:after="0" w:afterAutospacing="0"/>
        <w:jc w:val="both"/>
        <w:rPr>
          <w:color w:val="212529"/>
          <w:sz w:val="20"/>
          <w:szCs w:val="20"/>
        </w:rPr>
      </w:pPr>
      <w:r>
        <w:rPr>
          <w:color w:val="212529"/>
          <w:sz w:val="20"/>
          <w:szCs w:val="20"/>
        </w:rPr>
        <w:t> </w:t>
      </w:r>
    </w:p>
    <w:p w14:paraId="60CCB2DA" w14:textId="77777777" w:rsidR="00000000" w:rsidRDefault="00541046">
      <w:pPr>
        <w:pStyle w:val="a3"/>
        <w:spacing w:before="0" w:beforeAutospacing="0" w:after="0" w:afterAutospacing="0"/>
        <w:jc w:val="both"/>
        <w:rPr>
          <w:sz w:val="20"/>
          <w:szCs w:val="20"/>
        </w:rPr>
      </w:pPr>
      <w:r>
        <w:rPr>
          <w:sz w:val="20"/>
          <w:szCs w:val="20"/>
          <w:u w:val="single"/>
        </w:rPr>
        <w:t>Recent Accounting Pronouncements</w:t>
      </w:r>
    </w:p>
    <w:p w14:paraId="27F64152" w14:textId="77777777" w:rsidR="00000000" w:rsidRDefault="00541046">
      <w:pPr>
        <w:pStyle w:val="a3"/>
        <w:spacing w:before="0" w:beforeAutospacing="0" w:after="0" w:afterAutospacing="0"/>
        <w:jc w:val="both"/>
        <w:rPr>
          <w:sz w:val="20"/>
          <w:szCs w:val="20"/>
        </w:rPr>
      </w:pPr>
      <w:r>
        <w:rPr>
          <w:sz w:val="20"/>
          <w:szCs w:val="20"/>
        </w:rPr>
        <w:t> </w:t>
      </w:r>
    </w:p>
    <w:p w14:paraId="2D349E63" w14:textId="77777777" w:rsidR="00000000" w:rsidRDefault="00541046">
      <w:pPr>
        <w:pStyle w:val="a3"/>
        <w:spacing w:before="0" w:beforeAutospacing="0" w:after="0" w:afterAutospacing="0"/>
        <w:jc w:val="both"/>
        <w:rPr>
          <w:sz w:val="20"/>
          <w:szCs w:val="20"/>
        </w:rPr>
      </w:pPr>
      <w:r>
        <w:rPr>
          <w:sz w:val="20"/>
          <w:szCs w:val="20"/>
        </w:rPr>
        <w:t>On December 18, 2019, the FASB released Topic 740 (the “Update”). FASB issued this Update as part of its initiative to reduce complexity in accounting standards. The Update is ef</w:t>
      </w:r>
      <w:r>
        <w:rPr>
          <w:sz w:val="20"/>
          <w:szCs w:val="20"/>
        </w:rPr>
        <w:t>fective for fiscal years beginning after December 15, 2020. The adoption of the Update did not have a material impact on the Company.</w:t>
      </w:r>
    </w:p>
    <w:p w14:paraId="56AD0D43" w14:textId="77777777" w:rsidR="00000000" w:rsidRDefault="00541046">
      <w:pPr>
        <w:pStyle w:val="a3"/>
        <w:spacing w:before="0" w:beforeAutospacing="0" w:after="0" w:afterAutospacing="0"/>
        <w:jc w:val="both"/>
        <w:rPr>
          <w:sz w:val="20"/>
          <w:szCs w:val="20"/>
        </w:rPr>
      </w:pPr>
      <w:r>
        <w:rPr>
          <w:sz w:val="20"/>
          <w:szCs w:val="20"/>
        </w:rPr>
        <w:t> </w:t>
      </w:r>
    </w:p>
    <w:p w14:paraId="47E2A040" w14:textId="77777777" w:rsidR="00000000" w:rsidRDefault="00541046">
      <w:pPr>
        <w:pStyle w:val="a3"/>
        <w:spacing w:before="0" w:beforeAutospacing="0" w:after="0" w:afterAutospacing="0"/>
        <w:jc w:val="both"/>
        <w:rPr>
          <w:sz w:val="20"/>
          <w:szCs w:val="20"/>
        </w:rPr>
      </w:pPr>
      <w:r>
        <w:rPr>
          <w:sz w:val="20"/>
          <w:szCs w:val="20"/>
          <w:u w:val="single"/>
        </w:rPr>
        <w:t>Impairment of Long-Lived Assets</w:t>
      </w:r>
    </w:p>
    <w:p w14:paraId="5C2A9A14" w14:textId="77777777" w:rsidR="00000000" w:rsidRDefault="00541046">
      <w:pPr>
        <w:pStyle w:val="a3"/>
        <w:spacing w:before="0" w:beforeAutospacing="0" w:after="0" w:afterAutospacing="0"/>
        <w:jc w:val="both"/>
        <w:rPr>
          <w:sz w:val="20"/>
          <w:szCs w:val="20"/>
        </w:rPr>
      </w:pPr>
      <w:r>
        <w:rPr>
          <w:sz w:val="20"/>
          <w:szCs w:val="20"/>
        </w:rPr>
        <w:t> </w:t>
      </w:r>
    </w:p>
    <w:p w14:paraId="6965E182" w14:textId="77777777" w:rsidR="00000000" w:rsidRDefault="00541046">
      <w:pPr>
        <w:pStyle w:val="a3"/>
        <w:spacing w:before="0" w:beforeAutospacing="0" w:after="0" w:afterAutospacing="0"/>
        <w:jc w:val="both"/>
        <w:rPr>
          <w:sz w:val="20"/>
          <w:szCs w:val="20"/>
        </w:rPr>
      </w:pPr>
      <w:r>
        <w:rPr>
          <w:sz w:val="20"/>
          <w:szCs w:val="20"/>
        </w:rPr>
        <w:t xml:space="preserve">The </w:t>
      </w:r>
      <w:r>
        <w:rPr>
          <w:sz w:val="20"/>
          <w:szCs w:val="20"/>
        </w:rPr>
        <w:t>Company reviews long-lived assets for impairment whenever events or circumstances indicate that the carrying value of such assets may not be fully recoverable. Impairment is present when the sum of the estimated undiscounted future cash flow expected to re</w:t>
      </w:r>
      <w:r>
        <w:rPr>
          <w:sz w:val="20"/>
          <w:szCs w:val="20"/>
        </w:rPr>
        <w:t>sult from use of the assets is less than carrying value. If impairment is present, the carrying value of the impaired asset is reduced to its fair value. Fair value is determined based on discounted cash flow or appraised values, depending on the nature of</w:t>
      </w:r>
      <w:r>
        <w:rPr>
          <w:sz w:val="20"/>
          <w:szCs w:val="20"/>
        </w:rPr>
        <w:t xml:space="preserve"> the assets. As of March 31, 2021 and December 31, 2020, there were no impairment losses recognized for long-lived assets.</w:t>
      </w:r>
    </w:p>
    <w:p w14:paraId="048915D1" w14:textId="77777777" w:rsidR="00000000" w:rsidRDefault="00541046">
      <w:pPr>
        <w:pStyle w:val="a3"/>
        <w:spacing w:before="0" w:beforeAutospacing="0" w:after="0" w:afterAutospacing="0"/>
        <w:jc w:val="both"/>
        <w:rPr>
          <w:sz w:val="20"/>
          <w:szCs w:val="20"/>
        </w:rPr>
      </w:pPr>
      <w:r>
        <w:rPr>
          <w:sz w:val="20"/>
          <w:szCs w:val="20"/>
        </w:rPr>
        <w:t> </w:t>
      </w:r>
    </w:p>
    <w:p w14:paraId="1A16A162" w14:textId="77777777" w:rsidR="00000000" w:rsidRDefault="00541046">
      <w:pPr>
        <w:pStyle w:val="a3"/>
        <w:spacing w:before="0" w:beforeAutospacing="0" w:after="0" w:afterAutospacing="0"/>
        <w:rPr>
          <w:sz w:val="20"/>
          <w:szCs w:val="20"/>
        </w:rPr>
      </w:pPr>
      <w:r>
        <w:rPr>
          <w:sz w:val="20"/>
          <w:szCs w:val="20"/>
          <w:u w:val="single"/>
        </w:rPr>
        <w:t>Offering Costs Associated with a Public Offering</w:t>
      </w:r>
    </w:p>
    <w:p w14:paraId="7139F7C1" w14:textId="77777777" w:rsidR="00000000" w:rsidRDefault="00541046">
      <w:pPr>
        <w:pStyle w:val="a3"/>
        <w:spacing w:before="0" w:beforeAutospacing="0" w:after="0" w:afterAutospacing="0"/>
        <w:rPr>
          <w:sz w:val="20"/>
          <w:szCs w:val="20"/>
        </w:rPr>
      </w:pPr>
      <w:r>
        <w:rPr>
          <w:sz w:val="20"/>
          <w:szCs w:val="20"/>
        </w:rPr>
        <w:t> </w:t>
      </w:r>
    </w:p>
    <w:p w14:paraId="57E28812" w14:textId="77777777" w:rsidR="00000000" w:rsidRDefault="00541046">
      <w:pPr>
        <w:pStyle w:val="a3"/>
        <w:spacing w:before="0" w:beforeAutospacing="0" w:after="0" w:afterAutospacing="0"/>
        <w:jc w:val="both"/>
        <w:rPr>
          <w:sz w:val="20"/>
          <w:szCs w:val="20"/>
        </w:rPr>
      </w:pPr>
      <w:r>
        <w:rPr>
          <w:sz w:val="20"/>
          <w:szCs w:val="20"/>
        </w:rPr>
        <w:t>The Company complies with the requirements of FASB ASC 340-10-S99-1 and SEC Staf</w:t>
      </w:r>
      <w:r>
        <w:rPr>
          <w:sz w:val="20"/>
          <w:szCs w:val="20"/>
        </w:rPr>
        <w:t>f Accounting Bulletin (“SAB”) Topic 5A — “Expenses of Offering.”</w:t>
      </w:r>
    </w:p>
    <w:p w14:paraId="288AF62E" w14:textId="77777777" w:rsidR="00000000" w:rsidRDefault="00541046">
      <w:pPr>
        <w:pStyle w:val="a3"/>
        <w:spacing w:before="0" w:beforeAutospacing="0" w:after="0" w:afterAutospacing="0"/>
        <w:jc w:val="both"/>
        <w:rPr>
          <w:sz w:val="20"/>
          <w:szCs w:val="20"/>
        </w:rPr>
      </w:pPr>
      <w:r>
        <w:rPr>
          <w:sz w:val="20"/>
          <w:szCs w:val="20"/>
        </w:rPr>
        <w:t> </w:t>
      </w:r>
    </w:p>
    <w:p w14:paraId="7612FBCE" w14:textId="77777777" w:rsidR="00000000" w:rsidRDefault="00541046">
      <w:pPr>
        <w:pStyle w:val="a3"/>
        <w:spacing w:before="0" w:beforeAutospacing="0" w:after="0" w:afterAutospacing="0"/>
        <w:jc w:val="both"/>
        <w:rPr>
          <w:sz w:val="20"/>
          <w:szCs w:val="20"/>
        </w:rPr>
      </w:pPr>
      <w:r>
        <w:rPr>
          <w:sz w:val="20"/>
          <w:szCs w:val="20"/>
        </w:rPr>
        <w:t>On January 15 and 20, 2021, the Company closed on a follow-on public offering and overallotment option, respectively, of its common stock. During 2020, the Company incurred approximately $6</w:t>
      </w:r>
      <w:r>
        <w:rPr>
          <w:sz w:val="20"/>
          <w:szCs w:val="20"/>
        </w:rPr>
        <w:t>5,100 of capitalizable costs associated with the follow-on public offering, which were netted against the proceeds received in 2021. These costs were capitalized as of December 31, 2020 and are shown on the Company’s balance sheet as Deferred Offering Cost</w:t>
      </w:r>
      <w:r>
        <w:rPr>
          <w:sz w:val="20"/>
          <w:szCs w:val="20"/>
        </w:rPr>
        <w:t>s.</w:t>
      </w:r>
    </w:p>
    <w:p w14:paraId="5152F769" w14:textId="77777777" w:rsidR="00000000" w:rsidRDefault="00541046">
      <w:pPr>
        <w:pStyle w:val="a3"/>
        <w:spacing w:before="0" w:beforeAutospacing="0" w:after="0" w:afterAutospacing="0"/>
        <w:jc w:val="both"/>
        <w:rPr>
          <w:sz w:val="20"/>
          <w:szCs w:val="20"/>
        </w:rPr>
      </w:pPr>
      <w:r>
        <w:rPr>
          <w:sz w:val="20"/>
          <w:szCs w:val="20"/>
        </w:rPr>
        <w:t> </w:t>
      </w:r>
    </w:p>
    <w:p w14:paraId="76EA4E6F" w14:textId="77777777" w:rsidR="00000000" w:rsidRDefault="00541046">
      <w:pPr>
        <w:pStyle w:val="a3"/>
        <w:spacing w:before="0" w:beforeAutospacing="0" w:after="0" w:afterAutospacing="0"/>
        <w:jc w:val="both"/>
        <w:rPr>
          <w:sz w:val="20"/>
          <w:szCs w:val="20"/>
        </w:rPr>
      </w:pPr>
      <w:r>
        <w:rPr>
          <w:sz w:val="20"/>
          <w:szCs w:val="20"/>
        </w:rPr>
        <w:t>The Company incurred and capitalized deferred offering costs for the three months ended March 31, 2021 of $37,800 relating to a future preferred stock offering.</w:t>
      </w:r>
    </w:p>
    <w:p w14:paraId="15CFE99E" w14:textId="77777777" w:rsidR="00000000" w:rsidRDefault="00541046">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79709A0" w14:textId="77777777">
        <w:trPr>
          <w:divId w:val="209198243"/>
        </w:trPr>
        <w:tc>
          <w:tcPr>
            <w:tcW w:w="5000" w:type="pct"/>
            <w:hideMark/>
          </w:tcPr>
          <w:p w14:paraId="64421E73" w14:textId="77777777" w:rsidR="00000000" w:rsidRDefault="00541046">
            <w:pPr>
              <w:jc w:val="center"/>
              <w:rPr>
                <w:rFonts w:eastAsia="Times New Roman"/>
                <w:sz w:val="20"/>
                <w:szCs w:val="20"/>
              </w:rPr>
            </w:pPr>
            <w:r>
              <w:rPr>
                <w:rFonts w:eastAsia="Times New Roman"/>
                <w:sz w:val="20"/>
                <w:szCs w:val="20"/>
              </w:rPr>
              <w:t>1</w:t>
            </w:r>
            <w:r>
              <w:rPr>
                <w:rFonts w:eastAsia="Times New Roman"/>
                <w:sz w:val="20"/>
                <w:szCs w:val="20"/>
              </w:rPr>
              <w:t>5</w:t>
            </w:r>
          </w:p>
        </w:tc>
      </w:tr>
    </w:tbl>
    <w:p w14:paraId="585935E3" w14:textId="77777777" w:rsidR="00000000" w:rsidRDefault="00541046">
      <w:pPr>
        <w:pStyle w:val="a3"/>
        <w:spacing w:before="0" w:beforeAutospacing="0" w:after="0" w:afterAutospacing="0"/>
        <w:divId w:val="474226136"/>
        <w:rPr>
          <w:sz w:val="20"/>
          <w:szCs w:val="20"/>
        </w:rPr>
      </w:pPr>
      <w:r>
        <w:rPr>
          <w:sz w:val="20"/>
          <w:szCs w:val="20"/>
        </w:rPr>
        <w:t> </w:t>
      </w:r>
    </w:p>
    <w:p w14:paraId="71751B7B" w14:textId="77777777" w:rsidR="00000000" w:rsidRDefault="00541046">
      <w:pPr>
        <w:pStyle w:val="a3"/>
        <w:spacing w:before="0" w:beforeAutospacing="0" w:after="0" w:afterAutospacing="0"/>
        <w:jc w:val="both"/>
        <w:rPr>
          <w:sz w:val="20"/>
          <w:szCs w:val="20"/>
        </w:rPr>
      </w:pPr>
      <w:r>
        <w:rPr>
          <w:b/>
          <w:bCs/>
          <w:sz w:val="20"/>
          <w:szCs w:val="20"/>
        </w:rPr>
        <w:t> </w:t>
      </w:r>
    </w:p>
    <w:p w14:paraId="34AC2B9B" w14:textId="77777777" w:rsidR="00000000" w:rsidRDefault="00541046">
      <w:pPr>
        <w:pStyle w:val="a3"/>
        <w:spacing w:before="0" w:beforeAutospacing="0" w:after="0" w:afterAutospacing="0"/>
        <w:rPr>
          <w:sz w:val="20"/>
          <w:szCs w:val="20"/>
        </w:rPr>
      </w:pPr>
      <w:r>
        <w:rPr>
          <w:b/>
          <w:bCs/>
          <w:sz w:val="20"/>
          <w:szCs w:val="20"/>
        </w:rPr>
        <w:t>2. CONCENTRATION, RISKS, AND UNCERTAINTIES</w:t>
      </w:r>
    </w:p>
    <w:p w14:paraId="4C119EC4" w14:textId="77777777" w:rsidR="00000000" w:rsidRDefault="00541046">
      <w:pPr>
        <w:pStyle w:val="a3"/>
        <w:spacing w:before="0" w:beforeAutospacing="0" w:after="0" w:afterAutospacing="0"/>
        <w:rPr>
          <w:sz w:val="20"/>
          <w:szCs w:val="20"/>
        </w:rPr>
      </w:pPr>
      <w:r>
        <w:rPr>
          <w:sz w:val="20"/>
          <w:szCs w:val="20"/>
        </w:rPr>
        <w:t> </w:t>
      </w:r>
    </w:p>
    <w:p w14:paraId="5B04ADA7" w14:textId="77777777" w:rsidR="00000000" w:rsidRDefault="00541046">
      <w:pPr>
        <w:pStyle w:val="a3"/>
        <w:spacing w:before="0" w:beforeAutospacing="0" w:after="0" w:afterAutospacing="0"/>
        <w:jc w:val="both"/>
        <w:rPr>
          <w:sz w:val="20"/>
          <w:szCs w:val="20"/>
        </w:rPr>
      </w:pPr>
      <w:r>
        <w:rPr>
          <w:sz w:val="20"/>
          <w:szCs w:val="20"/>
          <w:u w:val="single"/>
        </w:rPr>
        <w:t>Cash Concentrations</w:t>
      </w:r>
    </w:p>
    <w:p w14:paraId="5D86C173" w14:textId="77777777" w:rsidR="00000000" w:rsidRDefault="00541046">
      <w:pPr>
        <w:pStyle w:val="a3"/>
        <w:spacing w:before="0" w:beforeAutospacing="0" w:after="0" w:afterAutospacing="0"/>
        <w:jc w:val="both"/>
        <w:rPr>
          <w:sz w:val="20"/>
          <w:szCs w:val="20"/>
        </w:rPr>
      </w:pPr>
      <w:r>
        <w:rPr>
          <w:b/>
          <w:bCs/>
          <w:sz w:val="20"/>
          <w:szCs w:val="20"/>
        </w:rPr>
        <w:t> </w:t>
      </w:r>
    </w:p>
    <w:p w14:paraId="15B83431" w14:textId="77777777" w:rsidR="00000000" w:rsidRDefault="00541046">
      <w:pPr>
        <w:pStyle w:val="a3"/>
        <w:spacing w:before="0" w:beforeAutospacing="0" w:after="0" w:afterAutospacing="0"/>
        <w:jc w:val="both"/>
        <w:rPr>
          <w:sz w:val="20"/>
          <w:szCs w:val="20"/>
        </w:rPr>
      </w:pPr>
      <w:r>
        <w:rPr>
          <w:sz w:val="20"/>
          <w:szCs w:val="20"/>
        </w:rPr>
        <w:t>The Company m</w:t>
      </w:r>
      <w:r>
        <w:rPr>
          <w:sz w:val="20"/>
          <w:szCs w:val="20"/>
        </w:rPr>
        <w:t>aintains cash balances at various financial institutions. These balances are secured by the Federal Deposit Insurance Corporation. These balances may exceed the federal insurance limits. Uninsured cash balances were $8,547,000 and $2,146,000 as of March 31</w:t>
      </w:r>
      <w:r>
        <w:rPr>
          <w:sz w:val="20"/>
          <w:szCs w:val="20"/>
        </w:rPr>
        <w:t>, 2021 and December 31, 2020, respectively.</w:t>
      </w:r>
    </w:p>
    <w:p w14:paraId="56B7065A" w14:textId="77777777" w:rsidR="00000000" w:rsidRDefault="00541046">
      <w:pPr>
        <w:pStyle w:val="a3"/>
        <w:spacing w:before="0" w:beforeAutospacing="0" w:after="0" w:afterAutospacing="0"/>
        <w:jc w:val="both"/>
        <w:rPr>
          <w:sz w:val="20"/>
          <w:szCs w:val="20"/>
        </w:rPr>
      </w:pPr>
      <w:r>
        <w:rPr>
          <w:sz w:val="20"/>
          <w:szCs w:val="20"/>
        </w:rPr>
        <w:t> </w:t>
      </w:r>
    </w:p>
    <w:p w14:paraId="467BA0A2" w14:textId="77777777" w:rsidR="00000000" w:rsidRDefault="00541046">
      <w:pPr>
        <w:pStyle w:val="a3"/>
        <w:spacing w:before="0" w:beforeAutospacing="0" w:after="0" w:afterAutospacing="0"/>
        <w:jc w:val="both"/>
        <w:rPr>
          <w:sz w:val="20"/>
          <w:szCs w:val="20"/>
        </w:rPr>
      </w:pPr>
      <w:r>
        <w:rPr>
          <w:sz w:val="20"/>
          <w:szCs w:val="20"/>
          <w:u w:val="single"/>
        </w:rPr>
        <w:t>Revenue Concentrations</w:t>
      </w:r>
    </w:p>
    <w:p w14:paraId="0FCE3CF3" w14:textId="77777777" w:rsidR="00000000" w:rsidRDefault="00541046">
      <w:pPr>
        <w:pStyle w:val="a3"/>
        <w:spacing w:before="0" w:beforeAutospacing="0" w:after="0" w:afterAutospacing="0"/>
        <w:rPr>
          <w:sz w:val="20"/>
          <w:szCs w:val="20"/>
        </w:rPr>
      </w:pPr>
      <w:r>
        <w:rPr>
          <w:sz w:val="20"/>
          <w:szCs w:val="20"/>
        </w:rPr>
        <w:t> </w:t>
      </w:r>
    </w:p>
    <w:p w14:paraId="7604DE70" w14:textId="77777777" w:rsidR="00000000" w:rsidRDefault="00541046">
      <w:pPr>
        <w:pStyle w:val="a3"/>
        <w:spacing w:before="0" w:beforeAutospacing="0" w:after="0" w:afterAutospacing="0"/>
        <w:jc w:val="both"/>
        <w:rPr>
          <w:sz w:val="20"/>
          <w:szCs w:val="20"/>
        </w:rPr>
      </w:pPr>
      <w:r>
        <w:rPr>
          <w:sz w:val="20"/>
          <w:szCs w:val="20"/>
        </w:rPr>
        <w:t xml:space="preserve">For the three months ended March 31, 2021 and 2020, revenue from Lennar Northwest, Inc. (“Lennar”) was $7,000,000 and </w:t>
      </w:r>
      <w:r>
        <w:rPr>
          <w:sz w:val="20"/>
          <w:szCs w:val="20"/>
        </w:rPr>
        <w:t>$0, respectively. This represented 50% and 0% of the Company’s revenue for the three months ended March 31, 2021 and 2020, respectively.</w:t>
      </w:r>
    </w:p>
    <w:p w14:paraId="33D65650" w14:textId="77777777" w:rsidR="00000000" w:rsidRDefault="00541046">
      <w:pPr>
        <w:pStyle w:val="a3"/>
        <w:spacing w:before="0" w:beforeAutospacing="0" w:after="0" w:afterAutospacing="0"/>
        <w:jc w:val="both"/>
        <w:rPr>
          <w:sz w:val="20"/>
          <w:szCs w:val="20"/>
        </w:rPr>
      </w:pPr>
      <w:r>
        <w:rPr>
          <w:sz w:val="20"/>
          <w:szCs w:val="20"/>
        </w:rPr>
        <w:t> </w:t>
      </w:r>
    </w:p>
    <w:p w14:paraId="40BA1CFE" w14:textId="77777777" w:rsidR="00000000" w:rsidRDefault="00541046">
      <w:pPr>
        <w:pStyle w:val="a3"/>
        <w:spacing w:before="0" w:beforeAutospacing="0" w:after="0" w:afterAutospacing="0"/>
        <w:jc w:val="both"/>
        <w:rPr>
          <w:sz w:val="20"/>
          <w:szCs w:val="20"/>
        </w:rPr>
      </w:pPr>
      <w:r>
        <w:rPr>
          <w:sz w:val="20"/>
          <w:szCs w:val="20"/>
          <w:u w:val="single"/>
        </w:rPr>
        <w:t>COVID-19</w:t>
      </w:r>
    </w:p>
    <w:p w14:paraId="3EF7259F" w14:textId="77777777" w:rsidR="00000000" w:rsidRDefault="00541046">
      <w:pPr>
        <w:pStyle w:val="a3"/>
        <w:spacing w:before="0" w:beforeAutospacing="0" w:after="0" w:afterAutospacing="0"/>
        <w:jc w:val="both"/>
        <w:rPr>
          <w:sz w:val="20"/>
          <w:szCs w:val="20"/>
        </w:rPr>
      </w:pPr>
      <w:r>
        <w:rPr>
          <w:i/>
          <w:iCs/>
          <w:sz w:val="20"/>
          <w:szCs w:val="20"/>
        </w:rPr>
        <w:t> </w:t>
      </w:r>
    </w:p>
    <w:p w14:paraId="2A6B2D70" w14:textId="77777777" w:rsidR="00000000" w:rsidRDefault="00541046">
      <w:pPr>
        <w:pStyle w:val="a3"/>
        <w:spacing w:before="0" w:beforeAutospacing="0" w:after="0" w:afterAutospacing="0"/>
        <w:jc w:val="both"/>
        <w:rPr>
          <w:sz w:val="20"/>
          <w:szCs w:val="20"/>
        </w:rPr>
      </w:pPr>
      <w:r>
        <w:rPr>
          <w:sz w:val="20"/>
          <w:szCs w:val="20"/>
        </w:rPr>
        <w:t>On March 25, 2020, the Governor of Washington imposed a complete moratorium on construction of single-fami</w:t>
      </w:r>
      <w:r>
        <w:rPr>
          <w:sz w:val="20"/>
          <w:szCs w:val="20"/>
        </w:rPr>
        <w:t>ly low-risk construction in the State (the “Moratorium”). The Company had to cease construction operations on that date. The Moratorium was lifted on April 24, 2020, provided that safety measures were implemented, including the creation of a COVID-19 safet</w:t>
      </w:r>
      <w:r>
        <w:rPr>
          <w:sz w:val="20"/>
          <w:szCs w:val="20"/>
        </w:rPr>
        <w:t xml:space="preserve">y plan, exposure response procedure plan, and mandatory construction site safety meetings. The Company implemented the safety measures and re-started housing construction activities. The possibility remains that the Governor could impose new or additional </w:t>
      </w:r>
      <w:r>
        <w:rPr>
          <w:sz w:val="20"/>
          <w:szCs w:val="20"/>
        </w:rPr>
        <w:t>requirements or restrict or completely halt construction again depending on the development of the COVID-19 infection rate.</w:t>
      </w:r>
    </w:p>
    <w:p w14:paraId="6CBAF202" w14:textId="77777777" w:rsidR="00000000" w:rsidRDefault="00541046">
      <w:pPr>
        <w:pStyle w:val="a3"/>
        <w:spacing w:before="0" w:beforeAutospacing="0" w:after="0" w:afterAutospacing="0"/>
        <w:jc w:val="both"/>
        <w:rPr>
          <w:sz w:val="20"/>
          <w:szCs w:val="20"/>
        </w:rPr>
      </w:pPr>
      <w:r>
        <w:rPr>
          <w:sz w:val="20"/>
          <w:szCs w:val="20"/>
        </w:rPr>
        <w:t> </w:t>
      </w:r>
    </w:p>
    <w:p w14:paraId="5AE32C23" w14:textId="77777777" w:rsidR="00000000" w:rsidRDefault="00541046">
      <w:pPr>
        <w:pStyle w:val="a3"/>
        <w:spacing w:before="0" w:beforeAutospacing="0" w:after="0" w:afterAutospacing="0"/>
        <w:jc w:val="both"/>
        <w:rPr>
          <w:sz w:val="20"/>
          <w:szCs w:val="20"/>
        </w:rPr>
      </w:pPr>
      <w:r>
        <w:rPr>
          <w:sz w:val="20"/>
          <w:szCs w:val="20"/>
        </w:rPr>
        <w:t>The Company has not, at this time, experienced any cancelled sales contracts. The Company has experienced some supply-chain issues</w:t>
      </w:r>
      <w:r>
        <w:rPr>
          <w:sz w:val="20"/>
          <w:szCs w:val="20"/>
        </w:rPr>
        <w:t xml:space="preserve"> with both cabinetry and appliances related to COVID-19. As of the date of this report, the Company’s projects are on-schedule and operations are not being materially impacted by the COVID-19 pandemic.</w:t>
      </w:r>
    </w:p>
    <w:p w14:paraId="58212CD4" w14:textId="77777777" w:rsidR="00000000" w:rsidRDefault="00541046">
      <w:pPr>
        <w:pStyle w:val="a3"/>
        <w:spacing w:before="0" w:beforeAutospacing="0" w:after="0" w:afterAutospacing="0"/>
        <w:jc w:val="both"/>
        <w:rPr>
          <w:sz w:val="20"/>
          <w:szCs w:val="20"/>
        </w:rPr>
      </w:pPr>
      <w:r>
        <w:rPr>
          <w:sz w:val="20"/>
          <w:szCs w:val="20"/>
        </w:rPr>
        <w:t> </w:t>
      </w:r>
    </w:p>
    <w:p w14:paraId="0BC1B35C" w14:textId="77777777" w:rsidR="00000000" w:rsidRDefault="00541046">
      <w:pPr>
        <w:pStyle w:val="a3"/>
        <w:spacing w:before="0" w:beforeAutospacing="0" w:after="0" w:afterAutospacing="0"/>
        <w:jc w:val="both"/>
        <w:rPr>
          <w:sz w:val="20"/>
          <w:szCs w:val="20"/>
        </w:rPr>
      </w:pPr>
      <w:r>
        <w:rPr>
          <w:sz w:val="20"/>
          <w:szCs w:val="20"/>
        </w:rPr>
        <w:t>While there could ultimately be a material impact on</w:t>
      </w:r>
      <w:r>
        <w:rPr>
          <w:sz w:val="20"/>
          <w:szCs w:val="20"/>
        </w:rPr>
        <w:t xml:space="preserve"> operations and liquidity of the Company, at the time of issuance of this report, the ultimate impact could not be determined.</w:t>
      </w:r>
    </w:p>
    <w:p w14:paraId="210A8AF1" w14:textId="77777777" w:rsidR="00000000" w:rsidRDefault="00541046">
      <w:pPr>
        <w:pStyle w:val="a3"/>
        <w:spacing w:before="0" w:beforeAutospacing="0" w:after="0" w:afterAutospacing="0"/>
        <w:jc w:val="both"/>
        <w:rPr>
          <w:sz w:val="20"/>
          <w:szCs w:val="20"/>
        </w:rPr>
      </w:pPr>
      <w:r>
        <w:rPr>
          <w:b/>
          <w:bCs/>
          <w:sz w:val="20"/>
          <w:szCs w:val="20"/>
        </w:rPr>
        <w:t> </w:t>
      </w:r>
    </w:p>
    <w:p w14:paraId="2C811412" w14:textId="77777777" w:rsidR="00000000" w:rsidRDefault="00541046">
      <w:pPr>
        <w:pStyle w:val="a3"/>
        <w:spacing w:before="0" w:beforeAutospacing="0" w:after="0" w:afterAutospacing="0"/>
        <w:jc w:val="both"/>
        <w:rPr>
          <w:sz w:val="20"/>
          <w:szCs w:val="20"/>
        </w:rPr>
      </w:pPr>
      <w:r>
        <w:rPr>
          <w:b/>
          <w:bCs/>
          <w:sz w:val="20"/>
          <w:szCs w:val="20"/>
        </w:rPr>
        <w:t>3. PROPERTY AND EQUIPMENT</w:t>
      </w:r>
    </w:p>
    <w:p w14:paraId="6EEBCC2E" w14:textId="77777777" w:rsidR="00000000" w:rsidRDefault="00541046">
      <w:pPr>
        <w:pStyle w:val="a3"/>
        <w:spacing w:before="0" w:beforeAutospacing="0" w:after="0" w:afterAutospacing="0"/>
        <w:rPr>
          <w:sz w:val="20"/>
          <w:szCs w:val="20"/>
        </w:rPr>
      </w:pPr>
      <w:r>
        <w:rPr>
          <w:sz w:val="20"/>
          <w:szCs w:val="20"/>
        </w:rPr>
        <w:t> </w:t>
      </w:r>
    </w:p>
    <w:p w14:paraId="6704F226" w14:textId="77777777" w:rsidR="00000000" w:rsidRDefault="00541046">
      <w:pPr>
        <w:pStyle w:val="a3"/>
        <w:spacing w:before="0" w:beforeAutospacing="0" w:after="0" w:afterAutospacing="0"/>
        <w:jc w:val="both"/>
        <w:rPr>
          <w:sz w:val="20"/>
          <w:szCs w:val="20"/>
        </w:rPr>
      </w:pPr>
      <w:r>
        <w:rPr>
          <w:sz w:val="20"/>
          <w:szCs w:val="20"/>
        </w:rPr>
        <w:t>Property and equipment stated at cost, less accumulated depreciation, and amortization consisted of</w:t>
      </w:r>
      <w:r>
        <w:rPr>
          <w:sz w:val="20"/>
          <w:szCs w:val="20"/>
        </w:rPr>
        <w:t xml:space="preserve"> the following:</w:t>
      </w:r>
    </w:p>
    <w:p w14:paraId="43CA9C4F" w14:textId="77777777" w:rsidR="00000000" w:rsidRDefault="00541046">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574"/>
        <w:gridCol w:w="119"/>
        <w:gridCol w:w="100"/>
        <w:gridCol w:w="1182"/>
        <w:gridCol w:w="67"/>
        <w:gridCol w:w="120"/>
        <w:gridCol w:w="100"/>
        <w:gridCol w:w="1316"/>
        <w:gridCol w:w="67"/>
      </w:tblGrid>
      <w:tr w:rsidR="00000000" w14:paraId="603E28DF" w14:textId="77777777">
        <w:tc>
          <w:tcPr>
            <w:tcW w:w="0" w:type="auto"/>
            <w:vAlign w:val="bottom"/>
            <w:hideMark/>
          </w:tcPr>
          <w:p w14:paraId="4EDB49E1" w14:textId="77777777" w:rsidR="00000000" w:rsidRDefault="0054104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DAE2C02" w14:textId="77777777" w:rsidR="00000000" w:rsidRDefault="0054104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DDB1874" w14:textId="77777777" w:rsidR="00000000" w:rsidRDefault="00541046">
            <w:pPr>
              <w:jc w:val="center"/>
              <w:rPr>
                <w:rFonts w:eastAsia="Times New Roman"/>
                <w:b/>
                <w:bCs/>
                <w:sz w:val="20"/>
                <w:szCs w:val="20"/>
              </w:rPr>
            </w:pPr>
            <w:r>
              <w:rPr>
                <w:rFonts w:eastAsia="Times New Roman"/>
                <w:b/>
                <w:bCs/>
                <w:sz w:val="20"/>
                <w:szCs w:val="20"/>
              </w:rPr>
              <w:t>March 31, 2021</w:t>
            </w:r>
          </w:p>
        </w:tc>
        <w:tc>
          <w:tcPr>
            <w:tcW w:w="0" w:type="auto"/>
            <w:tcMar>
              <w:top w:w="0" w:type="dxa"/>
              <w:left w:w="0" w:type="dxa"/>
              <w:bottom w:w="30" w:type="dxa"/>
              <w:right w:w="0" w:type="dxa"/>
            </w:tcMar>
            <w:vAlign w:val="bottom"/>
            <w:hideMark/>
          </w:tcPr>
          <w:p w14:paraId="4945D7CE" w14:textId="77777777" w:rsidR="00000000" w:rsidRDefault="0054104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774E67C" w14:textId="77777777" w:rsidR="00000000" w:rsidRDefault="0054104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ABAE50E" w14:textId="77777777" w:rsidR="00000000" w:rsidRDefault="00541046">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14:paraId="6EF24B43" w14:textId="77777777" w:rsidR="00000000" w:rsidRDefault="00541046">
            <w:pPr>
              <w:rPr>
                <w:rFonts w:eastAsia="Times New Roman"/>
                <w:b/>
                <w:bCs/>
                <w:sz w:val="20"/>
                <w:szCs w:val="20"/>
              </w:rPr>
            </w:pPr>
            <w:r>
              <w:rPr>
                <w:rFonts w:eastAsia="Times New Roman"/>
                <w:b/>
                <w:bCs/>
                <w:sz w:val="20"/>
                <w:szCs w:val="20"/>
              </w:rPr>
              <w:t> </w:t>
            </w:r>
          </w:p>
        </w:tc>
      </w:tr>
      <w:tr w:rsidR="00000000" w14:paraId="24B603CE" w14:textId="77777777">
        <w:tc>
          <w:tcPr>
            <w:tcW w:w="0" w:type="auto"/>
            <w:vAlign w:val="bottom"/>
            <w:hideMark/>
          </w:tcPr>
          <w:p w14:paraId="4BB2E3A1" w14:textId="77777777" w:rsidR="00000000" w:rsidRDefault="00541046">
            <w:pPr>
              <w:jc w:val="both"/>
              <w:rPr>
                <w:rFonts w:eastAsia="Times New Roman"/>
                <w:sz w:val="20"/>
                <w:szCs w:val="20"/>
              </w:rPr>
            </w:pPr>
            <w:r>
              <w:rPr>
                <w:rFonts w:eastAsia="Times New Roman"/>
                <w:sz w:val="20"/>
                <w:szCs w:val="20"/>
              </w:rPr>
              <w:t> </w:t>
            </w:r>
          </w:p>
        </w:tc>
        <w:tc>
          <w:tcPr>
            <w:tcW w:w="0" w:type="auto"/>
            <w:vAlign w:val="bottom"/>
            <w:hideMark/>
          </w:tcPr>
          <w:p w14:paraId="28D3718E" w14:textId="77777777" w:rsidR="00000000" w:rsidRDefault="00541046">
            <w:pPr>
              <w:rPr>
                <w:rFonts w:eastAsia="Times New Roman"/>
                <w:sz w:val="20"/>
                <w:szCs w:val="20"/>
              </w:rPr>
            </w:pPr>
            <w:r>
              <w:rPr>
                <w:rFonts w:eastAsia="Times New Roman"/>
                <w:sz w:val="20"/>
                <w:szCs w:val="20"/>
              </w:rPr>
              <w:t> </w:t>
            </w:r>
          </w:p>
        </w:tc>
        <w:tc>
          <w:tcPr>
            <w:tcW w:w="0" w:type="auto"/>
            <w:gridSpan w:val="2"/>
            <w:vAlign w:val="bottom"/>
            <w:hideMark/>
          </w:tcPr>
          <w:p w14:paraId="52B814CC" w14:textId="77777777" w:rsidR="00000000" w:rsidRDefault="00541046">
            <w:pPr>
              <w:jc w:val="right"/>
              <w:rPr>
                <w:rFonts w:eastAsia="Times New Roman"/>
                <w:sz w:val="20"/>
                <w:szCs w:val="20"/>
              </w:rPr>
            </w:pPr>
            <w:r>
              <w:rPr>
                <w:rFonts w:eastAsia="Times New Roman"/>
                <w:sz w:val="20"/>
                <w:szCs w:val="20"/>
              </w:rPr>
              <w:t> </w:t>
            </w:r>
          </w:p>
        </w:tc>
        <w:tc>
          <w:tcPr>
            <w:tcW w:w="0" w:type="auto"/>
            <w:vAlign w:val="bottom"/>
            <w:hideMark/>
          </w:tcPr>
          <w:p w14:paraId="7B02C97F" w14:textId="77777777" w:rsidR="00000000" w:rsidRDefault="00541046">
            <w:pPr>
              <w:rPr>
                <w:rFonts w:eastAsia="Times New Roman"/>
                <w:sz w:val="20"/>
                <w:szCs w:val="20"/>
              </w:rPr>
            </w:pPr>
            <w:r>
              <w:rPr>
                <w:rFonts w:eastAsia="Times New Roman"/>
                <w:sz w:val="20"/>
                <w:szCs w:val="20"/>
              </w:rPr>
              <w:t> </w:t>
            </w:r>
          </w:p>
        </w:tc>
        <w:tc>
          <w:tcPr>
            <w:tcW w:w="0" w:type="auto"/>
            <w:vAlign w:val="bottom"/>
            <w:hideMark/>
          </w:tcPr>
          <w:p w14:paraId="34F902DA" w14:textId="77777777" w:rsidR="00000000" w:rsidRDefault="00541046">
            <w:pPr>
              <w:rPr>
                <w:rFonts w:eastAsia="Times New Roman"/>
                <w:sz w:val="20"/>
                <w:szCs w:val="20"/>
              </w:rPr>
            </w:pPr>
            <w:r>
              <w:rPr>
                <w:rFonts w:eastAsia="Times New Roman"/>
                <w:sz w:val="20"/>
                <w:szCs w:val="20"/>
              </w:rPr>
              <w:t> </w:t>
            </w:r>
          </w:p>
        </w:tc>
        <w:tc>
          <w:tcPr>
            <w:tcW w:w="0" w:type="auto"/>
            <w:gridSpan w:val="2"/>
            <w:vAlign w:val="bottom"/>
            <w:hideMark/>
          </w:tcPr>
          <w:p w14:paraId="4FEF2675" w14:textId="77777777" w:rsidR="00000000" w:rsidRDefault="00541046">
            <w:pPr>
              <w:jc w:val="right"/>
              <w:rPr>
                <w:rFonts w:eastAsia="Times New Roman"/>
                <w:sz w:val="20"/>
                <w:szCs w:val="20"/>
              </w:rPr>
            </w:pPr>
            <w:r>
              <w:rPr>
                <w:rFonts w:eastAsia="Times New Roman"/>
                <w:sz w:val="20"/>
                <w:szCs w:val="20"/>
              </w:rPr>
              <w:t> </w:t>
            </w:r>
          </w:p>
        </w:tc>
        <w:tc>
          <w:tcPr>
            <w:tcW w:w="0" w:type="auto"/>
            <w:vAlign w:val="bottom"/>
            <w:hideMark/>
          </w:tcPr>
          <w:p w14:paraId="24A3385D" w14:textId="77777777" w:rsidR="00000000" w:rsidRDefault="00541046">
            <w:pPr>
              <w:rPr>
                <w:rFonts w:eastAsia="Times New Roman"/>
                <w:sz w:val="20"/>
                <w:szCs w:val="20"/>
              </w:rPr>
            </w:pPr>
            <w:r>
              <w:rPr>
                <w:rFonts w:eastAsia="Times New Roman"/>
                <w:sz w:val="20"/>
                <w:szCs w:val="20"/>
              </w:rPr>
              <w:t> </w:t>
            </w:r>
          </w:p>
        </w:tc>
      </w:tr>
      <w:tr w:rsidR="00000000" w14:paraId="14E26829" w14:textId="77777777">
        <w:tc>
          <w:tcPr>
            <w:tcW w:w="2700" w:type="pct"/>
            <w:shd w:val="clear" w:color="auto" w:fill="CCEEFF"/>
            <w:vAlign w:val="bottom"/>
            <w:hideMark/>
          </w:tcPr>
          <w:p w14:paraId="75BCBC44" w14:textId="77777777" w:rsidR="00000000" w:rsidRDefault="00541046">
            <w:pPr>
              <w:jc w:val="both"/>
              <w:rPr>
                <w:rFonts w:eastAsia="Times New Roman"/>
                <w:sz w:val="20"/>
                <w:szCs w:val="20"/>
              </w:rPr>
            </w:pPr>
            <w:r>
              <w:rPr>
                <w:rFonts w:eastAsia="Times New Roman"/>
                <w:sz w:val="20"/>
                <w:szCs w:val="20"/>
              </w:rPr>
              <w:t>Machinery and Equipment</w:t>
            </w:r>
          </w:p>
        </w:tc>
        <w:tc>
          <w:tcPr>
            <w:tcW w:w="100" w:type="pct"/>
            <w:shd w:val="clear" w:color="auto" w:fill="CCEEFF"/>
            <w:vAlign w:val="bottom"/>
            <w:hideMark/>
          </w:tcPr>
          <w:p w14:paraId="648F7303" w14:textId="77777777" w:rsidR="00000000" w:rsidRDefault="00541046">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3C3319" w14:textId="77777777" w:rsidR="00000000" w:rsidRDefault="00541046">
            <w:pPr>
              <w:rPr>
                <w:rFonts w:eastAsia="Times New Roman"/>
                <w:sz w:val="20"/>
                <w:szCs w:val="20"/>
              </w:rPr>
            </w:pPr>
            <w:r>
              <w:rPr>
                <w:rFonts w:eastAsia="Times New Roman"/>
                <w:sz w:val="20"/>
                <w:szCs w:val="20"/>
              </w:rPr>
              <w:t>$</w:t>
            </w:r>
          </w:p>
        </w:tc>
        <w:tc>
          <w:tcPr>
            <w:tcW w:w="900" w:type="pct"/>
            <w:shd w:val="clear" w:color="auto" w:fill="CCEEFF"/>
            <w:vAlign w:val="bottom"/>
            <w:hideMark/>
          </w:tcPr>
          <w:p w14:paraId="16812D56" w14:textId="77777777" w:rsidR="00000000" w:rsidRDefault="00541046">
            <w:pPr>
              <w:jc w:val="right"/>
              <w:rPr>
                <w:rFonts w:eastAsia="Times New Roman"/>
                <w:sz w:val="20"/>
                <w:szCs w:val="20"/>
              </w:rPr>
            </w:pPr>
            <w:r>
              <w:rPr>
                <w:rFonts w:eastAsia="Times New Roman"/>
                <w:sz w:val="20"/>
                <w:szCs w:val="20"/>
              </w:rPr>
              <w:t>9,588,000</w:t>
            </w:r>
          </w:p>
        </w:tc>
        <w:tc>
          <w:tcPr>
            <w:tcW w:w="50" w:type="pct"/>
            <w:shd w:val="clear" w:color="auto" w:fill="CCEEFF"/>
            <w:vAlign w:val="bottom"/>
            <w:hideMark/>
          </w:tcPr>
          <w:p w14:paraId="74B4FB67" w14:textId="77777777" w:rsidR="00000000" w:rsidRDefault="00541046">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E1DA357" w14:textId="77777777" w:rsidR="00000000" w:rsidRDefault="00541046">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102370" w14:textId="77777777" w:rsidR="00000000" w:rsidRDefault="00541046">
            <w:pPr>
              <w:rPr>
                <w:rFonts w:eastAsia="Times New Roman"/>
                <w:sz w:val="20"/>
                <w:szCs w:val="20"/>
              </w:rPr>
            </w:pPr>
            <w:r>
              <w:rPr>
                <w:rFonts w:eastAsia="Times New Roman"/>
                <w:sz w:val="20"/>
                <w:szCs w:val="20"/>
              </w:rPr>
              <w:t>$</w:t>
            </w:r>
          </w:p>
        </w:tc>
        <w:tc>
          <w:tcPr>
            <w:tcW w:w="1000" w:type="pct"/>
            <w:shd w:val="clear" w:color="auto" w:fill="CCEEFF"/>
            <w:vAlign w:val="bottom"/>
            <w:hideMark/>
          </w:tcPr>
          <w:p w14:paraId="302C4991" w14:textId="77777777" w:rsidR="00000000" w:rsidRDefault="00541046">
            <w:pPr>
              <w:jc w:val="right"/>
              <w:rPr>
                <w:rFonts w:eastAsia="Times New Roman"/>
                <w:sz w:val="20"/>
                <w:szCs w:val="20"/>
              </w:rPr>
            </w:pPr>
            <w:r>
              <w:rPr>
                <w:rFonts w:eastAsia="Times New Roman"/>
                <w:sz w:val="20"/>
                <w:szCs w:val="20"/>
              </w:rPr>
              <w:t>8,908,000</w:t>
            </w:r>
          </w:p>
        </w:tc>
        <w:tc>
          <w:tcPr>
            <w:tcW w:w="50" w:type="pct"/>
            <w:shd w:val="clear" w:color="auto" w:fill="CCEEFF"/>
            <w:vAlign w:val="bottom"/>
            <w:hideMark/>
          </w:tcPr>
          <w:p w14:paraId="2E0F1D43" w14:textId="77777777" w:rsidR="00000000" w:rsidRDefault="00541046">
            <w:pPr>
              <w:rPr>
                <w:rFonts w:eastAsia="Times New Roman"/>
                <w:sz w:val="20"/>
                <w:szCs w:val="20"/>
              </w:rPr>
            </w:pPr>
            <w:r>
              <w:rPr>
                <w:rFonts w:eastAsia="Times New Roman"/>
                <w:sz w:val="20"/>
                <w:szCs w:val="20"/>
              </w:rPr>
              <w:t> </w:t>
            </w:r>
          </w:p>
        </w:tc>
      </w:tr>
      <w:tr w:rsidR="00000000" w14:paraId="549D11B2" w14:textId="77777777">
        <w:tc>
          <w:tcPr>
            <w:tcW w:w="0" w:type="auto"/>
            <w:shd w:val="clear" w:color="auto" w:fill="FFFFFF"/>
            <w:vAlign w:val="bottom"/>
            <w:hideMark/>
          </w:tcPr>
          <w:p w14:paraId="4CC2B80C" w14:textId="77777777" w:rsidR="00000000" w:rsidRDefault="00541046">
            <w:pPr>
              <w:jc w:val="both"/>
              <w:rPr>
                <w:rFonts w:eastAsia="Times New Roman"/>
                <w:sz w:val="20"/>
                <w:szCs w:val="20"/>
              </w:rPr>
            </w:pPr>
            <w:r>
              <w:rPr>
                <w:rFonts w:eastAsia="Times New Roman"/>
                <w:sz w:val="20"/>
                <w:szCs w:val="20"/>
              </w:rPr>
              <w:t>Vehicles</w:t>
            </w:r>
          </w:p>
        </w:tc>
        <w:tc>
          <w:tcPr>
            <w:tcW w:w="0" w:type="auto"/>
            <w:shd w:val="clear" w:color="auto" w:fill="FFFFFF"/>
            <w:vAlign w:val="bottom"/>
            <w:hideMark/>
          </w:tcPr>
          <w:p w14:paraId="651B855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D64FE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C49588" w14:textId="77777777" w:rsidR="00000000" w:rsidRDefault="00541046">
            <w:pPr>
              <w:jc w:val="right"/>
              <w:rPr>
                <w:rFonts w:eastAsia="Times New Roman"/>
                <w:sz w:val="20"/>
                <w:szCs w:val="20"/>
              </w:rPr>
            </w:pPr>
            <w:r>
              <w:rPr>
                <w:rFonts w:eastAsia="Times New Roman"/>
                <w:sz w:val="20"/>
                <w:szCs w:val="20"/>
              </w:rPr>
              <w:t>71,800</w:t>
            </w:r>
          </w:p>
        </w:tc>
        <w:tc>
          <w:tcPr>
            <w:tcW w:w="0" w:type="auto"/>
            <w:shd w:val="clear" w:color="auto" w:fill="FFFFFF"/>
            <w:vAlign w:val="bottom"/>
            <w:hideMark/>
          </w:tcPr>
          <w:p w14:paraId="6BA94DD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1CC76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1A127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43D9A4" w14:textId="77777777" w:rsidR="00000000" w:rsidRDefault="00541046">
            <w:pPr>
              <w:jc w:val="right"/>
              <w:rPr>
                <w:rFonts w:eastAsia="Times New Roman"/>
                <w:sz w:val="20"/>
                <w:szCs w:val="20"/>
              </w:rPr>
            </w:pPr>
            <w:r>
              <w:rPr>
                <w:rFonts w:eastAsia="Times New Roman"/>
                <w:sz w:val="20"/>
                <w:szCs w:val="20"/>
              </w:rPr>
              <w:t>73,500</w:t>
            </w:r>
          </w:p>
        </w:tc>
        <w:tc>
          <w:tcPr>
            <w:tcW w:w="0" w:type="auto"/>
            <w:shd w:val="clear" w:color="auto" w:fill="FFFFFF"/>
            <w:vAlign w:val="bottom"/>
            <w:hideMark/>
          </w:tcPr>
          <w:p w14:paraId="1D014411" w14:textId="77777777" w:rsidR="00000000" w:rsidRDefault="00541046">
            <w:pPr>
              <w:rPr>
                <w:rFonts w:eastAsia="Times New Roman"/>
                <w:sz w:val="20"/>
                <w:szCs w:val="20"/>
              </w:rPr>
            </w:pPr>
            <w:r>
              <w:rPr>
                <w:rFonts w:eastAsia="Times New Roman"/>
                <w:sz w:val="20"/>
                <w:szCs w:val="20"/>
              </w:rPr>
              <w:t> </w:t>
            </w:r>
          </w:p>
        </w:tc>
      </w:tr>
      <w:tr w:rsidR="00000000" w14:paraId="435C2DDB" w14:textId="77777777">
        <w:tc>
          <w:tcPr>
            <w:tcW w:w="0" w:type="auto"/>
            <w:shd w:val="clear" w:color="auto" w:fill="CCEEFF"/>
            <w:vAlign w:val="bottom"/>
            <w:hideMark/>
          </w:tcPr>
          <w:p w14:paraId="28BCCB7B" w14:textId="77777777" w:rsidR="00000000" w:rsidRDefault="00541046">
            <w:pPr>
              <w:jc w:val="both"/>
              <w:rPr>
                <w:rFonts w:eastAsia="Times New Roman"/>
                <w:sz w:val="20"/>
                <w:szCs w:val="20"/>
              </w:rPr>
            </w:pPr>
            <w:r>
              <w:rPr>
                <w:rFonts w:eastAsia="Times New Roman"/>
                <w:sz w:val="20"/>
                <w:szCs w:val="20"/>
              </w:rPr>
              <w:t>Furniture and Fixtures</w:t>
            </w:r>
          </w:p>
        </w:tc>
        <w:tc>
          <w:tcPr>
            <w:tcW w:w="0" w:type="auto"/>
            <w:shd w:val="clear" w:color="auto" w:fill="CCEEFF"/>
            <w:vAlign w:val="bottom"/>
            <w:hideMark/>
          </w:tcPr>
          <w:p w14:paraId="6DD7042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C7172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D0C615" w14:textId="77777777" w:rsidR="00000000" w:rsidRDefault="00541046">
            <w:pPr>
              <w:jc w:val="right"/>
              <w:rPr>
                <w:rFonts w:eastAsia="Times New Roman"/>
                <w:sz w:val="20"/>
                <w:szCs w:val="20"/>
              </w:rPr>
            </w:pPr>
            <w:r>
              <w:rPr>
                <w:rFonts w:eastAsia="Times New Roman"/>
                <w:sz w:val="20"/>
                <w:szCs w:val="20"/>
              </w:rPr>
              <w:t>145,300</w:t>
            </w:r>
          </w:p>
        </w:tc>
        <w:tc>
          <w:tcPr>
            <w:tcW w:w="0" w:type="auto"/>
            <w:shd w:val="clear" w:color="auto" w:fill="CCEEFF"/>
            <w:vAlign w:val="bottom"/>
            <w:hideMark/>
          </w:tcPr>
          <w:p w14:paraId="604BD80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ABCB4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A14B5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D504F4" w14:textId="77777777" w:rsidR="00000000" w:rsidRDefault="00541046">
            <w:pPr>
              <w:jc w:val="right"/>
              <w:rPr>
                <w:rFonts w:eastAsia="Times New Roman"/>
                <w:sz w:val="20"/>
                <w:szCs w:val="20"/>
              </w:rPr>
            </w:pPr>
            <w:r>
              <w:rPr>
                <w:rFonts w:eastAsia="Times New Roman"/>
                <w:sz w:val="20"/>
                <w:szCs w:val="20"/>
              </w:rPr>
              <w:t>136,300</w:t>
            </w:r>
          </w:p>
        </w:tc>
        <w:tc>
          <w:tcPr>
            <w:tcW w:w="0" w:type="auto"/>
            <w:shd w:val="clear" w:color="auto" w:fill="CCEEFF"/>
            <w:vAlign w:val="bottom"/>
            <w:hideMark/>
          </w:tcPr>
          <w:p w14:paraId="0E2BDA23" w14:textId="77777777" w:rsidR="00000000" w:rsidRDefault="00541046">
            <w:pPr>
              <w:rPr>
                <w:rFonts w:eastAsia="Times New Roman"/>
                <w:sz w:val="20"/>
                <w:szCs w:val="20"/>
              </w:rPr>
            </w:pPr>
            <w:r>
              <w:rPr>
                <w:rFonts w:eastAsia="Times New Roman"/>
                <w:sz w:val="20"/>
                <w:szCs w:val="20"/>
              </w:rPr>
              <w:t> </w:t>
            </w:r>
          </w:p>
        </w:tc>
      </w:tr>
      <w:tr w:rsidR="00000000" w14:paraId="2706E99E" w14:textId="77777777">
        <w:tc>
          <w:tcPr>
            <w:tcW w:w="0" w:type="auto"/>
            <w:shd w:val="clear" w:color="auto" w:fill="FFFFFF"/>
            <w:tcMar>
              <w:top w:w="0" w:type="dxa"/>
              <w:left w:w="0" w:type="dxa"/>
              <w:bottom w:w="30" w:type="dxa"/>
              <w:right w:w="0" w:type="dxa"/>
            </w:tcMar>
            <w:vAlign w:val="bottom"/>
            <w:hideMark/>
          </w:tcPr>
          <w:p w14:paraId="42580CCA" w14:textId="77777777" w:rsidR="00000000" w:rsidRDefault="00541046">
            <w:pPr>
              <w:jc w:val="both"/>
              <w:rPr>
                <w:rFonts w:eastAsia="Times New Roman"/>
                <w:sz w:val="20"/>
                <w:szCs w:val="20"/>
              </w:rPr>
            </w:pPr>
            <w:r>
              <w:rPr>
                <w:rFonts w:eastAsia="Times New Roman"/>
                <w:sz w:val="20"/>
                <w:szCs w:val="20"/>
              </w:rPr>
              <w:t xml:space="preserve">Leasehold </w:t>
            </w:r>
            <w:r>
              <w:rPr>
                <w:rFonts w:eastAsia="Times New Roman"/>
                <w:sz w:val="20"/>
                <w:szCs w:val="20"/>
              </w:rPr>
              <w:t>Improvements</w:t>
            </w:r>
          </w:p>
        </w:tc>
        <w:tc>
          <w:tcPr>
            <w:tcW w:w="0" w:type="auto"/>
            <w:shd w:val="clear" w:color="auto" w:fill="FFFFFF"/>
            <w:tcMar>
              <w:top w:w="0" w:type="dxa"/>
              <w:left w:w="0" w:type="dxa"/>
              <w:bottom w:w="30" w:type="dxa"/>
              <w:right w:w="0" w:type="dxa"/>
            </w:tcMar>
            <w:vAlign w:val="bottom"/>
            <w:hideMark/>
          </w:tcPr>
          <w:p w14:paraId="46EF803E"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D17A2B6"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ECA184D" w14:textId="77777777" w:rsidR="00000000" w:rsidRDefault="00541046">
            <w:pPr>
              <w:jc w:val="right"/>
              <w:rPr>
                <w:rFonts w:eastAsia="Times New Roman"/>
                <w:sz w:val="20"/>
                <w:szCs w:val="20"/>
              </w:rPr>
            </w:pPr>
            <w:r>
              <w:rPr>
                <w:rFonts w:eastAsia="Times New Roman"/>
                <w:sz w:val="20"/>
                <w:szCs w:val="20"/>
              </w:rPr>
              <w:t>7,000</w:t>
            </w:r>
          </w:p>
        </w:tc>
        <w:tc>
          <w:tcPr>
            <w:tcW w:w="0" w:type="auto"/>
            <w:shd w:val="clear" w:color="auto" w:fill="FFFFFF"/>
            <w:tcMar>
              <w:top w:w="0" w:type="dxa"/>
              <w:left w:w="0" w:type="dxa"/>
              <w:bottom w:w="30" w:type="dxa"/>
              <w:right w:w="0" w:type="dxa"/>
            </w:tcMar>
            <w:vAlign w:val="bottom"/>
            <w:hideMark/>
          </w:tcPr>
          <w:p w14:paraId="6A13294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C2434F4"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4106782"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45FAB3C" w14:textId="77777777" w:rsidR="00000000" w:rsidRDefault="00541046">
            <w:pPr>
              <w:jc w:val="right"/>
              <w:rPr>
                <w:rFonts w:eastAsia="Times New Roman"/>
                <w:sz w:val="20"/>
                <w:szCs w:val="20"/>
              </w:rPr>
            </w:pPr>
            <w:r>
              <w:rPr>
                <w:rFonts w:eastAsia="Times New Roman"/>
                <w:sz w:val="20"/>
                <w:szCs w:val="20"/>
              </w:rPr>
              <w:t>7,000</w:t>
            </w:r>
          </w:p>
        </w:tc>
        <w:tc>
          <w:tcPr>
            <w:tcW w:w="0" w:type="auto"/>
            <w:shd w:val="clear" w:color="auto" w:fill="FFFFFF"/>
            <w:tcMar>
              <w:top w:w="0" w:type="dxa"/>
              <w:left w:w="0" w:type="dxa"/>
              <w:bottom w:w="30" w:type="dxa"/>
              <w:right w:w="0" w:type="dxa"/>
            </w:tcMar>
            <w:vAlign w:val="bottom"/>
            <w:hideMark/>
          </w:tcPr>
          <w:p w14:paraId="753901CC" w14:textId="77777777" w:rsidR="00000000" w:rsidRDefault="00541046">
            <w:pPr>
              <w:rPr>
                <w:rFonts w:eastAsia="Times New Roman"/>
                <w:sz w:val="20"/>
                <w:szCs w:val="20"/>
              </w:rPr>
            </w:pPr>
            <w:r>
              <w:rPr>
                <w:rFonts w:eastAsia="Times New Roman"/>
                <w:sz w:val="20"/>
                <w:szCs w:val="20"/>
              </w:rPr>
              <w:t> </w:t>
            </w:r>
          </w:p>
        </w:tc>
      </w:tr>
      <w:tr w:rsidR="00000000" w14:paraId="7F3CC5B7" w14:textId="77777777">
        <w:tc>
          <w:tcPr>
            <w:tcW w:w="0" w:type="auto"/>
            <w:shd w:val="clear" w:color="auto" w:fill="CCEEFF"/>
            <w:vAlign w:val="bottom"/>
            <w:hideMark/>
          </w:tcPr>
          <w:p w14:paraId="4F3D2BA3" w14:textId="77777777" w:rsidR="00000000" w:rsidRDefault="00541046">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78BFF2D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D502A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D33F3E"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72E1C7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07E7F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5BA30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8B6199"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12BFAAE" w14:textId="77777777" w:rsidR="00000000" w:rsidRDefault="00541046">
            <w:pPr>
              <w:rPr>
                <w:rFonts w:eastAsia="Times New Roman"/>
                <w:sz w:val="20"/>
                <w:szCs w:val="20"/>
              </w:rPr>
            </w:pPr>
            <w:r>
              <w:rPr>
                <w:rFonts w:eastAsia="Times New Roman"/>
                <w:sz w:val="20"/>
                <w:szCs w:val="20"/>
              </w:rPr>
              <w:t> </w:t>
            </w:r>
          </w:p>
        </w:tc>
      </w:tr>
      <w:tr w:rsidR="00000000" w14:paraId="1FF68CF9" w14:textId="77777777">
        <w:tc>
          <w:tcPr>
            <w:tcW w:w="0" w:type="auto"/>
            <w:shd w:val="clear" w:color="auto" w:fill="FFFFFF"/>
            <w:vAlign w:val="bottom"/>
            <w:hideMark/>
          </w:tcPr>
          <w:p w14:paraId="5979FBE2" w14:textId="77777777" w:rsidR="00000000" w:rsidRDefault="00541046">
            <w:pPr>
              <w:jc w:val="both"/>
              <w:rPr>
                <w:rFonts w:eastAsia="Times New Roman"/>
                <w:sz w:val="20"/>
                <w:szCs w:val="20"/>
              </w:rPr>
            </w:pPr>
            <w:r>
              <w:rPr>
                <w:rFonts w:eastAsia="Times New Roman"/>
                <w:sz w:val="20"/>
                <w:szCs w:val="20"/>
              </w:rPr>
              <w:t>Total Fixed Assets</w:t>
            </w:r>
          </w:p>
        </w:tc>
        <w:tc>
          <w:tcPr>
            <w:tcW w:w="0" w:type="auto"/>
            <w:shd w:val="clear" w:color="auto" w:fill="FFFFFF"/>
            <w:vAlign w:val="bottom"/>
            <w:hideMark/>
          </w:tcPr>
          <w:p w14:paraId="37C0F76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E0E0C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1BCD0B" w14:textId="77777777" w:rsidR="00000000" w:rsidRDefault="00541046">
            <w:pPr>
              <w:jc w:val="right"/>
              <w:rPr>
                <w:rFonts w:eastAsia="Times New Roman"/>
                <w:sz w:val="20"/>
                <w:szCs w:val="20"/>
              </w:rPr>
            </w:pPr>
            <w:r>
              <w:rPr>
                <w:rFonts w:eastAsia="Times New Roman"/>
                <w:sz w:val="20"/>
                <w:szCs w:val="20"/>
              </w:rPr>
              <w:t>9,812,100</w:t>
            </w:r>
          </w:p>
        </w:tc>
        <w:tc>
          <w:tcPr>
            <w:tcW w:w="0" w:type="auto"/>
            <w:shd w:val="clear" w:color="auto" w:fill="FFFFFF"/>
            <w:vAlign w:val="bottom"/>
            <w:hideMark/>
          </w:tcPr>
          <w:p w14:paraId="1B95F2E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94F11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F209C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6CD109" w14:textId="77777777" w:rsidR="00000000" w:rsidRDefault="00541046">
            <w:pPr>
              <w:jc w:val="right"/>
              <w:rPr>
                <w:rFonts w:eastAsia="Times New Roman"/>
                <w:sz w:val="20"/>
                <w:szCs w:val="20"/>
              </w:rPr>
            </w:pPr>
            <w:r>
              <w:rPr>
                <w:rFonts w:eastAsia="Times New Roman"/>
                <w:sz w:val="20"/>
                <w:szCs w:val="20"/>
              </w:rPr>
              <w:t>9,124,800</w:t>
            </w:r>
          </w:p>
        </w:tc>
        <w:tc>
          <w:tcPr>
            <w:tcW w:w="0" w:type="auto"/>
            <w:shd w:val="clear" w:color="auto" w:fill="FFFFFF"/>
            <w:vAlign w:val="bottom"/>
            <w:hideMark/>
          </w:tcPr>
          <w:p w14:paraId="7F9C0847" w14:textId="77777777" w:rsidR="00000000" w:rsidRDefault="00541046">
            <w:pPr>
              <w:rPr>
                <w:rFonts w:eastAsia="Times New Roman"/>
                <w:sz w:val="20"/>
                <w:szCs w:val="20"/>
              </w:rPr>
            </w:pPr>
            <w:r>
              <w:rPr>
                <w:rFonts w:eastAsia="Times New Roman"/>
                <w:sz w:val="20"/>
                <w:szCs w:val="20"/>
              </w:rPr>
              <w:t> </w:t>
            </w:r>
          </w:p>
        </w:tc>
      </w:tr>
      <w:tr w:rsidR="00000000" w14:paraId="60BE08A9" w14:textId="77777777">
        <w:tc>
          <w:tcPr>
            <w:tcW w:w="0" w:type="auto"/>
            <w:shd w:val="clear" w:color="auto" w:fill="CCEEFF"/>
            <w:vAlign w:val="bottom"/>
            <w:hideMark/>
          </w:tcPr>
          <w:p w14:paraId="508AE5A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981BA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6A423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7B22C1"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6F119B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75100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F5728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377A89"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164BD47" w14:textId="77777777" w:rsidR="00000000" w:rsidRDefault="00541046">
            <w:pPr>
              <w:rPr>
                <w:rFonts w:eastAsia="Times New Roman"/>
                <w:sz w:val="20"/>
                <w:szCs w:val="20"/>
              </w:rPr>
            </w:pPr>
            <w:r>
              <w:rPr>
                <w:rFonts w:eastAsia="Times New Roman"/>
                <w:sz w:val="20"/>
                <w:szCs w:val="20"/>
              </w:rPr>
              <w:t> </w:t>
            </w:r>
          </w:p>
        </w:tc>
      </w:tr>
      <w:tr w:rsidR="00000000" w14:paraId="409ACD96" w14:textId="77777777">
        <w:tc>
          <w:tcPr>
            <w:tcW w:w="0" w:type="auto"/>
            <w:shd w:val="clear" w:color="auto" w:fill="FFFFFF"/>
            <w:tcMar>
              <w:top w:w="0" w:type="dxa"/>
              <w:left w:w="0" w:type="dxa"/>
              <w:bottom w:w="30" w:type="dxa"/>
              <w:right w:w="0" w:type="dxa"/>
            </w:tcMar>
            <w:vAlign w:val="bottom"/>
            <w:hideMark/>
          </w:tcPr>
          <w:p w14:paraId="755F1A40" w14:textId="77777777" w:rsidR="00000000" w:rsidRDefault="00541046">
            <w:pPr>
              <w:jc w:val="both"/>
              <w:rPr>
                <w:rFonts w:eastAsia="Times New Roman"/>
                <w:sz w:val="20"/>
                <w:szCs w:val="20"/>
              </w:rPr>
            </w:pPr>
            <w:r>
              <w:rPr>
                <w:rFonts w:eastAsia="Times New Roman"/>
                <w:sz w:val="20"/>
                <w:szCs w:val="20"/>
              </w:rPr>
              <w:t>Less Accumulated Depreciation</w:t>
            </w:r>
          </w:p>
        </w:tc>
        <w:tc>
          <w:tcPr>
            <w:tcW w:w="0" w:type="auto"/>
            <w:shd w:val="clear" w:color="auto" w:fill="FFFFFF"/>
            <w:tcMar>
              <w:top w:w="0" w:type="dxa"/>
              <w:left w:w="0" w:type="dxa"/>
              <w:bottom w:w="30" w:type="dxa"/>
              <w:right w:w="0" w:type="dxa"/>
            </w:tcMar>
            <w:vAlign w:val="bottom"/>
            <w:hideMark/>
          </w:tcPr>
          <w:p w14:paraId="5C7F07CD"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05B3BBC"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70F633B" w14:textId="77777777" w:rsidR="00000000" w:rsidRDefault="00541046">
            <w:pPr>
              <w:jc w:val="right"/>
              <w:rPr>
                <w:rFonts w:eastAsia="Times New Roman"/>
                <w:sz w:val="20"/>
                <w:szCs w:val="20"/>
              </w:rPr>
            </w:pPr>
            <w:r>
              <w:rPr>
                <w:rFonts w:eastAsia="Times New Roman"/>
                <w:sz w:val="20"/>
                <w:szCs w:val="20"/>
              </w:rPr>
              <w:t>(1,107,200</w:t>
            </w:r>
          </w:p>
        </w:tc>
        <w:tc>
          <w:tcPr>
            <w:tcW w:w="0" w:type="auto"/>
            <w:shd w:val="clear" w:color="auto" w:fill="FFFFFF"/>
            <w:tcMar>
              <w:top w:w="0" w:type="dxa"/>
              <w:left w:w="0" w:type="dxa"/>
              <w:bottom w:w="30" w:type="dxa"/>
              <w:right w:w="0" w:type="dxa"/>
            </w:tcMar>
            <w:vAlign w:val="bottom"/>
            <w:hideMark/>
          </w:tcPr>
          <w:p w14:paraId="445E904C" w14:textId="77777777" w:rsidR="00000000" w:rsidRDefault="00541046">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AD2807C"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897FCD2"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9CAF427" w14:textId="77777777" w:rsidR="00000000" w:rsidRDefault="00541046">
            <w:pPr>
              <w:jc w:val="right"/>
              <w:rPr>
                <w:rFonts w:eastAsia="Times New Roman"/>
                <w:sz w:val="20"/>
                <w:szCs w:val="20"/>
              </w:rPr>
            </w:pPr>
            <w:r>
              <w:rPr>
                <w:rFonts w:eastAsia="Times New Roman"/>
                <w:sz w:val="20"/>
                <w:szCs w:val="20"/>
              </w:rPr>
              <w:t>(948,800</w:t>
            </w:r>
          </w:p>
        </w:tc>
        <w:tc>
          <w:tcPr>
            <w:tcW w:w="0" w:type="auto"/>
            <w:shd w:val="clear" w:color="auto" w:fill="FFFFFF"/>
            <w:tcMar>
              <w:top w:w="0" w:type="dxa"/>
              <w:left w:w="0" w:type="dxa"/>
              <w:bottom w:w="30" w:type="dxa"/>
              <w:right w:w="0" w:type="dxa"/>
            </w:tcMar>
            <w:vAlign w:val="bottom"/>
            <w:hideMark/>
          </w:tcPr>
          <w:p w14:paraId="7A0583B6" w14:textId="77777777" w:rsidR="00000000" w:rsidRDefault="00541046">
            <w:pPr>
              <w:rPr>
                <w:rFonts w:eastAsia="Times New Roman"/>
                <w:sz w:val="20"/>
                <w:szCs w:val="20"/>
              </w:rPr>
            </w:pPr>
            <w:r>
              <w:rPr>
                <w:rFonts w:eastAsia="Times New Roman"/>
                <w:sz w:val="20"/>
                <w:szCs w:val="20"/>
              </w:rPr>
              <w:t>)</w:t>
            </w:r>
          </w:p>
        </w:tc>
      </w:tr>
      <w:tr w:rsidR="00000000" w14:paraId="4CF01A8C" w14:textId="77777777">
        <w:tc>
          <w:tcPr>
            <w:tcW w:w="0" w:type="auto"/>
            <w:shd w:val="clear" w:color="auto" w:fill="CCEEFF"/>
            <w:vAlign w:val="bottom"/>
            <w:hideMark/>
          </w:tcPr>
          <w:p w14:paraId="0DCDBFB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3FDF1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5E3D8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6AA15B"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9BD06E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BFE7B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29897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8A5072"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D3D1F8D" w14:textId="77777777" w:rsidR="00000000" w:rsidRDefault="00541046">
            <w:pPr>
              <w:rPr>
                <w:rFonts w:eastAsia="Times New Roman"/>
                <w:sz w:val="20"/>
                <w:szCs w:val="20"/>
              </w:rPr>
            </w:pPr>
            <w:r>
              <w:rPr>
                <w:rFonts w:eastAsia="Times New Roman"/>
                <w:sz w:val="20"/>
                <w:szCs w:val="20"/>
              </w:rPr>
              <w:t> </w:t>
            </w:r>
          </w:p>
        </w:tc>
      </w:tr>
      <w:tr w:rsidR="00000000" w14:paraId="070FF66C" w14:textId="77777777">
        <w:tc>
          <w:tcPr>
            <w:tcW w:w="0" w:type="auto"/>
            <w:shd w:val="clear" w:color="auto" w:fill="FFFFFF"/>
            <w:tcMar>
              <w:top w:w="0" w:type="dxa"/>
              <w:left w:w="0" w:type="dxa"/>
              <w:bottom w:w="50" w:type="dxa"/>
              <w:right w:w="0" w:type="dxa"/>
            </w:tcMar>
            <w:vAlign w:val="bottom"/>
            <w:hideMark/>
          </w:tcPr>
          <w:p w14:paraId="32373AC9" w14:textId="77777777" w:rsidR="00000000" w:rsidRDefault="00541046">
            <w:pPr>
              <w:jc w:val="both"/>
              <w:rPr>
                <w:rFonts w:eastAsia="Times New Roman"/>
                <w:sz w:val="20"/>
                <w:szCs w:val="20"/>
              </w:rPr>
            </w:pPr>
            <w:r>
              <w:rPr>
                <w:rFonts w:eastAsia="Times New Roman"/>
                <w:sz w:val="20"/>
                <w:szCs w:val="20"/>
              </w:rPr>
              <w:t>Fixed Assets, Net</w:t>
            </w:r>
          </w:p>
        </w:tc>
        <w:tc>
          <w:tcPr>
            <w:tcW w:w="0" w:type="auto"/>
            <w:shd w:val="clear" w:color="auto" w:fill="FFFFFF"/>
            <w:tcMar>
              <w:top w:w="0" w:type="dxa"/>
              <w:left w:w="0" w:type="dxa"/>
              <w:bottom w:w="50" w:type="dxa"/>
              <w:right w:w="0" w:type="dxa"/>
            </w:tcMar>
            <w:vAlign w:val="bottom"/>
            <w:hideMark/>
          </w:tcPr>
          <w:p w14:paraId="0BD70744"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33E71CD" w14:textId="77777777" w:rsidR="00000000" w:rsidRDefault="0054104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DA0A4DC" w14:textId="77777777" w:rsidR="00000000" w:rsidRDefault="00541046">
            <w:pPr>
              <w:jc w:val="right"/>
              <w:rPr>
                <w:rFonts w:eastAsia="Times New Roman"/>
                <w:sz w:val="20"/>
                <w:szCs w:val="20"/>
              </w:rPr>
            </w:pPr>
            <w:r>
              <w:rPr>
                <w:rFonts w:eastAsia="Times New Roman"/>
                <w:sz w:val="20"/>
                <w:szCs w:val="20"/>
              </w:rPr>
              <w:t>8,704,900</w:t>
            </w:r>
          </w:p>
        </w:tc>
        <w:tc>
          <w:tcPr>
            <w:tcW w:w="0" w:type="auto"/>
            <w:shd w:val="clear" w:color="auto" w:fill="FFFFFF"/>
            <w:tcMar>
              <w:top w:w="0" w:type="dxa"/>
              <w:left w:w="0" w:type="dxa"/>
              <w:bottom w:w="50" w:type="dxa"/>
              <w:right w:w="0" w:type="dxa"/>
            </w:tcMar>
            <w:vAlign w:val="bottom"/>
            <w:hideMark/>
          </w:tcPr>
          <w:p w14:paraId="36E1482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7B9A4E98"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9C6072A" w14:textId="77777777" w:rsidR="00000000" w:rsidRDefault="0054104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D0DD077" w14:textId="77777777" w:rsidR="00000000" w:rsidRDefault="00541046">
            <w:pPr>
              <w:jc w:val="right"/>
              <w:rPr>
                <w:rFonts w:eastAsia="Times New Roman"/>
                <w:sz w:val="20"/>
                <w:szCs w:val="20"/>
              </w:rPr>
            </w:pPr>
            <w:r>
              <w:rPr>
                <w:rFonts w:eastAsia="Times New Roman"/>
                <w:sz w:val="20"/>
                <w:szCs w:val="20"/>
              </w:rPr>
              <w:t>8,176,000</w:t>
            </w:r>
          </w:p>
        </w:tc>
        <w:tc>
          <w:tcPr>
            <w:tcW w:w="0" w:type="auto"/>
            <w:shd w:val="clear" w:color="auto" w:fill="FFFFFF"/>
            <w:tcMar>
              <w:top w:w="0" w:type="dxa"/>
              <w:left w:w="0" w:type="dxa"/>
              <w:bottom w:w="50" w:type="dxa"/>
              <w:right w:w="0" w:type="dxa"/>
            </w:tcMar>
            <w:vAlign w:val="bottom"/>
            <w:hideMark/>
          </w:tcPr>
          <w:p w14:paraId="460348E3" w14:textId="77777777" w:rsidR="00000000" w:rsidRDefault="00541046">
            <w:pPr>
              <w:rPr>
                <w:rFonts w:eastAsia="Times New Roman"/>
                <w:sz w:val="20"/>
                <w:szCs w:val="20"/>
              </w:rPr>
            </w:pPr>
            <w:r>
              <w:rPr>
                <w:rFonts w:eastAsia="Times New Roman"/>
                <w:sz w:val="20"/>
                <w:szCs w:val="20"/>
              </w:rPr>
              <w:t> </w:t>
            </w:r>
          </w:p>
        </w:tc>
      </w:tr>
    </w:tbl>
    <w:p w14:paraId="0A6D4B6E" w14:textId="77777777" w:rsidR="00000000" w:rsidRDefault="00541046">
      <w:pPr>
        <w:pStyle w:val="a3"/>
        <w:spacing w:before="0" w:beforeAutospacing="0" w:after="0" w:afterAutospacing="0"/>
        <w:jc w:val="both"/>
        <w:rPr>
          <w:sz w:val="20"/>
          <w:szCs w:val="20"/>
        </w:rPr>
      </w:pPr>
      <w:r>
        <w:rPr>
          <w:sz w:val="20"/>
          <w:szCs w:val="20"/>
        </w:rPr>
        <w:t> </w:t>
      </w:r>
    </w:p>
    <w:p w14:paraId="1DF3654C" w14:textId="77777777" w:rsidR="00000000" w:rsidRDefault="00541046">
      <w:pPr>
        <w:pStyle w:val="a3"/>
        <w:spacing w:before="0" w:beforeAutospacing="0" w:after="0" w:afterAutospacing="0"/>
        <w:jc w:val="both"/>
        <w:rPr>
          <w:sz w:val="20"/>
          <w:szCs w:val="20"/>
        </w:rPr>
      </w:pPr>
      <w:r>
        <w:rPr>
          <w:sz w:val="20"/>
          <w:szCs w:val="20"/>
        </w:rPr>
        <w:t>Depreciation expense was $240,200 and $141,900 for the three months ended March 31, 2021 and 2020, respectively.</w:t>
      </w:r>
    </w:p>
    <w:p w14:paraId="1D81E024" w14:textId="77777777" w:rsidR="00000000" w:rsidRDefault="0054104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E27AB0D" w14:textId="77777777">
        <w:trPr>
          <w:divId w:val="692387992"/>
        </w:trPr>
        <w:tc>
          <w:tcPr>
            <w:tcW w:w="5000" w:type="pct"/>
            <w:hideMark/>
          </w:tcPr>
          <w:p w14:paraId="1A807C27" w14:textId="77777777" w:rsidR="00000000" w:rsidRDefault="00541046">
            <w:pPr>
              <w:jc w:val="center"/>
              <w:rPr>
                <w:rFonts w:eastAsia="Times New Roman"/>
                <w:sz w:val="20"/>
                <w:szCs w:val="20"/>
              </w:rPr>
            </w:pPr>
            <w:r>
              <w:rPr>
                <w:rFonts w:eastAsia="Times New Roman"/>
                <w:sz w:val="20"/>
                <w:szCs w:val="20"/>
              </w:rPr>
              <w:t>1</w:t>
            </w:r>
            <w:r>
              <w:rPr>
                <w:rFonts w:eastAsia="Times New Roman"/>
                <w:sz w:val="20"/>
                <w:szCs w:val="20"/>
              </w:rPr>
              <w:t>6</w:t>
            </w:r>
          </w:p>
        </w:tc>
      </w:tr>
    </w:tbl>
    <w:p w14:paraId="62D9E51E" w14:textId="77777777" w:rsidR="00000000" w:rsidRDefault="00541046">
      <w:pPr>
        <w:pStyle w:val="a3"/>
        <w:spacing w:before="0" w:beforeAutospacing="0" w:after="0" w:afterAutospacing="0"/>
        <w:divId w:val="1134980869"/>
        <w:rPr>
          <w:sz w:val="20"/>
          <w:szCs w:val="20"/>
        </w:rPr>
      </w:pPr>
      <w:r>
        <w:rPr>
          <w:sz w:val="20"/>
          <w:szCs w:val="20"/>
        </w:rPr>
        <w:t> </w:t>
      </w:r>
    </w:p>
    <w:p w14:paraId="5C37901B" w14:textId="77777777" w:rsidR="00000000" w:rsidRDefault="00541046">
      <w:pPr>
        <w:pStyle w:val="a3"/>
        <w:spacing w:before="0" w:beforeAutospacing="0" w:after="0" w:afterAutospacing="0"/>
        <w:rPr>
          <w:sz w:val="20"/>
          <w:szCs w:val="20"/>
        </w:rPr>
      </w:pPr>
      <w:r>
        <w:rPr>
          <w:sz w:val="20"/>
          <w:szCs w:val="20"/>
        </w:rPr>
        <w:t> </w:t>
      </w:r>
    </w:p>
    <w:p w14:paraId="5AA03E57" w14:textId="77777777" w:rsidR="00000000" w:rsidRDefault="00541046">
      <w:pPr>
        <w:pStyle w:val="a3"/>
        <w:spacing w:before="0" w:beforeAutospacing="0" w:after="0" w:afterAutospacing="0"/>
        <w:jc w:val="both"/>
        <w:rPr>
          <w:sz w:val="20"/>
          <w:szCs w:val="20"/>
        </w:rPr>
      </w:pPr>
      <w:r>
        <w:rPr>
          <w:b/>
          <w:bCs/>
          <w:sz w:val="20"/>
          <w:szCs w:val="20"/>
        </w:rPr>
        <w:t>4. REAL ESTATE</w:t>
      </w:r>
    </w:p>
    <w:p w14:paraId="508463F9" w14:textId="77777777" w:rsidR="00000000" w:rsidRDefault="00541046">
      <w:pPr>
        <w:pStyle w:val="a3"/>
        <w:spacing w:before="0" w:beforeAutospacing="0" w:after="0" w:afterAutospacing="0"/>
        <w:jc w:val="both"/>
        <w:rPr>
          <w:sz w:val="20"/>
          <w:szCs w:val="20"/>
        </w:rPr>
      </w:pPr>
      <w:r>
        <w:rPr>
          <w:sz w:val="20"/>
          <w:szCs w:val="20"/>
        </w:rPr>
        <w:t> </w:t>
      </w:r>
    </w:p>
    <w:p w14:paraId="01FC3588" w14:textId="77777777" w:rsidR="00000000" w:rsidRDefault="00541046">
      <w:pPr>
        <w:pStyle w:val="a3"/>
        <w:spacing w:before="0" w:beforeAutospacing="0" w:after="0" w:afterAutospacing="0"/>
        <w:jc w:val="both"/>
        <w:rPr>
          <w:sz w:val="20"/>
          <w:szCs w:val="20"/>
        </w:rPr>
      </w:pPr>
      <w:r>
        <w:rPr>
          <w:sz w:val="20"/>
          <w:szCs w:val="20"/>
        </w:rPr>
        <w:t>Real Estate consisted of the following components:</w:t>
      </w:r>
    </w:p>
    <w:tbl>
      <w:tblPr>
        <w:tblW w:w="4000" w:type="pct"/>
        <w:tblCellMar>
          <w:left w:w="0" w:type="dxa"/>
          <w:right w:w="0" w:type="dxa"/>
        </w:tblCellMar>
        <w:tblLook w:val="04A0" w:firstRow="1" w:lastRow="0" w:firstColumn="1" w:lastColumn="0" w:noHBand="0" w:noVBand="1"/>
      </w:tblPr>
      <w:tblGrid>
        <w:gridCol w:w="3533"/>
        <w:gridCol w:w="79"/>
        <w:gridCol w:w="100"/>
        <w:gridCol w:w="1143"/>
        <w:gridCol w:w="50"/>
        <w:gridCol w:w="50"/>
        <w:gridCol w:w="100"/>
        <w:gridCol w:w="1540"/>
        <w:gridCol w:w="50"/>
      </w:tblGrid>
      <w:tr w:rsidR="00000000" w14:paraId="35BC6EEA" w14:textId="77777777">
        <w:tc>
          <w:tcPr>
            <w:tcW w:w="0" w:type="auto"/>
            <w:vAlign w:val="bottom"/>
            <w:hideMark/>
          </w:tcPr>
          <w:p w14:paraId="439E4F5D" w14:textId="77777777" w:rsidR="00000000" w:rsidRDefault="00541046">
            <w:pPr>
              <w:jc w:val="both"/>
              <w:rPr>
                <w:rFonts w:eastAsia="Times New Roman"/>
                <w:sz w:val="20"/>
                <w:szCs w:val="20"/>
              </w:rPr>
            </w:pPr>
            <w:r>
              <w:rPr>
                <w:rFonts w:eastAsia="Times New Roman"/>
                <w:sz w:val="20"/>
                <w:szCs w:val="20"/>
              </w:rPr>
              <w:t> </w:t>
            </w:r>
          </w:p>
        </w:tc>
        <w:tc>
          <w:tcPr>
            <w:tcW w:w="0" w:type="auto"/>
            <w:vAlign w:val="bottom"/>
            <w:hideMark/>
          </w:tcPr>
          <w:p w14:paraId="2B577C07" w14:textId="77777777" w:rsidR="00000000" w:rsidRDefault="00541046">
            <w:pPr>
              <w:rPr>
                <w:rFonts w:eastAsia="Times New Roman"/>
                <w:sz w:val="20"/>
                <w:szCs w:val="20"/>
              </w:rPr>
            </w:pPr>
            <w:r>
              <w:rPr>
                <w:rFonts w:eastAsia="Times New Roman"/>
                <w:sz w:val="20"/>
                <w:szCs w:val="20"/>
              </w:rPr>
              <w:t> </w:t>
            </w:r>
          </w:p>
        </w:tc>
        <w:tc>
          <w:tcPr>
            <w:tcW w:w="0" w:type="auto"/>
            <w:gridSpan w:val="2"/>
            <w:vAlign w:val="bottom"/>
            <w:hideMark/>
          </w:tcPr>
          <w:p w14:paraId="563DEFD5" w14:textId="77777777" w:rsidR="00000000" w:rsidRDefault="00541046">
            <w:pPr>
              <w:jc w:val="right"/>
              <w:rPr>
                <w:rFonts w:eastAsia="Times New Roman"/>
                <w:sz w:val="20"/>
                <w:szCs w:val="20"/>
              </w:rPr>
            </w:pPr>
            <w:r>
              <w:rPr>
                <w:rFonts w:eastAsia="Times New Roman"/>
                <w:sz w:val="20"/>
                <w:szCs w:val="20"/>
              </w:rPr>
              <w:t> </w:t>
            </w:r>
          </w:p>
        </w:tc>
        <w:tc>
          <w:tcPr>
            <w:tcW w:w="0" w:type="auto"/>
            <w:vAlign w:val="bottom"/>
            <w:hideMark/>
          </w:tcPr>
          <w:p w14:paraId="2126AFAC" w14:textId="77777777" w:rsidR="00000000" w:rsidRDefault="00541046">
            <w:pPr>
              <w:rPr>
                <w:rFonts w:eastAsia="Times New Roman"/>
                <w:sz w:val="20"/>
                <w:szCs w:val="20"/>
              </w:rPr>
            </w:pPr>
            <w:r>
              <w:rPr>
                <w:rFonts w:eastAsia="Times New Roman"/>
                <w:sz w:val="20"/>
                <w:szCs w:val="20"/>
              </w:rPr>
              <w:t> </w:t>
            </w:r>
          </w:p>
        </w:tc>
        <w:tc>
          <w:tcPr>
            <w:tcW w:w="0" w:type="auto"/>
            <w:vAlign w:val="bottom"/>
            <w:hideMark/>
          </w:tcPr>
          <w:p w14:paraId="642E2589" w14:textId="77777777" w:rsidR="00000000" w:rsidRDefault="00541046">
            <w:pPr>
              <w:rPr>
                <w:rFonts w:eastAsia="Times New Roman"/>
                <w:sz w:val="20"/>
                <w:szCs w:val="20"/>
              </w:rPr>
            </w:pPr>
            <w:r>
              <w:rPr>
                <w:rFonts w:eastAsia="Times New Roman"/>
                <w:sz w:val="20"/>
                <w:szCs w:val="20"/>
              </w:rPr>
              <w:t> </w:t>
            </w:r>
          </w:p>
        </w:tc>
        <w:tc>
          <w:tcPr>
            <w:tcW w:w="0" w:type="auto"/>
            <w:gridSpan w:val="2"/>
            <w:vAlign w:val="bottom"/>
            <w:hideMark/>
          </w:tcPr>
          <w:p w14:paraId="5962E09E" w14:textId="77777777" w:rsidR="00000000" w:rsidRDefault="00541046">
            <w:pPr>
              <w:jc w:val="right"/>
              <w:rPr>
                <w:rFonts w:eastAsia="Times New Roman"/>
                <w:sz w:val="20"/>
                <w:szCs w:val="20"/>
              </w:rPr>
            </w:pPr>
            <w:r>
              <w:rPr>
                <w:rFonts w:eastAsia="Times New Roman"/>
                <w:sz w:val="20"/>
                <w:szCs w:val="20"/>
              </w:rPr>
              <w:t> </w:t>
            </w:r>
          </w:p>
        </w:tc>
        <w:tc>
          <w:tcPr>
            <w:tcW w:w="0" w:type="auto"/>
            <w:vAlign w:val="bottom"/>
            <w:hideMark/>
          </w:tcPr>
          <w:p w14:paraId="41500429" w14:textId="77777777" w:rsidR="00000000" w:rsidRDefault="00541046">
            <w:pPr>
              <w:rPr>
                <w:rFonts w:eastAsia="Times New Roman"/>
                <w:sz w:val="20"/>
                <w:szCs w:val="20"/>
              </w:rPr>
            </w:pPr>
            <w:r>
              <w:rPr>
                <w:rFonts w:eastAsia="Times New Roman"/>
                <w:sz w:val="20"/>
                <w:szCs w:val="20"/>
              </w:rPr>
              <w:t> </w:t>
            </w:r>
          </w:p>
        </w:tc>
      </w:tr>
      <w:tr w:rsidR="00000000" w14:paraId="0DD89C57" w14:textId="77777777">
        <w:tc>
          <w:tcPr>
            <w:tcW w:w="0" w:type="auto"/>
            <w:vAlign w:val="bottom"/>
            <w:hideMark/>
          </w:tcPr>
          <w:p w14:paraId="18F7CE91" w14:textId="77777777" w:rsidR="00000000" w:rsidRDefault="00541046">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5BC560E" w14:textId="77777777" w:rsidR="00000000" w:rsidRDefault="00541046">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53E5EEE" w14:textId="77777777" w:rsidR="00000000" w:rsidRDefault="00541046">
            <w:pPr>
              <w:jc w:val="center"/>
              <w:rPr>
                <w:rFonts w:eastAsia="Times New Roman"/>
                <w:b/>
                <w:bCs/>
                <w:sz w:val="20"/>
                <w:szCs w:val="20"/>
              </w:rPr>
            </w:pPr>
            <w:r>
              <w:rPr>
                <w:rFonts w:eastAsia="Times New Roman"/>
                <w:b/>
                <w:bCs/>
                <w:sz w:val="20"/>
                <w:szCs w:val="20"/>
              </w:rPr>
              <w:t>March 31, 2021</w:t>
            </w:r>
          </w:p>
        </w:tc>
        <w:tc>
          <w:tcPr>
            <w:tcW w:w="0" w:type="auto"/>
            <w:tcMar>
              <w:top w:w="0" w:type="dxa"/>
              <w:left w:w="0" w:type="dxa"/>
              <w:bottom w:w="30" w:type="dxa"/>
              <w:right w:w="0" w:type="dxa"/>
            </w:tcMar>
            <w:vAlign w:val="bottom"/>
            <w:hideMark/>
          </w:tcPr>
          <w:p w14:paraId="54CCB670" w14:textId="77777777" w:rsidR="00000000" w:rsidRDefault="00541046">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C7FC8B1" w14:textId="77777777" w:rsidR="00000000" w:rsidRDefault="00541046">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D431E9E" w14:textId="77777777" w:rsidR="00000000" w:rsidRDefault="00541046">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14:paraId="72FA77F3" w14:textId="77777777" w:rsidR="00000000" w:rsidRDefault="00541046">
            <w:pPr>
              <w:jc w:val="center"/>
              <w:rPr>
                <w:rFonts w:eastAsia="Times New Roman"/>
                <w:b/>
                <w:bCs/>
                <w:sz w:val="20"/>
                <w:szCs w:val="20"/>
              </w:rPr>
            </w:pPr>
            <w:r>
              <w:rPr>
                <w:rFonts w:eastAsia="Times New Roman"/>
                <w:b/>
                <w:bCs/>
                <w:sz w:val="20"/>
                <w:szCs w:val="20"/>
              </w:rPr>
              <w:t> </w:t>
            </w:r>
          </w:p>
        </w:tc>
      </w:tr>
      <w:tr w:rsidR="00000000" w14:paraId="1118B6BE" w14:textId="77777777">
        <w:tc>
          <w:tcPr>
            <w:tcW w:w="0" w:type="auto"/>
            <w:vAlign w:val="bottom"/>
            <w:hideMark/>
          </w:tcPr>
          <w:p w14:paraId="49F28135" w14:textId="77777777" w:rsidR="00000000" w:rsidRDefault="00541046">
            <w:pPr>
              <w:jc w:val="both"/>
              <w:rPr>
                <w:rFonts w:eastAsia="Times New Roman"/>
                <w:sz w:val="20"/>
                <w:szCs w:val="20"/>
              </w:rPr>
            </w:pPr>
            <w:r>
              <w:rPr>
                <w:rFonts w:eastAsia="Times New Roman"/>
                <w:sz w:val="20"/>
                <w:szCs w:val="20"/>
              </w:rPr>
              <w:t> </w:t>
            </w:r>
          </w:p>
        </w:tc>
        <w:tc>
          <w:tcPr>
            <w:tcW w:w="0" w:type="auto"/>
            <w:vAlign w:val="bottom"/>
            <w:hideMark/>
          </w:tcPr>
          <w:p w14:paraId="7753B2A8" w14:textId="77777777" w:rsidR="00000000" w:rsidRDefault="00541046">
            <w:pPr>
              <w:rPr>
                <w:rFonts w:eastAsia="Times New Roman"/>
                <w:sz w:val="20"/>
                <w:szCs w:val="20"/>
              </w:rPr>
            </w:pPr>
            <w:r>
              <w:rPr>
                <w:rFonts w:eastAsia="Times New Roman"/>
                <w:sz w:val="20"/>
                <w:szCs w:val="20"/>
              </w:rPr>
              <w:t> </w:t>
            </w:r>
          </w:p>
        </w:tc>
        <w:tc>
          <w:tcPr>
            <w:tcW w:w="0" w:type="auto"/>
            <w:gridSpan w:val="2"/>
            <w:vAlign w:val="bottom"/>
            <w:hideMark/>
          </w:tcPr>
          <w:p w14:paraId="60F9C027" w14:textId="77777777" w:rsidR="00000000" w:rsidRDefault="00541046">
            <w:pPr>
              <w:jc w:val="right"/>
              <w:rPr>
                <w:rFonts w:eastAsia="Times New Roman"/>
                <w:sz w:val="20"/>
                <w:szCs w:val="20"/>
              </w:rPr>
            </w:pPr>
            <w:r>
              <w:rPr>
                <w:rFonts w:eastAsia="Times New Roman"/>
                <w:sz w:val="20"/>
                <w:szCs w:val="20"/>
              </w:rPr>
              <w:t> </w:t>
            </w:r>
          </w:p>
        </w:tc>
        <w:tc>
          <w:tcPr>
            <w:tcW w:w="0" w:type="auto"/>
            <w:vAlign w:val="bottom"/>
            <w:hideMark/>
          </w:tcPr>
          <w:p w14:paraId="684D9260" w14:textId="77777777" w:rsidR="00000000" w:rsidRDefault="00541046">
            <w:pPr>
              <w:rPr>
                <w:rFonts w:eastAsia="Times New Roman"/>
                <w:sz w:val="20"/>
                <w:szCs w:val="20"/>
              </w:rPr>
            </w:pPr>
            <w:r>
              <w:rPr>
                <w:rFonts w:eastAsia="Times New Roman"/>
                <w:sz w:val="20"/>
                <w:szCs w:val="20"/>
              </w:rPr>
              <w:t> </w:t>
            </w:r>
          </w:p>
        </w:tc>
        <w:tc>
          <w:tcPr>
            <w:tcW w:w="0" w:type="auto"/>
            <w:vAlign w:val="bottom"/>
            <w:hideMark/>
          </w:tcPr>
          <w:p w14:paraId="02F55089" w14:textId="77777777" w:rsidR="00000000" w:rsidRDefault="00541046">
            <w:pPr>
              <w:rPr>
                <w:rFonts w:eastAsia="Times New Roman"/>
                <w:sz w:val="20"/>
                <w:szCs w:val="20"/>
              </w:rPr>
            </w:pPr>
            <w:r>
              <w:rPr>
                <w:rFonts w:eastAsia="Times New Roman"/>
                <w:sz w:val="20"/>
                <w:szCs w:val="20"/>
              </w:rPr>
              <w:t> </w:t>
            </w:r>
          </w:p>
        </w:tc>
        <w:tc>
          <w:tcPr>
            <w:tcW w:w="0" w:type="auto"/>
            <w:gridSpan w:val="2"/>
            <w:vAlign w:val="bottom"/>
            <w:hideMark/>
          </w:tcPr>
          <w:p w14:paraId="181F3B37" w14:textId="77777777" w:rsidR="00000000" w:rsidRDefault="00541046">
            <w:pPr>
              <w:jc w:val="right"/>
              <w:rPr>
                <w:rFonts w:eastAsia="Times New Roman"/>
                <w:sz w:val="20"/>
                <w:szCs w:val="20"/>
              </w:rPr>
            </w:pPr>
            <w:r>
              <w:rPr>
                <w:rFonts w:eastAsia="Times New Roman"/>
                <w:sz w:val="20"/>
                <w:szCs w:val="20"/>
              </w:rPr>
              <w:t> </w:t>
            </w:r>
          </w:p>
        </w:tc>
        <w:tc>
          <w:tcPr>
            <w:tcW w:w="0" w:type="auto"/>
            <w:vAlign w:val="bottom"/>
            <w:hideMark/>
          </w:tcPr>
          <w:p w14:paraId="012F5D3E" w14:textId="77777777" w:rsidR="00000000" w:rsidRDefault="00541046">
            <w:pPr>
              <w:rPr>
                <w:rFonts w:eastAsia="Times New Roman"/>
                <w:sz w:val="20"/>
                <w:szCs w:val="20"/>
              </w:rPr>
            </w:pPr>
            <w:r>
              <w:rPr>
                <w:rFonts w:eastAsia="Times New Roman"/>
                <w:sz w:val="20"/>
                <w:szCs w:val="20"/>
              </w:rPr>
              <w:t> </w:t>
            </w:r>
          </w:p>
        </w:tc>
      </w:tr>
      <w:tr w:rsidR="00000000" w14:paraId="5A07EF73" w14:textId="77777777">
        <w:tc>
          <w:tcPr>
            <w:tcW w:w="2700" w:type="pct"/>
            <w:shd w:val="clear" w:color="auto" w:fill="CCEEFF"/>
            <w:vAlign w:val="bottom"/>
            <w:hideMark/>
          </w:tcPr>
          <w:p w14:paraId="7C2758BC" w14:textId="77777777" w:rsidR="00000000" w:rsidRDefault="00541046">
            <w:pPr>
              <w:jc w:val="both"/>
              <w:rPr>
                <w:rFonts w:eastAsia="Times New Roman"/>
                <w:sz w:val="20"/>
                <w:szCs w:val="20"/>
              </w:rPr>
            </w:pPr>
            <w:r>
              <w:rPr>
                <w:rFonts w:eastAsia="Times New Roman"/>
                <w:sz w:val="20"/>
                <w:szCs w:val="20"/>
              </w:rPr>
              <w:t>Land Held for Development</w:t>
            </w:r>
          </w:p>
        </w:tc>
        <w:tc>
          <w:tcPr>
            <w:tcW w:w="100" w:type="pct"/>
            <w:shd w:val="clear" w:color="auto" w:fill="CCEEFF"/>
            <w:vAlign w:val="bottom"/>
            <w:hideMark/>
          </w:tcPr>
          <w:p w14:paraId="0C84151B" w14:textId="77777777" w:rsidR="00000000" w:rsidRDefault="00541046">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2A5EC9" w14:textId="77777777" w:rsidR="00000000" w:rsidRDefault="00541046">
            <w:pPr>
              <w:rPr>
                <w:rFonts w:eastAsia="Times New Roman"/>
                <w:sz w:val="20"/>
                <w:szCs w:val="20"/>
              </w:rPr>
            </w:pPr>
            <w:r>
              <w:rPr>
                <w:rFonts w:eastAsia="Times New Roman"/>
                <w:sz w:val="20"/>
                <w:szCs w:val="20"/>
              </w:rPr>
              <w:t>$</w:t>
            </w:r>
          </w:p>
        </w:tc>
        <w:tc>
          <w:tcPr>
            <w:tcW w:w="900" w:type="pct"/>
            <w:shd w:val="clear" w:color="auto" w:fill="CCEEFF"/>
            <w:vAlign w:val="bottom"/>
            <w:hideMark/>
          </w:tcPr>
          <w:p w14:paraId="6E8324C6" w14:textId="77777777" w:rsidR="00000000" w:rsidRDefault="00541046">
            <w:pPr>
              <w:jc w:val="right"/>
              <w:rPr>
                <w:rFonts w:eastAsia="Times New Roman"/>
                <w:sz w:val="20"/>
                <w:szCs w:val="20"/>
              </w:rPr>
            </w:pPr>
            <w:r>
              <w:rPr>
                <w:rFonts w:eastAsia="Times New Roman"/>
                <w:sz w:val="20"/>
                <w:szCs w:val="20"/>
              </w:rPr>
              <w:t>28,531,000</w:t>
            </w:r>
          </w:p>
        </w:tc>
        <w:tc>
          <w:tcPr>
            <w:tcW w:w="50" w:type="pct"/>
            <w:shd w:val="clear" w:color="auto" w:fill="CCEEFF"/>
            <w:vAlign w:val="bottom"/>
            <w:hideMark/>
          </w:tcPr>
          <w:p w14:paraId="3826C561" w14:textId="77777777" w:rsidR="00000000" w:rsidRDefault="00541046">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26EE10C" w14:textId="77777777" w:rsidR="00000000" w:rsidRDefault="00541046">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BC55CA" w14:textId="77777777" w:rsidR="00000000" w:rsidRDefault="00541046">
            <w:pPr>
              <w:rPr>
                <w:rFonts w:eastAsia="Times New Roman"/>
                <w:sz w:val="20"/>
                <w:szCs w:val="20"/>
              </w:rPr>
            </w:pPr>
            <w:r>
              <w:rPr>
                <w:rFonts w:eastAsia="Times New Roman"/>
                <w:sz w:val="20"/>
                <w:szCs w:val="20"/>
              </w:rPr>
              <w:t>$</w:t>
            </w:r>
          </w:p>
        </w:tc>
        <w:tc>
          <w:tcPr>
            <w:tcW w:w="1000" w:type="pct"/>
            <w:shd w:val="clear" w:color="auto" w:fill="CCEEFF"/>
            <w:vAlign w:val="bottom"/>
            <w:hideMark/>
          </w:tcPr>
          <w:p w14:paraId="7E33E458" w14:textId="77777777" w:rsidR="00000000" w:rsidRDefault="00541046">
            <w:pPr>
              <w:jc w:val="right"/>
              <w:rPr>
                <w:rFonts w:eastAsia="Times New Roman"/>
                <w:sz w:val="20"/>
                <w:szCs w:val="20"/>
              </w:rPr>
            </w:pPr>
            <w:r>
              <w:rPr>
                <w:rFonts w:eastAsia="Times New Roman"/>
                <w:sz w:val="20"/>
                <w:szCs w:val="20"/>
              </w:rPr>
              <w:t>9,532,800</w:t>
            </w:r>
          </w:p>
        </w:tc>
        <w:tc>
          <w:tcPr>
            <w:tcW w:w="50" w:type="pct"/>
            <w:shd w:val="clear" w:color="auto" w:fill="CCEEFF"/>
            <w:vAlign w:val="bottom"/>
            <w:hideMark/>
          </w:tcPr>
          <w:p w14:paraId="27CC0C7D" w14:textId="77777777" w:rsidR="00000000" w:rsidRDefault="00541046">
            <w:pPr>
              <w:rPr>
                <w:rFonts w:eastAsia="Times New Roman"/>
                <w:sz w:val="20"/>
                <w:szCs w:val="20"/>
              </w:rPr>
            </w:pPr>
            <w:r>
              <w:rPr>
                <w:rFonts w:eastAsia="Times New Roman"/>
                <w:sz w:val="20"/>
                <w:szCs w:val="20"/>
              </w:rPr>
              <w:t> </w:t>
            </w:r>
          </w:p>
        </w:tc>
      </w:tr>
      <w:tr w:rsidR="00000000" w14:paraId="76C52A3A" w14:textId="77777777">
        <w:tc>
          <w:tcPr>
            <w:tcW w:w="0" w:type="auto"/>
            <w:shd w:val="clear" w:color="auto" w:fill="FFFFFF"/>
            <w:vAlign w:val="bottom"/>
            <w:hideMark/>
          </w:tcPr>
          <w:p w14:paraId="7D79F906" w14:textId="77777777" w:rsidR="00000000" w:rsidRDefault="00541046">
            <w:pPr>
              <w:jc w:val="both"/>
              <w:rPr>
                <w:rFonts w:eastAsia="Times New Roman"/>
                <w:sz w:val="20"/>
                <w:szCs w:val="20"/>
              </w:rPr>
            </w:pPr>
            <w:r>
              <w:rPr>
                <w:rFonts w:eastAsia="Times New Roman"/>
                <w:sz w:val="20"/>
                <w:szCs w:val="20"/>
              </w:rPr>
              <w:t>Construction in Progress</w:t>
            </w:r>
          </w:p>
        </w:tc>
        <w:tc>
          <w:tcPr>
            <w:tcW w:w="0" w:type="auto"/>
            <w:shd w:val="clear" w:color="auto" w:fill="FFFFFF"/>
            <w:vAlign w:val="bottom"/>
            <w:hideMark/>
          </w:tcPr>
          <w:p w14:paraId="4B534AB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676D0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CFB2F6" w14:textId="77777777" w:rsidR="00000000" w:rsidRDefault="00541046">
            <w:pPr>
              <w:jc w:val="right"/>
              <w:rPr>
                <w:rFonts w:eastAsia="Times New Roman"/>
                <w:sz w:val="20"/>
                <w:szCs w:val="20"/>
              </w:rPr>
            </w:pPr>
            <w:r>
              <w:rPr>
                <w:rFonts w:eastAsia="Times New Roman"/>
                <w:sz w:val="20"/>
                <w:szCs w:val="20"/>
              </w:rPr>
              <w:t>6,366,500</w:t>
            </w:r>
          </w:p>
        </w:tc>
        <w:tc>
          <w:tcPr>
            <w:tcW w:w="0" w:type="auto"/>
            <w:shd w:val="clear" w:color="auto" w:fill="FFFFFF"/>
            <w:vAlign w:val="bottom"/>
            <w:hideMark/>
          </w:tcPr>
          <w:p w14:paraId="6A11716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37E41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3538B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CE9F53" w14:textId="77777777" w:rsidR="00000000" w:rsidRDefault="00541046">
            <w:pPr>
              <w:jc w:val="right"/>
              <w:rPr>
                <w:rFonts w:eastAsia="Times New Roman"/>
                <w:sz w:val="20"/>
                <w:szCs w:val="20"/>
              </w:rPr>
            </w:pPr>
            <w:r>
              <w:rPr>
                <w:rFonts w:eastAsia="Times New Roman"/>
                <w:sz w:val="20"/>
                <w:szCs w:val="20"/>
              </w:rPr>
              <w:t>9,042,700</w:t>
            </w:r>
          </w:p>
        </w:tc>
        <w:tc>
          <w:tcPr>
            <w:tcW w:w="0" w:type="auto"/>
            <w:shd w:val="clear" w:color="auto" w:fill="FFFFFF"/>
            <w:vAlign w:val="bottom"/>
            <w:hideMark/>
          </w:tcPr>
          <w:p w14:paraId="0AC305E0" w14:textId="77777777" w:rsidR="00000000" w:rsidRDefault="00541046">
            <w:pPr>
              <w:rPr>
                <w:rFonts w:eastAsia="Times New Roman"/>
                <w:sz w:val="20"/>
                <w:szCs w:val="20"/>
              </w:rPr>
            </w:pPr>
            <w:r>
              <w:rPr>
                <w:rFonts w:eastAsia="Times New Roman"/>
                <w:sz w:val="20"/>
                <w:szCs w:val="20"/>
              </w:rPr>
              <w:t> </w:t>
            </w:r>
          </w:p>
        </w:tc>
      </w:tr>
      <w:tr w:rsidR="00000000" w14:paraId="4DEF8C84" w14:textId="77777777">
        <w:tc>
          <w:tcPr>
            <w:tcW w:w="0" w:type="auto"/>
            <w:shd w:val="clear" w:color="auto" w:fill="CCEEFF"/>
            <w:tcMar>
              <w:top w:w="0" w:type="dxa"/>
              <w:left w:w="0" w:type="dxa"/>
              <w:bottom w:w="30" w:type="dxa"/>
              <w:right w:w="0" w:type="dxa"/>
            </w:tcMar>
            <w:vAlign w:val="bottom"/>
            <w:hideMark/>
          </w:tcPr>
          <w:p w14:paraId="04F1FAB2" w14:textId="77777777" w:rsidR="00000000" w:rsidRDefault="00541046">
            <w:pPr>
              <w:jc w:val="both"/>
              <w:rPr>
                <w:rFonts w:eastAsia="Times New Roman"/>
                <w:sz w:val="20"/>
                <w:szCs w:val="20"/>
              </w:rPr>
            </w:pPr>
            <w:r>
              <w:rPr>
                <w:rFonts w:eastAsia="Times New Roman"/>
                <w:sz w:val="20"/>
                <w:szCs w:val="20"/>
              </w:rPr>
              <w:t>Held for Sale</w:t>
            </w:r>
          </w:p>
        </w:tc>
        <w:tc>
          <w:tcPr>
            <w:tcW w:w="0" w:type="auto"/>
            <w:shd w:val="clear" w:color="auto" w:fill="CCEEFF"/>
            <w:tcMar>
              <w:top w:w="0" w:type="dxa"/>
              <w:left w:w="0" w:type="dxa"/>
              <w:bottom w:w="30" w:type="dxa"/>
              <w:right w:w="0" w:type="dxa"/>
            </w:tcMar>
            <w:vAlign w:val="bottom"/>
            <w:hideMark/>
          </w:tcPr>
          <w:p w14:paraId="522B2973"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CE1EFC0"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2B783D2" w14:textId="77777777" w:rsidR="00000000" w:rsidRDefault="00541046">
            <w:pPr>
              <w:jc w:val="right"/>
              <w:rPr>
                <w:rFonts w:eastAsia="Times New Roman"/>
                <w:sz w:val="20"/>
                <w:szCs w:val="20"/>
              </w:rPr>
            </w:pPr>
            <w:r>
              <w:rPr>
                <w:rFonts w:eastAsia="Times New Roman"/>
                <w:sz w:val="20"/>
                <w:szCs w:val="20"/>
              </w:rPr>
              <w:t>771,500</w:t>
            </w:r>
          </w:p>
        </w:tc>
        <w:tc>
          <w:tcPr>
            <w:tcW w:w="0" w:type="auto"/>
            <w:shd w:val="clear" w:color="auto" w:fill="CCEEFF"/>
            <w:tcMar>
              <w:top w:w="0" w:type="dxa"/>
              <w:left w:w="0" w:type="dxa"/>
              <w:bottom w:w="30" w:type="dxa"/>
              <w:right w:w="0" w:type="dxa"/>
            </w:tcMar>
            <w:vAlign w:val="bottom"/>
            <w:hideMark/>
          </w:tcPr>
          <w:p w14:paraId="3548FEC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C632349"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24D7F30"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2151BD8" w14:textId="77777777" w:rsidR="00000000" w:rsidRDefault="00541046">
            <w:pPr>
              <w:jc w:val="right"/>
              <w:rPr>
                <w:rFonts w:eastAsia="Times New Roman"/>
                <w:sz w:val="20"/>
                <w:szCs w:val="20"/>
              </w:rPr>
            </w:pPr>
            <w:r>
              <w:rPr>
                <w:rFonts w:eastAsia="Times New Roman"/>
                <w:sz w:val="20"/>
                <w:szCs w:val="20"/>
              </w:rPr>
              <w:t>1,794,800</w:t>
            </w:r>
          </w:p>
        </w:tc>
        <w:tc>
          <w:tcPr>
            <w:tcW w:w="0" w:type="auto"/>
            <w:shd w:val="clear" w:color="auto" w:fill="CCEEFF"/>
            <w:tcMar>
              <w:top w:w="0" w:type="dxa"/>
              <w:left w:w="0" w:type="dxa"/>
              <w:bottom w:w="30" w:type="dxa"/>
              <w:right w:w="0" w:type="dxa"/>
            </w:tcMar>
            <w:vAlign w:val="bottom"/>
            <w:hideMark/>
          </w:tcPr>
          <w:p w14:paraId="3EDA0B48" w14:textId="77777777" w:rsidR="00000000" w:rsidRDefault="00541046">
            <w:pPr>
              <w:rPr>
                <w:rFonts w:eastAsia="Times New Roman"/>
                <w:sz w:val="20"/>
                <w:szCs w:val="20"/>
              </w:rPr>
            </w:pPr>
            <w:r>
              <w:rPr>
                <w:rFonts w:eastAsia="Times New Roman"/>
                <w:sz w:val="20"/>
                <w:szCs w:val="20"/>
              </w:rPr>
              <w:t> </w:t>
            </w:r>
          </w:p>
        </w:tc>
      </w:tr>
      <w:tr w:rsidR="00000000" w14:paraId="29D2D7CA" w14:textId="77777777">
        <w:tc>
          <w:tcPr>
            <w:tcW w:w="0" w:type="auto"/>
            <w:shd w:val="clear" w:color="auto" w:fill="FFFFFF"/>
            <w:tcMar>
              <w:top w:w="0" w:type="dxa"/>
              <w:left w:w="0" w:type="dxa"/>
              <w:bottom w:w="50" w:type="dxa"/>
              <w:right w:w="0" w:type="dxa"/>
            </w:tcMar>
            <w:vAlign w:val="bottom"/>
            <w:hideMark/>
          </w:tcPr>
          <w:p w14:paraId="79EE891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F0EB2E4"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1F1A5D4" w14:textId="77777777" w:rsidR="00000000" w:rsidRDefault="0054104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E73770E" w14:textId="77777777" w:rsidR="00000000" w:rsidRDefault="00541046">
            <w:pPr>
              <w:jc w:val="right"/>
              <w:rPr>
                <w:rFonts w:eastAsia="Times New Roman"/>
                <w:sz w:val="20"/>
                <w:szCs w:val="20"/>
              </w:rPr>
            </w:pPr>
            <w:r>
              <w:rPr>
                <w:rFonts w:eastAsia="Times New Roman"/>
                <w:sz w:val="20"/>
                <w:szCs w:val="20"/>
              </w:rPr>
              <w:t>35,669,000</w:t>
            </w:r>
          </w:p>
        </w:tc>
        <w:tc>
          <w:tcPr>
            <w:tcW w:w="0" w:type="auto"/>
            <w:shd w:val="clear" w:color="auto" w:fill="FFFFFF"/>
            <w:tcMar>
              <w:top w:w="0" w:type="dxa"/>
              <w:left w:w="0" w:type="dxa"/>
              <w:bottom w:w="50" w:type="dxa"/>
              <w:right w:w="0" w:type="dxa"/>
            </w:tcMar>
            <w:vAlign w:val="bottom"/>
            <w:hideMark/>
          </w:tcPr>
          <w:p w14:paraId="1EAB210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261F5C05"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C19E810" w14:textId="77777777" w:rsidR="00000000" w:rsidRDefault="0054104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8E862CA" w14:textId="77777777" w:rsidR="00000000" w:rsidRDefault="00541046">
            <w:pPr>
              <w:jc w:val="right"/>
              <w:rPr>
                <w:rFonts w:eastAsia="Times New Roman"/>
                <w:sz w:val="20"/>
                <w:szCs w:val="20"/>
              </w:rPr>
            </w:pPr>
            <w:r>
              <w:rPr>
                <w:rFonts w:eastAsia="Times New Roman"/>
                <w:sz w:val="20"/>
                <w:szCs w:val="20"/>
              </w:rPr>
              <w:t>20,370,300</w:t>
            </w:r>
          </w:p>
        </w:tc>
        <w:tc>
          <w:tcPr>
            <w:tcW w:w="0" w:type="auto"/>
            <w:shd w:val="clear" w:color="auto" w:fill="FFFFFF"/>
            <w:tcMar>
              <w:top w:w="0" w:type="dxa"/>
              <w:left w:w="0" w:type="dxa"/>
              <w:bottom w:w="50" w:type="dxa"/>
              <w:right w:w="0" w:type="dxa"/>
            </w:tcMar>
            <w:vAlign w:val="bottom"/>
            <w:hideMark/>
          </w:tcPr>
          <w:p w14:paraId="7622A2F7" w14:textId="77777777" w:rsidR="00000000" w:rsidRDefault="00541046">
            <w:pPr>
              <w:rPr>
                <w:rFonts w:eastAsia="Times New Roman"/>
                <w:sz w:val="20"/>
                <w:szCs w:val="20"/>
              </w:rPr>
            </w:pPr>
            <w:r>
              <w:rPr>
                <w:rFonts w:eastAsia="Times New Roman"/>
                <w:sz w:val="20"/>
                <w:szCs w:val="20"/>
              </w:rPr>
              <w:t> </w:t>
            </w:r>
          </w:p>
        </w:tc>
      </w:tr>
    </w:tbl>
    <w:p w14:paraId="18AD362E" w14:textId="77777777" w:rsidR="00000000" w:rsidRDefault="00541046">
      <w:pPr>
        <w:pStyle w:val="a3"/>
        <w:spacing w:before="0" w:beforeAutospacing="0" w:after="0" w:afterAutospacing="0"/>
        <w:jc w:val="both"/>
        <w:rPr>
          <w:sz w:val="20"/>
          <w:szCs w:val="20"/>
        </w:rPr>
      </w:pPr>
      <w:r>
        <w:rPr>
          <w:b/>
          <w:bCs/>
          <w:sz w:val="20"/>
          <w:szCs w:val="20"/>
        </w:rPr>
        <w:t> </w:t>
      </w:r>
    </w:p>
    <w:p w14:paraId="4804355D" w14:textId="77777777" w:rsidR="00000000" w:rsidRDefault="00541046">
      <w:pPr>
        <w:pStyle w:val="a3"/>
        <w:spacing w:before="0" w:beforeAutospacing="0" w:after="0" w:afterAutospacing="0"/>
        <w:jc w:val="both"/>
        <w:rPr>
          <w:sz w:val="20"/>
          <w:szCs w:val="20"/>
        </w:rPr>
      </w:pPr>
      <w:r>
        <w:rPr>
          <w:b/>
          <w:bCs/>
          <w:sz w:val="20"/>
          <w:szCs w:val="20"/>
        </w:rPr>
        <w:t xml:space="preserve">5. </w:t>
      </w:r>
      <w:r>
        <w:rPr>
          <w:b/>
          <w:bCs/>
          <w:sz w:val="20"/>
          <w:szCs w:val="20"/>
        </w:rPr>
        <w:t>EQUIPMENT LOANS</w:t>
      </w:r>
    </w:p>
    <w:p w14:paraId="64800288" w14:textId="77777777" w:rsidR="00000000" w:rsidRDefault="00541046">
      <w:pPr>
        <w:pStyle w:val="a3"/>
        <w:spacing w:before="0" w:beforeAutospacing="0" w:after="0" w:afterAutospacing="0"/>
        <w:jc w:val="both"/>
        <w:rPr>
          <w:sz w:val="20"/>
          <w:szCs w:val="20"/>
        </w:rPr>
      </w:pPr>
      <w:r>
        <w:rPr>
          <w:sz w:val="20"/>
          <w:szCs w:val="20"/>
        </w:rPr>
        <w:t> </w:t>
      </w:r>
    </w:p>
    <w:p w14:paraId="1DEDFBC4" w14:textId="77777777" w:rsidR="00000000" w:rsidRDefault="00541046">
      <w:pPr>
        <w:pStyle w:val="a3"/>
        <w:spacing w:before="0" w:beforeAutospacing="0" w:after="0" w:afterAutospacing="0"/>
        <w:jc w:val="both"/>
        <w:rPr>
          <w:sz w:val="20"/>
          <w:szCs w:val="20"/>
        </w:rPr>
      </w:pPr>
      <w:r>
        <w:rPr>
          <w:sz w:val="20"/>
          <w:szCs w:val="20"/>
        </w:rPr>
        <w:t>Consists of the following:</w:t>
      </w:r>
    </w:p>
    <w:p w14:paraId="4DE0584F" w14:textId="77777777" w:rsidR="00000000" w:rsidRDefault="005410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1"/>
        <w:gridCol w:w="164"/>
        <w:gridCol w:w="81"/>
        <w:gridCol w:w="1327"/>
        <w:gridCol w:w="81"/>
        <w:gridCol w:w="164"/>
        <w:gridCol w:w="100"/>
        <w:gridCol w:w="1327"/>
        <w:gridCol w:w="81"/>
      </w:tblGrid>
      <w:tr w:rsidR="00000000" w14:paraId="4493F9F3" w14:textId="77777777">
        <w:tc>
          <w:tcPr>
            <w:tcW w:w="0" w:type="auto"/>
            <w:vAlign w:val="bottom"/>
            <w:hideMark/>
          </w:tcPr>
          <w:p w14:paraId="32A89AD4" w14:textId="77777777" w:rsidR="00000000" w:rsidRDefault="00541046">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9487F7A" w14:textId="77777777" w:rsidR="00000000" w:rsidRDefault="0054104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D4F113C" w14:textId="77777777" w:rsidR="00000000" w:rsidRDefault="00541046">
            <w:pPr>
              <w:jc w:val="center"/>
              <w:rPr>
                <w:rFonts w:eastAsia="Times New Roman"/>
                <w:b/>
                <w:bCs/>
                <w:sz w:val="20"/>
                <w:szCs w:val="20"/>
              </w:rPr>
            </w:pPr>
            <w:r>
              <w:rPr>
                <w:rFonts w:eastAsia="Times New Roman"/>
                <w:b/>
                <w:bCs/>
                <w:sz w:val="20"/>
                <w:szCs w:val="20"/>
              </w:rPr>
              <w:t>March 31, 2021</w:t>
            </w:r>
          </w:p>
        </w:tc>
        <w:tc>
          <w:tcPr>
            <w:tcW w:w="0" w:type="auto"/>
            <w:tcMar>
              <w:top w:w="0" w:type="dxa"/>
              <w:left w:w="0" w:type="dxa"/>
              <w:bottom w:w="30" w:type="dxa"/>
              <w:right w:w="0" w:type="dxa"/>
            </w:tcMar>
            <w:vAlign w:val="bottom"/>
            <w:hideMark/>
          </w:tcPr>
          <w:p w14:paraId="1D550131" w14:textId="77777777" w:rsidR="00000000" w:rsidRDefault="0054104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11B78D5" w14:textId="77777777" w:rsidR="00000000" w:rsidRDefault="0054104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5F780E1" w14:textId="77777777" w:rsidR="00000000" w:rsidRDefault="00541046">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14:paraId="33184175" w14:textId="77777777" w:rsidR="00000000" w:rsidRDefault="00541046">
            <w:pPr>
              <w:rPr>
                <w:rFonts w:eastAsia="Times New Roman"/>
                <w:b/>
                <w:bCs/>
                <w:sz w:val="20"/>
                <w:szCs w:val="20"/>
              </w:rPr>
            </w:pPr>
            <w:r>
              <w:rPr>
                <w:rFonts w:eastAsia="Times New Roman"/>
                <w:b/>
                <w:bCs/>
                <w:sz w:val="20"/>
                <w:szCs w:val="20"/>
              </w:rPr>
              <w:t> </w:t>
            </w:r>
          </w:p>
        </w:tc>
      </w:tr>
      <w:tr w:rsidR="00000000" w14:paraId="4A6E47B2" w14:textId="77777777">
        <w:tc>
          <w:tcPr>
            <w:tcW w:w="0" w:type="auto"/>
            <w:vAlign w:val="bottom"/>
            <w:hideMark/>
          </w:tcPr>
          <w:p w14:paraId="7BE8ADF3" w14:textId="77777777" w:rsidR="00000000" w:rsidRDefault="00541046">
            <w:pPr>
              <w:rPr>
                <w:rFonts w:eastAsia="Times New Roman"/>
                <w:sz w:val="20"/>
                <w:szCs w:val="20"/>
              </w:rPr>
            </w:pPr>
            <w:r>
              <w:rPr>
                <w:rFonts w:eastAsia="Times New Roman"/>
                <w:sz w:val="20"/>
                <w:szCs w:val="20"/>
              </w:rPr>
              <w:t> </w:t>
            </w:r>
          </w:p>
        </w:tc>
        <w:tc>
          <w:tcPr>
            <w:tcW w:w="0" w:type="auto"/>
            <w:vAlign w:val="bottom"/>
            <w:hideMark/>
          </w:tcPr>
          <w:p w14:paraId="286638D7" w14:textId="77777777" w:rsidR="00000000" w:rsidRDefault="00541046">
            <w:pPr>
              <w:rPr>
                <w:rFonts w:eastAsia="Times New Roman"/>
                <w:sz w:val="20"/>
                <w:szCs w:val="20"/>
              </w:rPr>
            </w:pPr>
            <w:r>
              <w:rPr>
                <w:rFonts w:eastAsia="Times New Roman"/>
                <w:sz w:val="20"/>
                <w:szCs w:val="20"/>
              </w:rPr>
              <w:t> </w:t>
            </w:r>
          </w:p>
        </w:tc>
        <w:tc>
          <w:tcPr>
            <w:tcW w:w="0" w:type="auto"/>
            <w:gridSpan w:val="2"/>
            <w:vAlign w:val="bottom"/>
            <w:hideMark/>
          </w:tcPr>
          <w:p w14:paraId="749F69CB" w14:textId="77777777" w:rsidR="00000000" w:rsidRDefault="00541046">
            <w:pPr>
              <w:rPr>
                <w:rFonts w:eastAsia="Times New Roman"/>
                <w:sz w:val="20"/>
                <w:szCs w:val="20"/>
              </w:rPr>
            </w:pPr>
            <w:r>
              <w:rPr>
                <w:rFonts w:eastAsia="Times New Roman"/>
                <w:sz w:val="20"/>
                <w:szCs w:val="20"/>
              </w:rPr>
              <w:t> </w:t>
            </w:r>
          </w:p>
        </w:tc>
        <w:tc>
          <w:tcPr>
            <w:tcW w:w="0" w:type="auto"/>
            <w:vAlign w:val="bottom"/>
            <w:hideMark/>
          </w:tcPr>
          <w:p w14:paraId="22AA7AD9" w14:textId="77777777" w:rsidR="00000000" w:rsidRDefault="00541046">
            <w:pPr>
              <w:rPr>
                <w:rFonts w:eastAsia="Times New Roman"/>
                <w:sz w:val="20"/>
                <w:szCs w:val="20"/>
              </w:rPr>
            </w:pPr>
            <w:r>
              <w:rPr>
                <w:rFonts w:eastAsia="Times New Roman"/>
                <w:sz w:val="20"/>
                <w:szCs w:val="20"/>
              </w:rPr>
              <w:t> </w:t>
            </w:r>
          </w:p>
        </w:tc>
        <w:tc>
          <w:tcPr>
            <w:tcW w:w="0" w:type="auto"/>
            <w:vAlign w:val="bottom"/>
            <w:hideMark/>
          </w:tcPr>
          <w:p w14:paraId="0137921B" w14:textId="77777777" w:rsidR="00000000" w:rsidRDefault="00541046">
            <w:pPr>
              <w:rPr>
                <w:rFonts w:eastAsia="Times New Roman"/>
                <w:sz w:val="20"/>
                <w:szCs w:val="20"/>
              </w:rPr>
            </w:pPr>
            <w:r>
              <w:rPr>
                <w:rFonts w:eastAsia="Times New Roman"/>
                <w:sz w:val="20"/>
                <w:szCs w:val="20"/>
              </w:rPr>
              <w:t> </w:t>
            </w:r>
          </w:p>
        </w:tc>
        <w:tc>
          <w:tcPr>
            <w:tcW w:w="0" w:type="auto"/>
            <w:gridSpan w:val="2"/>
            <w:vAlign w:val="bottom"/>
            <w:hideMark/>
          </w:tcPr>
          <w:p w14:paraId="4BECBCEC" w14:textId="77777777" w:rsidR="00000000" w:rsidRDefault="00541046">
            <w:pPr>
              <w:rPr>
                <w:rFonts w:eastAsia="Times New Roman"/>
                <w:sz w:val="20"/>
                <w:szCs w:val="20"/>
              </w:rPr>
            </w:pPr>
            <w:r>
              <w:rPr>
                <w:rFonts w:eastAsia="Times New Roman"/>
                <w:sz w:val="20"/>
                <w:szCs w:val="20"/>
              </w:rPr>
              <w:t> </w:t>
            </w:r>
          </w:p>
        </w:tc>
        <w:tc>
          <w:tcPr>
            <w:tcW w:w="0" w:type="auto"/>
            <w:vAlign w:val="bottom"/>
            <w:hideMark/>
          </w:tcPr>
          <w:p w14:paraId="54187C88" w14:textId="77777777" w:rsidR="00000000" w:rsidRDefault="00541046">
            <w:pPr>
              <w:rPr>
                <w:rFonts w:eastAsia="Times New Roman"/>
                <w:sz w:val="20"/>
                <w:szCs w:val="20"/>
              </w:rPr>
            </w:pPr>
            <w:r>
              <w:rPr>
                <w:rFonts w:eastAsia="Times New Roman"/>
                <w:sz w:val="20"/>
                <w:szCs w:val="20"/>
              </w:rPr>
              <w:t> </w:t>
            </w:r>
          </w:p>
        </w:tc>
      </w:tr>
      <w:tr w:rsidR="00000000" w14:paraId="531E4695" w14:textId="77777777">
        <w:tc>
          <w:tcPr>
            <w:tcW w:w="3000" w:type="pct"/>
            <w:shd w:val="clear" w:color="auto" w:fill="CCEEFF"/>
            <w:vAlign w:val="bottom"/>
            <w:hideMark/>
          </w:tcPr>
          <w:p w14:paraId="03C14CC9" w14:textId="77777777" w:rsidR="00000000" w:rsidRDefault="00541046">
            <w:pPr>
              <w:rPr>
                <w:rFonts w:eastAsia="Times New Roman"/>
                <w:sz w:val="20"/>
                <w:szCs w:val="20"/>
              </w:rPr>
            </w:pPr>
            <w:r>
              <w:rPr>
                <w:rFonts w:eastAsia="Times New Roman"/>
                <w:sz w:val="20"/>
                <w:szCs w:val="20"/>
              </w:rPr>
              <w:t>Various notes payable to banks and financial institutions with interest rates varying from 0.00% to 13.89%, collateralized by equipment with monthly payments ranging from $400 to $11,600 through 2025:</w:t>
            </w:r>
          </w:p>
        </w:tc>
        <w:tc>
          <w:tcPr>
            <w:tcW w:w="100" w:type="pct"/>
            <w:shd w:val="clear" w:color="auto" w:fill="CCEEFF"/>
            <w:vAlign w:val="bottom"/>
            <w:hideMark/>
          </w:tcPr>
          <w:p w14:paraId="29AB7BAF" w14:textId="77777777" w:rsidR="00000000" w:rsidRDefault="00541046">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B4B90C" w14:textId="77777777" w:rsidR="00000000" w:rsidRDefault="00541046">
            <w:pPr>
              <w:rPr>
                <w:rFonts w:eastAsia="Times New Roman"/>
                <w:sz w:val="20"/>
                <w:szCs w:val="20"/>
              </w:rPr>
            </w:pPr>
            <w:r>
              <w:rPr>
                <w:rFonts w:eastAsia="Times New Roman"/>
                <w:sz w:val="20"/>
                <w:szCs w:val="20"/>
              </w:rPr>
              <w:t> </w:t>
            </w:r>
          </w:p>
        </w:tc>
        <w:tc>
          <w:tcPr>
            <w:tcW w:w="800" w:type="pct"/>
            <w:shd w:val="clear" w:color="auto" w:fill="CCEEFF"/>
            <w:vAlign w:val="bottom"/>
            <w:hideMark/>
          </w:tcPr>
          <w:p w14:paraId="5A2BDE58" w14:textId="77777777" w:rsidR="00000000" w:rsidRDefault="00541046">
            <w:pPr>
              <w:jc w:val="right"/>
              <w:rPr>
                <w:rFonts w:eastAsia="Times New Roman"/>
                <w:sz w:val="20"/>
                <w:szCs w:val="20"/>
              </w:rPr>
            </w:pPr>
            <w:r>
              <w:rPr>
                <w:rFonts w:eastAsia="Times New Roman"/>
                <w:sz w:val="20"/>
                <w:szCs w:val="20"/>
              </w:rPr>
              <w:t>5,905,300</w:t>
            </w:r>
          </w:p>
        </w:tc>
        <w:tc>
          <w:tcPr>
            <w:tcW w:w="50" w:type="pct"/>
            <w:shd w:val="clear" w:color="auto" w:fill="CCEEFF"/>
            <w:vAlign w:val="bottom"/>
            <w:hideMark/>
          </w:tcPr>
          <w:p w14:paraId="5FFDBFC4" w14:textId="77777777" w:rsidR="00000000" w:rsidRDefault="00541046">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4B2AE54" w14:textId="77777777" w:rsidR="00000000" w:rsidRDefault="00541046">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D6841C" w14:textId="77777777" w:rsidR="00000000" w:rsidRDefault="00541046">
            <w:pPr>
              <w:rPr>
                <w:rFonts w:eastAsia="Times New Roman"/>
                <w:sz w:val="20"/>
                <w:szCs w:val="20"/>
              </w:rPr>
            </w:pPr>
            <w:r>
              <w:rPr>
                <w:rFonts w:eastAsia="Times New Roman"/>
                <w:sz w:val="20"/>
                <w:szCs w:val="20"/>
              </w:rPr>
              <w:t>$</w:t>
            </w:r>
          </w:p>
        </w:tc>
        <w:tc>
          <w:tcPr>
            <w:tcW w:w="800" w:type="pct"/>
            <w:shd w:val="clear" w:color="auto" w:fill="CCEEFF"/>
            <w:vAlign w:val="bottom"/>
            <w:hideMark/>
          </w:tcPr>
          <w:p w14:paraId="41971DD5" w14:textId="77777777" w:rsidR="00000000" w:rsidRDefault="00541046">
            <w:pPr>
              <w:jc w:val="right"/>
              <w:rPr>
                <w:rFonts w:eastAsia="Times New Roman"/>
                <w:sz w:val="20"/>
                <w:szCs w:val="20"/>
              </w:rPr>
            </w:pPr>
            <w:r>
              <w:rPr>
                <w:rFonts w:eastAsia="Times New Roman"/>
                <w:sz w:val="20"/>
                <w:szCs w:val="20"/>
              </w:rPr>
              <w:t>5,595,500</w:t>
            </w:r>
          </w:p>
        </w:tc>
        <w:tc>
          <w:tcPr>
            <w:tcW w:w="50" w:type="pct"/>
            <w:shd w:val="clear" w:color="auto" w:fill="CCEEFF"/>
            <w:vAlign w:val="bottom"/>
            <w:hideMark/>
          </w:tcPr>
          <w:p w14:paraId="5D60515D" w14:textId="77777777" w:rsidR="00000000" w:rsidRDefault="00541046">
            <w:pPr>
              <w:rPr>
                <w:rFonts w:eastAsia="Times New Roman"/>
                <w:sz w:val="20"/>
                <w:szCs w:val="20"/>
              </w:rPr>
            </w:pPr>
            <w:r>
              <w:rPr>
                <w:rFonts w:eastAsia="Times New Roman"/>
                <w:sz w:val="20"/>
                <w:szCs w:val="20"/>
              </w:rPr>
              <w:t> </w:t>
            </w:r>
          </w:p>
        </w:tc>
      </w:tr>
      <w:tr w:rsidR="00000000" w14:paraId="1533412E" w14:textId="77777777">
        <w:tc>
          <w:tcPr>
            <w:tcW w:w="0" w:type="auto"/>
            <w:shd w:val="clear" w:color="auto" w:fill="FFFFFF"/>
            <w:vAlign w:val="bottom"/>
            <w:hideMark/>
          </w:tcPr>
          <w:p w14:paraId="4B86AE40" w14:textId="77777777" w:rsidR="00000000" w:rsidRDefault="00541046">
            <w:pPr>
              <w:rPr>
                <w:rFonts w:eastAsia="Times New Roman"/>
                <w:sz w:val="20"/>
                <w:szCs w:val="20"/>
              </w:rPr>
            </w:pPr>
            <w:r>
              <w:rPr>
                <w:rFonts w:eastAsia="Times New Roman"/>
                <w:sz w:val="20"/>
                <w:szCs w:val="20"/>
              </w:rPr>
              <w:t>Book value of collateralized equipment:</w:t>
            </w:r>
          </w:p>
        </w:tc>
        <w:tc>
          <w:tcPr>
            <w:tcW w:w="0" w:type="auto"/>
            <w:shd w:val="clear" w:color="auto" w:fill="FFFFFF"/>
            <w:vAlign w:val="bottom"/>
            <w:hideMark/>
          </w:tcPr>
          <w:p w14:paraId="08D7AB3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D007E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CC78EB" w14:textId="77777777" w:rsidR="00000000" w:rsidRDefault="00541046">
            <w:pPr>
              <w:jc w:val="right"/>
              <w:rPr>
                <w:rFonts w:eastAsia="Times New Roman"/>
                <w:sz w:val="20"/>
                <w:szCs w:val="20"/>
              </w:rPr>
            </w:pPr>
            <w:r>
              <w:rPr>
                <w:rFonts w:eastAsia="Times New Roman"/>
                <w:sz w:val="20"/>
                <w:szCs w:val="20"/>
              </w:rPr>
              <w:t>7,354,100</w:t>
            </w:r>
          </w:p>
        </w:tc>
        <w:tc>
          <w:tcPr>
            <w:tcW w:w="0" w:type="auto"/>
            <w:shd w:val="clear" w:color="auto" w:fill="FFFFFF"/>
            <w:vAlign w:val="bottom"/>
            <w:hideMark/>
          </w:tcPr>
          <w:p w14:paraId="7E47B23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8C3EC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50E94D" w14:textId="77777777" w:rsidR="00000000" w:rsidRDefault="00541046">
            <w:pPr>
              <w:rPr>
                <w:rFonts w:eastAsia="Times New Roman"/>
                <w:sz w:val="20"/>
                <w:szCs w:val="20"/>
              </w:rPr>
            </w:pPr>
            <w:r>
              <w:rPr>
                <w:rFonts w:eastAsia="Times New Roman"/>
                <w:sz w:val="20"/>
                <w:szCs w:val="20"/>
              </w:rPr>
              <w:t>$</w:t>
            </w:r>
          </w:p>
        </w:tc>
        <w:tc>
          <w:tcPr>
            <w:tcW w:w="0" w:type="auto"/>
            <w:shd w:val="clear" w:color="auto" w:fill="FFFFFF"/>
            <w:vAlign w:val="bottom"/>
            <w:hideMark/>
          </w:tcPr>
          <w:p w14:paraId="551311BA" w14:textId="77777777" w:rsidR="00000000" w:rsidRDefault="00541046">
            <w:pPr>
              <w:jc w:val="right"/>
              <w:rPr>
                <w:rFonts w:eastAsia="Times New Roman"/>
                <w:sz w:val="20"/>
                <w:szCs w:val="20"/>
              </w:rPr>
            </w:pPr>
            <w:r>
              <w:rPr>
                <w:rFonts w:eastAsia="Times New Roman"/>
                <w:sz w:val="20"/>
                <w:szCs w:val="20"/>
              </w:rPr>
              <w:t>6,475,600</w:t>
            </w:r>
          </w:p>
        </w:tc>
        <w:tc>
          <w:tcPr>
            <w:tcW w:w="0" w:type="auto"/>
            <w:shd w:val="clear" w:color="auto" w:fill="FFFFFF"/>
            <w:vAlign w:val="bottom"/>
            <w:hideMark/>
          </w:tcPr>
          <w:p w14:paraId="579BF5D8" w14:textId="77777777" w:rsidR="00000000" w:rsidRDefault="00541046">
            <w:pPr>
              <w:rPr>
                <w:rFonts w:eastAsia="Times New Roman"/>
                <w:sz w:val="20"/>
                <w:szCs w:val="20"/>
              </w:rPr>
            </w:pPr>
            <w:r>
              <w:rPr>
                <w:rFonts w:eastAsia="Times New Roman"/>
                <w:sz w:val="20"/>
                <w:szCs w:val="20"/>
              </w:rPr>
              <w:t> </w:t>
            </w:r>
          </w:p>
        </w:tc>
      </w:tr>
    </w:tbl>
    <w:p w14:paraId="6A582FCA" w14:textId="77777777" w:rsidR="00000000" w:rsidRDefault="00541046">
      <w:pPr>
        <w:pStyle w:val="a3"/>
        <w:spacing w:before="0" w:beforeAutospacing="0" w:after="0" w:afterAutospacing="0"/>
        <w:jc w:val="both"/>
        <w:rPr>
          <w:sz w:val="20"/>
          <w:szCs w:val="20"/>
        </w:rPr>
      </w:pPr>
      <w:r>
        <w:rPr>
          <w:sz w:val="20"/>
          <w:szCs w:val="20"/>
        </w:rPr>
        <w:t> </w:t>
      </w:r>
    </w:p>
    <w:p w14:paraId="542E4D6B" w14:textId="77777777" w:rsidR="00000000" w:rsidRDefault="00541046">
      <w:pPr>
        <w:pStyle w:val="a3"/>
        <w:spacing w:before="0" w:beforeAutospacing="0" w:after="0" w:afterAutospacing="0"/>
        <w:jc w:val="both"/>
        <w:rPr>
          <w:sz w:val="20"/>
          <w:szCs w:val="20"/>
        </w:rPr>
      </w:pPr>
      <w:r>
        <w:rPr>
          <w:sz w:val="20"/>
          <w:szCs w:val="20"/>
        </w:rPr>
        <w:t>Future equipment loan maturities are as follows:</w:t>
      </w:r>
    </w:p>
    <w:p w14:paraId="0F5CF770" w14:textId="77777777" w:rsidR="00000000" w:rsidRDefault="00541046">
      <w:pPr>
        <w:pStyle w:val="a3"/>
        <w:spacing w:before="0" w:beforeAutospacing="0" w:after="0" w:afterAutospacing="0"/>
        <w:jc w:val="both"/>
        <w:rPr>
          <w:sz w:val="20"/>
          <w:szCs w:val="20"/>
        </w:rPr>
      </w:pPr>
      <w:r>
        <w:rPr>
          <w:sz w:val="20"/>
          <w:szCs w:val="20"/>
        </w:rPr>
        <w:t> </w:t>
      </w:r>
    </w:p>
    <w:p w14:paraId="7C8D36EF" w14:textId="77777777" w:rsidR="00000000" w:rsidRDefault="00541046">
      <w:pPr>
        <w:pStyle w:val="a3"/>
        <w:spacing w:before="0" w:beforeAutospacing="0" w:after="0" w:afterAutospacing="0"/>
        <w:jc w:val="both"/>
        <w:rPr>
          <w:sz w:val="20"/>
          <w:szCs w:val="20"/>
        </w:rPr>
      </w:pPr>
      <w:r>
        <w:rPr>
          <w:sz w:val="20"/>
          <w:szCs w:val="20"/>
        </w:rPr>
        <w:t>For the years ended March 31:</w:t>
      </w:r>
    </w:p>
    <w:p w14:paraId="50817851" w14:textId="77777777" w:rsidR="00000000" w:rsidRDefault="00541046">
      <w:pPr>
        <w:pStyle w:val="a3"/>
        <w:spacing w:before="0" w:beforeAutospacing="0" w:after="0" w:afterAutospacing="0"/>
        <w:jc w:val="both"/>
        <w:rPr>
          <w:sz w:val="20"/>
          <w:szCs w:val="20"/>
        </w:rPr>
      </w:pPr>
      <w:r>
        <w:rPr>
          <w:sz w:val="20"/>
          <w:szCs w:val="20"/>
        </w:rPr>
        <w:t> </w:t>
      </w:r>
    </w:p>
    <w:tbl>
      <w:tblPr>
        <w:tblW w:w="2000" w:type="pct"/>
        <w:tblCellMar>
          <w:left w:w="0" w:type="dxa"/>
          <w:right w:w="0" w:type="dxa"/>
        </w:tblCellMar>
        <w:tblLook w:val="04A0" w:firstRow="1" w:lastRow="0" w:firstColumn="1" w:lastColumn="0" w:noHBand="0" w:noVBand="1"/>
      </w:tblPr>
      <w:tblGrid>
        <w:gridCol w:w="1652"/>
        <w:gridCol w:w="58"/>
        <w:gridCol w:w="58"/>
        <w:gridCol w:w="100"/>
        <w:gridCol w:w="1454"/>
      </w:tblGrid>
      <w:tr w:rsidR="00000000" w14:paraId="4A094FE1" w14:textId="77777777">
        <w:tc>
          <w:tcPr>
            <w:tcW w:w="2500" w:type="pct"/>
            <w:shd w:val="clear" w:color="auto" w:fill="CCEEFF"/>
            <w:vAlign w:val="bottom"/>
            <w:hideMark/>
          </w:tcPr>
          <w:p w14:paraId="11F1A142" w14:textId="77777777" w:rsidR="00000000" w:rsidRDefault="00541046">
            <w:pPr>
              <w:jc w:val="center"/>
              <w:rPr>
                <w:rFonts w:eastAsia="Times New Roman"/>
                <w:sz w:val="20"/>
                <w:szCs w:val="20"/>
              </w:rPr>
            </w:pPr>
            <w:r>
              <w:rPr>
                <w:rFonts w:eastAsia="Times New Roman"/>
                <w:sz w:val="20"/>
                <w:szCs w:val="20"/>
              </w:rPr>
              <w:t>2022</w:t>
            </w:r>
          </w:p>
        </w:tc>
        <w:tc>
          <w:tcPr>
            <w:tcW w:w="100" w:type="pct"/>
            <w:shd w:val="clear" w:color="auto" w:fill="CCEEFF"/>
            <w:vAlign w:val="bottom"/>
            <w:hideMark/>
          </w:tcPr>
          <w:p w14:paraId="7DC40EAE" w14:textId="77777777" w:rsidR="00000000" w:rsidRDefault="00541046">
            <w:pPr>
              <w:rPr>
                <w:rFonts w:eastAsia="Times New Roman"/>
                <w:sz w:val="20"/>
                <w:szCs w:val="20"/>
              </w:rPr>
            </w:pPr>
            <w:r>
              <w:rPr>
                <w:rFonts w:eastAsia="Times New Roman"/>
                <w:sz w:val="20"/>
                <w:szCs w:val="20"/>
              </w:rPr>
              <w:t> </w:t>
            </w:r>
          </w:p>
        </w:tc>
        <w:tc>
          <w:tcPr>
            <w:tcW w:w="100" w:type="pct"/>
            <w:shd w:val="clear" w:color="auto" w:fill="CCEEFF"/>
            <w:vAlign w:val="bottom"/>
            <w:hideMark/>
          </w:tcPr>
          <w:p w14:paraId="657421C5" w14:textId="77777777" w:rsidR="00000000" w:rsidRDefault="00541046">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3406672" w14:textId="77777777" w:rsidR="00000000" w:rsidRDefault="00541046">
            <w:pPr>
              <w:rPr>
                <w:rFonts w:eastAsia="Times New Roman"/>
                <w:sz w:val="20"/>
                <w:szCs w:val="20"/>
              </w:rPr>
            </w:pPr>
            <w:r>
              <w:rPr>
                <w:rFonts w:eastAsia="Times New Roman"/>
                <w:sz w:val="20"/>
                <w:szCs w:val="20"/>
              </w:rPr>
              <w:t>$</w:t>
            </w:r>
          </w:p>
        </w:tc>
        <w:tc>
          <w:tcPr>
            <w:tcW w:w="2200" w:type="pct"/>
            <w:shd w:val="clear" w:color="auto" w:fill="CCEEFF"/>
            <w:vAlign w:val="bottom"/>
            <w:hideMark/>
          </w:tcPr>
          <w:p w14:paraId="48A70220" w14:textId="77777777" w:rsidR="00000000" w:rsidRDefault="00541046">
            <w:pPr>
              <w:jc w:val="right"/>
              <w:rPr>
                <w:rFonts w:eastAsia="Times New Roman"/>
                <w:sz w:val="20"/>
                <w:szCs w:val="20"/>
              </w:rPr>
            </w:pPr>
            <w:r>
              <w:rPr>
                <w:rFonts w:eastAsia="Times New Roman"/>
                <w:sz w:val="20"/>
                <w:szCs w:val="20"/>
              </w:rPr>
              <w:t>1,673,100</w:t>
            </w:r>
          </w:p>
        </w:tc>
      </w:tr>
      <w:tr w:rsidR="00000000" w14:paraId="7044EABD" w14:textId="77777777">
        <w:tc>
          <w:tcPr>
            <w:tcW w:w="0" w:type="auto"/>
            <w:shd w:val="clear" w:color="auto" w:fill="FFFFFF"/>
            <w:vAlign w:val="bottom"/>
            <w:hideMark/>
          </w:tcPr>
          <w:p w14:paraId="624A44CD" w14:textId="77777777" w:rsidR="00000000" w:rsidRDefault="00541046">
            <w:pPr>
              <w:jc w:val="center"/>
              <w:rPr>
                <w:rFonts w:eastAsia="Times New Roman"/>
                <w:sz w:val="20"/>
                <w:szCs w:val="20"/>
              </w:rPr>
            </w:pPr>
            <w:r>
              <w:rPr>
                <w:rFonts w:eastAsia="Times New Roman"/>
                <w:sz w:val="20"/>
                <w:szCs w:val="20"/>
              </w:rPr>
              <w:t>2023</w:t>
            </w:r>
          </w:p>
        </w:tc>
        <w:tc>
          <w:tcPr>
            <w:tcW w:w="0" w:type="auto"/>
            <w:shd w:val="clear" w:color="auto" w:fill="FFFFFF"/>
            <w:vAlign w:val="bottom"/>
            <w:hideMark/>
          </w:tcPr>
          <w:p w14:paraId="563E530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04E6C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15231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F05DA3" w14:textId="77777777" w:rsidR="00000000" w:rsidRDefault="00541046">
            <w:pPr>
              <w:jc w:val="right"/>
              <w:rPr>
                <w:rFonts w:eastAsia="Times New Roman"/>
                <w:sz w:val="20"/>
                <w:szCs w:val="20"/>
              </w:rPr>
            </w:pPr>
            <w:r>
              <w:rPr>
                <w:rFonts w:eastAsia="Times New Roman"/>
                <w:sz w:val="20"/>
                <w:szCs w:val="20"/>
              </w:rPr>
              <w:t>1,707,500</w:t>
            </w:r>
          </w:p>
        </w:tc>
      </w:tr>
      <w:tr w:rsidR="00000000" w14:paraId="50880C90" w14:textId="77777777">
        <w:tc>
          <w:tcPr>
            <w:tcW w:w="0" w:type="auto"/>
            <w:shd w:val="clear" w:color="auto" w:fill="CCEEFF"/>
            <w:vAlign w:val="bottom"/>
            <w:hideMark/>
          </w:tcPr>
          <w:p w14:paraId="1EEE3B2A" w14:textId="77777777" w:rsidR="00000000" w:rsidRDefault="00541046">
            <w:pPr>
              <w:jc w:val="center"/>
              <w:rPr>
                <w:rFonts w:eastAsia="Times New Roman"/>
                <w:sz w:val="20"/>
                <w:szCs w:val="20"/>
              </w:rPr>
            </w:pPr>
            <w:r>
              <w:rPr>
                <w:rFonts w:eastAsia="Times New Roman"/>
                <w:sz w:val="20"/>
                <w:szCs w:val="20"/>
              </w:rPr>
              <w:t>2024</w:t>
            </w:r>
          </w:p>
        </w:tc>
        <w:tc>
          <w:tcPr>
            <w:tcW w:w="0" w:type="auto"/>
            <w:shd w:val="clear" w:color="auto" w:fill="CCEEFF"/>
            <w:vAlign w:val="bottom"/>
            <w:hideMark/>
          </w:tcPr>
          <w:p w14:paraId="3460805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2776E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09165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ABF2A3" w14:textId="77777777" w:rsidR="00000000" w:rsidRDefault="00541046">
            <w:pPr>
              <w:jc w:val="right"/>
              <w:rPr>
                <w:rFonts w:eastAsia="Times New Roman"/>
                <w:sz w:val="20"/>
                <w:szCs w:val="20"/>
              </w:rPr>
            </w:pPr>
            <w:r>
              <w:rPr>
                <w:rFonts w:eastAsia="Times New Roman"/>
                <w:sz w:val="20"/>
                <w:szCs w:val="20"/>
              </w:rPr>
              <w:t>1,475,200</w:t>
            </w:r>
          </w:p>
        </w:tc>
      </w:tr>
      <w:tr w:rsidR="00000000" w14:paraId="30C7A765" w14:textId="77777777">
        <w:tc>
          <w:tcPr>
            <w:tcW w:w="0" w:type="auto"/>
            <w:shd w:val="clear" w:color="auto" w:fill="FFFFFF"/>
            <w:vAlign w:val="bottom"/>
            <w:hideMark/>
          </w:tcPr>
          <w:p w14:paraId="0E56D6BE" w14:textId="77777777" w:rsidR="00000000" w:rsidRDefault="00541046">
            <w:pPr>
              <w:jc w:val="center"/>
              <w:rPr>
                <w:rFonts w:eastAsia="Times New Roman"/>
                <w:sz w:val="20"/>
                <w:szCs w:val="20"/>
              </w:rPr>
            </w:pPr>
            <w:r>
              <w:rPr>
                <w:rFonts w:eastAsia="Times New Roman"/>
                <w:sz w:val="20"/>
                <w:szCs w:val="20"/>
              </w:rPr>
              <w:t>2025</w:t>
            </w:r>
          </w:p>
        </w:tc>
        <w:tc>
          <w:tcPr>
            <w:tcW w:w="0" w:type="auto"/>
            <w:shd w:val="clear" w:color="auto" w:fill="FFFFFF"/>
            <w:vAlign w:val="bottom"/>
            <w:hideMark/>
          </w:tcPr>
          <w:p w14:paraId="3478F61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868E2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07486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725F88" w14:textId="77777777" w:rsidR="00000000" w:rsidRDefault="00541046">
            <w:pPr>
              <w:jc w:val="right"/>
              <w:rPr>
                <w:rFonts w:eastAsia="Times New Roman"/>
                <w:sz w:val="20"/>
                <w:szCs w:val="20"/>
              </w:rPr>
            </w:pPr>
            <w:r>
              <w:rPr>
                <w:rFonts w:eastAsia="Times New Roman"/>
                <w:sz w:val="20"/>
                <w:szCs w:val="20"/>
              </w:rPr>
              <w:t>1,016,000</w:t>
            </w:r>
          </w:p>
        </w:tc>
      </w:tr>
      <w:tr w:rsidR="00000000" w14:paraId="20E9DD4A" w14:textId="77777777">
        <w:tc>
          <w:tcPr>
            <w:tcW w:w="0" w:type="auto"/>
            <w:shd w:val="clear" w:color="auto" w:fill="CCEEFF"/>
            <w:tcMar>
              <w:top w:w="0" w:type="dxa"/>
              <w:left w:w="0" w:type="dxa"/>
              <w:bottom w:w="30" w:type="dxa"/>
              <w:right w:w="0" w:type="dxa"/>
            </w:tcMar>
            <w:vAlign w:val="bottom"/>
            <w:hideMark/>
          </w:tcPr>
          <w:p w14:paraId="766D9000" w14:textId="77777777" w:rsidR="00000000" w:rsidRDefault="00541046">
            <w:pPr>
              <w:jc w:val="center"/>
              <w:rPr>
                <w:rFonts w:eastAsia="Times New Roman"/>
                <w:sz w:val="20"/>
                <w:szCs w:val="20"/>
              </w:rPr>
            </w:pPr>
            <w:r>
              <w:rPr>
                <w:rFonts w:eastAsia="Times New Roman"/>
                <w:sz w:val="20"/>
                <w:szCs w:val="20"/>
              </w:rPr>
              <w:t>2026</w:t>
            </w:r>
          </w:p>
        </w:tc>
        <w:tc>
          <w:tcPr>
            <w:tcW w:w="0" w:type="auto"/>
            <w:shd w:val="clear" w:color="auto" w:fill="CCEEFF"/>
            <w:tcMar>
              <w:top w:w="0" w:type="dxa"/>
              <w:left w:w="0" w:type="dxa"/>
              <w:bottom w:w="30" w:type="dxa"/>
              <w:right w:w="0" w:type="dxa"/>
            </w:tcMar>
            <w:vAlign w:val="bottom"/>
            <w:hideMark/>
          </w:tcPr>
          <w:p w14:paraId="643A46A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AB69CFD"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AB16197"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1F9A2DD" w14:textId="77777777" w:rsidR="00000000" w:rsidRDefault="00541046">
            <w:pPr>
              <w:jc w:val="right"/>
              <w:rPr>
                <w:rFonts w:eastAsia="Times New Roman"/>
                <w:sz w:val="20"/>
                <w:szCs w:val="20"/>
              </w:rPr>
            </w:pPr>
            <w:r>
              <w:rPr>
                <w:rFonts w:eastAsia="Times New Roman"/>
                <w:sz w:val="20"/>
                <w:szCs w:val="20"/>
              </w:rPr>
              <w:t>33,500</w:t>
            </w:r>
          </w:p>
        </w:tc>
      </w:tr>
      <w:tr w:rsidR="00000000" w14:paraId="2B166463" w14:textId="77777777">
        <w:tc>
          <w:tcPr>
            <w:tcW w:w="0" w:type="auto"/>
            <w:shd w:val="clear" w:color="auto" w:fill="FFFFFF"/>
            <w:vAlign w:val="bottom"/>
            <w:hideMark/>
          </w:tcPr>
          <w:p w14:paraId="46DB3407" w14:textId="77777777" w:rsidR="00000000" w:rsidRDefault="00541046">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14:paraId="6267C9B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B2047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6114C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67EDB1" w14:textId="77777777" w:rsidR="00000000" w:rsidRDefault="00541046">
            <w:pPr>
              <w:jc w:val="right"/>
              <w:rPr>
                <w:rFonts w:eastAsia="Times New Roman"/>
                <w:sz w:val="20"/>
                <w:szCs w:val="20"/>
              </w:rPr>
            </w:pPr>
            <w:r>
              <w:rPr>
                <w:rFonts w:eastAsia="Times New Roman"/>
                <w:sz w:val="20"/>
                <w:szCs w:val="20"/>
              </w:rPr>
              <w:t> </w:t>
            </w:r>
          </w:p>
        </w:tc>
      </w:tr>
      <w:tr w:rsidR="00000000" w14:paraId="15B231FB" w14:textId="77777777">
        <w:tc>
          <w:tcPr>
            <w:tcW w:w="0" w:type="auto"/>
            <w:shd w:val="clear" w:color="auto" w:fill="CCEEFF"/>
            <w:tcMar>
              <w:top w:w="0" w:type="dxa"/>
              <w:left w:w="0" w:type="dxa"/>
              <w:bottom w:w="50" w:type="dxa"/>
              <w:right w:w="0" w:type="dxa"/>
            </w:tcMar>
            <w:vAlign w:val="bottom"/>
            <w:hideMark/>
          </w:tcPr>
          <w:p w14:paraId="1515EF94" w14:textId="77777777" w:rsidR="00000000" w:rsidRDefault="00541046">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594AA6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35AF123"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2E1A7E0" w14:textId="77777777" w:rsidR="00000000" w:rsidRDefault="0054104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5F2263F" w14:textId="77777777" w:rsidR="00000000" w:rsidRDefault="00541046">
            <w:pPr>
              <w:jc w:val="right"/>
              <w:rPr>
                <w:rFonts w:eastAsia="Times New Roman"/>
                <w:sz w:val="20"/>
                <w:szCs w:val="20"/>
              </w:rPr>
            </w:pPr>
            <w:r>
              <w:rPr>
                <w:rFonts w:eastAsia="Times New Roman"/>
                <w:sz w:val="20"/>
                <w:szCs w:val="20"/>
              </w:rPr>
              <w:t>5,905,300</w:t>
            </w:r>
          </w:p>
        </w:tc>
      </w:tr>
    </w:tbl>
    <w:p w14:paraId="70341DA8" w14:textId="77777777" w:rsidR="00000000" w:rsidRDefault="005410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6BC9BB7" w14:textId="77777777">
        <w:trPr>
          <w:divId w:val="425539675"/>
        </w:trPr>
        <w:tc>
          <w:tcPr>
            <w:tcW w:w="5000" w:type="pct"/>
            <w:hideMark/>
          </w:tcPr>
          <w:p w14:paraId="1A62AE12" w14:textId="77777777" w:rsidR="00000000" w:rsidRDefault="00541046">
            <w:pPr>
              <w:jc w:val="center"/>
              <w:rPr>
                <w:rFonts w:eastAsia="Times New Roman"/>
                <w:sz w:val="20"/>
                <w:szCs w:val="20"/>
              </w:rPr>
            </w:pPr>
            <w:r>
              <w:rPr>
                <w:rFonts w:eastAsia="Times New Roman"/>
                <w:sz w:val="20"/>
                <w:szCs w:val="20"/>
              </w:rPr>
              <w:t>1</w:t>
            </w:r>
            <w:r>
              <w:rPr>
                <w:rFonts w:eastAsia="Times New Roman"/>
                <w:sz w:val="20"/>
                <w:szCs w:val="20"/>
              </w:rPr>
              <w:t>7</w:t>
            </w:r>
          </w:p>
        </w:tc>
      </w:tr>
    </w:tbl>
    <w:p w14:paraId="1CAE97A5" w14:textId="77777777" w:rsidR="00000000" w:rsidRDefault="00541046">
      <w:pPr>
        <w:pStyle w:val="a3"/>
        <w:spacing w:before="0" w:beforeAutospacing="0" w:after="0" w:afterAutospacing="0"/>
        <w:divId w:val="392046680"/>
        <w:rPr>
          <w:sz w:val="20"/>
          <w:szCs w:val="20"/>
        </w:rPr>
      </w:pPr>
      <w:r>
        <w:rPr>
          <w:sz w:val="20"/>
          <w:szCs w:val="20"/>
        </w:rPr>
        <w:t> </w:t>
      </w:r>
    </w:p>
    <w:p w14:paraId="70FC5873" w14:textId="77777777" w:rsidR="00000000" w:rsidRDefault="00541046">
      <w:pPr>
        <w:pStyle w:val="a3"/>
        <w:spacing w:before="0" w:beforeAutospacing="0" w:after="0" w:afterAutospacing="0"/>
        <w:jc w:val="both"/>
        <w:rPr>
          <w:sz w:val="20"/>
          <w:szCs w:val="20"/>
        </w:rPr>
      </w:pPr>
      <w:r>
        <w:rPr>
          <w:sz w:val="20"/>
          <w:szCs w:val="20"/>
        </w:rPr>
        <w:t> </w:t>
      </w:r>
    </w:p>
    <w:p w14:paraId="1BDA26DF" w14:textId="77777777" w:rsidR="00000000" w:rsidRDefault="00541046">
      <w:pPr>
        <w:pStyle w:val="a3"/>
        <w:spacing w:before="0" w:beforeAutospacing="0" w:after="0" w:afterAutospacing="0"/>
        <w:jc w:val="both"/>
        <w:rPr>
          <w:sz w:val="20"/>
          <w:szCs w:val="20"/>
        </w:rPr>
      </w:pPr>
      <w:r>
        <w:rPr>
          <w:b/>
          <w:bCs/>
          <w:sz w:val="20"/>
          <w:szCs w:val="20"/>
        </w:rPr>
        <w:t>6. CONSTRUCTION LOANS</w:t>
      </w:r>
    </w:p>
    <w:p w14:paraId="1B11EC7D" w14:textId="77777777" w:rsidR="00000000" w:rsidRDefault="00541046">
      <w:pPr>
        <w:pStyle w:val="a3"/>
        <w:spacing w:before="0" w:beforeAutospacing="0" w:after="0" w:afterAutospacing="0"/>
        <w:jc w:val="both"/>
        <w:rPr>
          <w:sz w:val="20"/>
          <w:szCs w:val="20"/>
        </w:rPr>
      </w:pPr>
      <w:r>
        <w:rPr>
          <w:sz w:val="20"/>
          <w:szCs w:val="20"/>
        </w:rPr>
        <w:t> </w:t>
      </w:r>
    </w:p>
    <w:p w14:paraId="19AA4916" w14:textId="77777777" w:rsidR="00000000" w:rsidRDefault="00541046">
      <w:pPr>
        <w:pStyle w:val="a3"/>
        <w:spacing w:before="0" w:beforeAutospacing="0" w:after="0" w:afterAutospacing="0"/>
        <w:jc w:val="both"/>
        <w:rPr>
          <w:sz w:val="20"/>
          <w:szCs w:val="20"/>
        </w:rPr>
      </w:pPr>
      <w:r>
        <w:rPr>
          <w:sz w:val="20"/>
          <w:szCs w:val="20"/>
        </w:rPr>
        <w:t xml:space="preserve">The </w:t>
      </w:r>
      <w:r>
        <w:rPr>
          <w:sz w:val="20"/>
          <w:szCs w:val="20"/>
        </w:rPr>
        <w:t>Company has various construction loans with private individuals and finance companies. The loans are collateralized by specific construction projects. All loans have a one-year term but will be refinanced if the project is not completed within one year and</w:t>
      </w:r>
      <w:r>
        <w:rPr>
          <w:sz w:val="20"/>
          <w:szCs w:val="20"/>
        </w:rPr>
        <w:t xml:space="preserve"> will be due upon the completion of the project. Interest accrues on the loans and is included with the payoff of the loan. Interest ranges from 8% to 40%. Interest expense and amortization of debt discount are capitalized when incurred and expensed as cos</w:t>
      </w:r>
      <w:r>
        <w:rPr>
          <w:sz w:val="20"/>
          <w:szCs w:val="20"/>
        </w:rPr>
        <w:t>t of goods sold when the corresponding property is sold. The loan balances related to third party lenders as of March 31, 2021 and December 31, 2020 were $9,667,000 and $10,092,500, respectively. The book value of collateralized real estate as of March 31,</w:t>
      </w:r>
      <w:r>
        <w:rPr>
          <w:sz w:val="20"/>
          <w:szCs w:val="20"/>
        </w:rPr>
        <w:t xml:space="preserve"> 2021 and December 31, 2020 was $35,669,000 and $20,370,300, respectively.</w:t>
      </w:r>
    </w:p>
    <w:p w14:paraId="34C28405" w14:textId="77777777" w:rsidR="00000000" w:rsidRDefault="00541046">
      <w:pPr>
        <w:pStyle w:val="a3"/>
        <w:spacing w:before="0" w:beforeAutospacing="0" w:after="0" w:afterAutospacing="0"/>
        <w:jc w:val="both"/>
        <w:rPr>
          <w:sz w:val="20"/>
          <w:szCs w:val="20"/>
        </w:rPr>
      </w:pPr>
      <w:r>
        <w:rPr>
          <w:sz w:val="20"/>
          <w:szCs w:val="20"/>
        </w:rPr>
        <w:t> </w:t>
      </w:r>
    </w:p>
    <w:p w14:paraId="254F820B" w14:textId="77777777" w:rsidR="00000000" w:rsidRDefault="00541046">
      <w:pPr>
        <w:pStyle w:val="a3"/>
        <w:spacing w:before="0" w:beforeAutospacing="0" w:after="0" w:afterAutospacing="0"/>
        <w:jc w:val="both"/>
        <w:rPr>
          <w:sz w:val="20"/>
          <w:szCs w:val="20"/>
        </w:rPr>
      </w:pPr>
      <w:r>
        <w:rPr>
          <w:b/>
          <w:bCs/>
          <w:sz w:val="20"/>
          <w:szCs w:val="20"/>
        </w:rPr>
        <w:t>7. NOTE PAYABLE D&amp;O INSURANCE</w:t>
      </w:r>
    </w:p>
    <w:p w14:paraId="763CABBF" w14:textId="77777777" w:rsidR="00000000" w:rsidRDefault="00541046">
      <w:pPr>
        <w:pStyle w:val="a3"/>
        <w:spacing w:before="0" w:beforeAutospacing="0" w:after="0" w:afterAutospacing="0"/>
        <w:jc w:val="both"/>
        <w:rPr>
          <w:sz w:val="20"/>
          <w:szCs w:val="20"/>
        </w:rPr>
      </w:pPr>
      <w:r>
        <w:rPr>
          <w:sz w:val="20"/>
          <w:szCs w:val="20"/>
        </w:rPr>
        <w:t> </w:t>
      </w:r>
    </w:p>
    <w:p w14:paraId="1095B0BB" w14:textId="77777777" w:rsidR="00000000" w:rsidRDefault="00541046">
      <w:pPr>
        <w:pStyle w:val="a3"/>
        <w:spacing w:before="0" w:beforeAutospacing="0" w:after="0" w:afterAutospacing="0"/>
        <w:jc w:val="both"/>
        <w:rPr>
          <w:sz w:val="20"/>
          <w:szCs w:val="20"/>
        </w:rPr>
      </w:pPr>
      <w:r>
        <w:rPr>
          <w:sz w:val="20"/>
          <w:szCs w:val="20"/>
        </w:rPr>
        <w:t>The Company purchased director’s and officer’s (“D&amp;O”) insurance on August 28, 2020 for $1,531,900. A down payment of $306,400 was made and the rem</w:t>
      </w:r>
      <w:r>
        <w:rPr>
          <w:sz w:val="20"/>
          <w:szCs w:val="20"/>
        </w:rPr>
        <w:t>aining balance of $1,225,500 was financed over ten months. The interest rate on the loan is 4.74%. Interest expense on this loan for the three months ended March 31, 2021 and 2020 was $7,300 and $0, respectively. The loan balance as of March 31, 2021 and D</w:t>
      </w:r>
      <w:r>
        <w:rPr>
          <w:sz w:val="20"/>
          <w:szCs w:val="20"/>
        </w:rPr>
        <w:t>ecember 31, 2020 was $372,700 and $741,200, respectively.</w:t>
      </w:r>
    </w:p>
    <w:p w14:paraId="59A9B09A" w14:textId="77777777" w:rsidR="00000000" w:rsidRDefault="00541046">
      <w:pPr>
        <w:pStyle w:val="a3"/>
        <w:spacing w:before="0" w:beforeAutospacing="0" w:after="0" w:afterAutospacing="0"/>
        <w:jc w:val="both"/>
        <w:rPr>
          <w:sz w:val="20"/>
          <w:szCs w:val="20"/>
        </w:rPr>
      </w:pPr>
      <w:r>
        <w:rPr>
          <w:sz w:val="20"/>
          <w:szCs w:val="20"/>
        </w:rPr>
        <w:t> </w:t>
      </w:r>
    </w:p>
    <w:p w14:paraId="5DE8E666" w14:textId="77777777" w:rsidR="00000000" w:rsidRDefault="00541046">
      <w:pPr>
        <w:pStyle w:val="a3"/>
        <w:spacing w:before="0" w:beforeAutospacing="0" w:after="0" w:afterAutospacing="0"/>
        <w:jc w:val="both"/>
        <w:rPr>
          <w:sz w:val="20"/>
          <w:szCs w:val="20"/>
        </w:rPr>
      </w:pPr>
      <w:r>
        <w:rPr>
          <w:b/>
          <w:bCs/>
          <w:sz w:val="20"/>
          <w:szCs w:val="20"/>
        </w:rPr>
        <w:t>8. NOTE PAYABLE PPP</w:t>
      </w:r>
    </w:p>
    <w:p w14:paraId="4ADBCAD2" w14:textId="77777777" w:rsidR="00000000" w:rsidRDefault="00541046">
      <w:pPr>
        <w:pStyle w:val="a3"/>
        <w:spacing w:before="0" w:beforeAutospacing="0" w:after="0" w:afterAutospacing="0"/>
        <w:jc w:val="both"/>
        <w:rPr>
          <w:sz w:val="20"/>
          <w:szCs w:val="20"/>
        </w:rPr>
      </w:pPr>
      <w:r>
        <w:rPr>
          <w:b/>
          <w:bCs/>
          <w:sz w:val="20"/>
          <w:szCs w:val="20"/>
        </w:rPr>
        <w:t> </w:t>
      </w:r>
    </w:p>
    <w:p w14:paraId="6D00A61D" w14:textId="77777777" w:rsidR="00000000" w:rsidRDefault="00541046">
      <w:pPr>
        <w:pStyle w:val="a3"/>
        <w:spacing w:before="0" w:beforeAutospacing="0" w:after="0" w:afterAutospacing="0"/>
        <w:jc w:val="both"/>
        <w:rPr>
          <w:sz w:val="20"/>
          <w:szCs w:val="20"/>
        </w:rPr>
      </w:pPr>
      <w:r>
        <w:rPr>
          <w:sz w:val="20"/>
          <w:szCs w:val="20"/>
        </w:rPr>
        <w:t>On April 11, 2020, the Company entered into a term note with Timberland Bank, with a principal amount of $582,800 pursuant to the Paycheck Protection Program (“PPP Term Note”</w:t>
      </w:r>
      <w:r>
        <w:rPr>
          <w:sz w:val="20"/>
          <w:szCs w:val="20"/>
        </w:rPr>
        <w:t>) under the Coronavirus Aid, Relief, and Economic Security Act (the “CARES Act”). The PPP Term Note is evidenced by a promissory note. The PPP Term Note bears interest at a fixed annual rate of 1.00%, with the first six months of interest deferred. The PPP</w:t>
      </w:r>
      <w:r>
        <w:rPr>
          <w:sz w:val="20"/>
          <w:szCs w:val="20"/>
        </w:rPr>
        <w:t xml:space="preserve"> Term Note may be accelerated upon the occurrence of an event of default.</w:t>
      </w:r>
    </w:p>
    <w:p w14:paraId="4CF19FD8" w14:textId="77777777" w:rsidR="00000000" w:rsidRDefault="00541046">
      <w:pPr>
        <w:pStyle w:val="a3"/>
        <w:spacing w:before="0" w:beforeAutospacing="0" w:after="0" w:afterAutospacing="0"/>
        <w:jc w:val="both"/>
        <w:rPr>
          <w:sz w:val="20"/>
          <w:szCs w:val="20"/>
        </w:rPr>
      </w:pPr>
      <w:r>
        <w:rPr>
          <w:sz w:val="20"/>
          <w:szCs w:val="20"/>
        </w:rPr>
        <w:t> </w:t>
      </w:r>
    </w:p>
    <w:p w14:paraId="6C8DFE4D" w14:textId="77777777" w:rsidR="00000000" w:rsidRDefault="00541046">
      <w:pPr>
        <w:pStyle w:val="a3"/>
        <w:spacing w:before="0" w:beforeAutospacing="0" w:after="0" w:afterAutospacing="0"/>
        <w:jc w:val="both"/>
        <w:rPr>
          <w:sz w:val="20"/>
          <w:szCs w:val="20"/>
        </w:rPr>
      </w:pPr>
      <w:r>
        <w:rPr>
          <w:sz w:val="20"/>
          <w:szCs w:val="20"/>
        </w:rPr>
        <w:t xml:space="preserve">The PPP Term Note is unsecured and guaranteed by the United States Small Business Administration (“SBA”). The Company applied for forgiveness of the PPP Term Note, with the amount </w:t>
      </w:r>
      <w:r>
        <w:rPr>
          <w:sz w:val="20"/>
          <w:szCs w:val="20"/>
        </w:rPr>
        <w:t>which may be forgiven equal to the sum of payroll costs, covered rent and mortgage obligations, and covered utility payments incurred by the Company during the applicable period beginning upon receipt of PPP Term Note funds, calculated in accordance with t</w:t>
      </w:r>
      <w:r>
        <w:rPr>
          <w:sz w:val="20"/>
          <w:szCs w:val="20"/>
        </w:rPr>
        <w:t>he terms of the CARES Act.</w:t>
      </w:r>
    </w:p>
    <w:p w14:paraId="1E61D233" w14:textId="77777777" w:rsidR="00000000" w:rsidRDefault="00541046">
      <w:pPr>
        <w:pStyle w:val="a3"/>
        <w:spacing w:before="0" w:beforeAutospacing="0" w:after="0" w:afterAutospacing="0"/>
        <w:jc w:val="both"/>
        <w:rPr>
          <w:sz w:val="20"/>
          <w:szCs w:val="20"/>
        </w:rPr>
      </w:pPr>
      <w:r>
        <w:rPr>
          <w:sz w:val="20"/>
          <w:szCs w:val="20"/>
        </w:rPr>
        <w:t> </w:t>
      </w:r>
    </w:p>
    <w:p w14:paraId="29C9BCAE" w14:textId="77777777" w:rsidR="00000000" w:rsidRDefault="00541046">
      <w:pPr>
        <w:pStyle w:val="a3"/>
        <w:spacing w:before="0" w:beforeAutospacing="0" w:after="0" w:afterAutospacing="0"/>
        <w:rPr>
          <w:sz w:val="20"/>
          <w:szCs w:val="20"/>
        </w:rPr>
      </w:pPr>
      <w:r>
        <w:rPr>
          <w:sz w:val="20"/>
          <w:szCs w:val="20"/>
        </w:rPr>
        <w:t>On November 9, 2020 and February 1, 2021, the SBA forgave $562,300 and $10,000, respectively, on the PPP Term Note.</w:t>
      </w:r>
    </w:p>
    <w:p w14:paraId="3B5823FF" w14:textId="77777777" w:rsidR="00000000" w:rsidRDefault="00541046">
      <w:pPr>
        <w:pStyle w:val="a3"/>
        <w:spacing w:before="0" w:beforeAutospacing="0" w:after="0" w:afterAutospacing="0"/>
        <w:rPr>
          <w:sz w:val="20"/>
          <w:szCs w:val="20"/>
        </w:rPr>
      </w:pPr>
      <w:r>
        <w:rPr>
          <w:sz w:val="20"/>
          <w:szCs w:val="20"/>
        </w:rPr>
        <w:t> </w:t>
      </w:r>
    </w:p>
    <w:p w14:paraId="3F69BDBC" w14:textId="77777777" w:rsidR="00000000" w:rsidRDefault="00541046">
      <w:pPr>
        <w:pStyle w:val="a3"/>
        <w:spacing w:before="0" w:beforeAutospacing="0" w:after="0" w:afterAutospacing="0"/>
        <w:jc w:val="both"/>
        <w:rPr>
          <w:sz w:val="20"/>
          <w:szCs w:val="20"/>
        </w:rPr>
      </w:pPr>
      <w:r>
        <w:rPr>
          <w:sz w:val="20"/>
          <w:szCs w:val="20"/>
        </w:rPr>
        <w:t>As of March 31, 2021 and December 31, 2020, the balance of the PPP Term Note was $5,900 and $19,300, respecti</w:t>
      </w:r>
      <w:r>
        <w:rPr>
          <w:sz w:val="20"/>
          <w:szCs w:val="20"/>
        </w:rPr>
        <w:t>vely.</w:t>
      </w:r>
    </w:p>
    <w:p w14:paraId="56A0B5CE" w14:textId="77777777" w:rsidR="00000000" w:rsidRDefault="00541046">
      <w:pPr>
        <w:pStyle w:val="a3"/>
        <w:spacing w:before="0" w:beforeAutospacing="0" w:after="0" w:afterAutospacing="0"/>
        <w:jc w:val="both"/>
        <w:rPr>
          <w:sz w:val="20"/>
          <w:szCs w:val="20"/>
        </w:rPr>
      </w:pPr>
      <w:r>
        <w:rPr>
          <w:sz w:val="20"/>
          <w:szCs w:val="20"/>
        </w:rPr>
        <w:t> </w:t>
      </w:r>
    </w:p>
    <w:p w14:paraId="6E6B77E0" w14:textId="77777777" w:rsidR="00000000" w:rsidRDefault="00541046">
      <w:pPr>
        <w:pStyle w:val="a3"/>
        <w:spacing w:before="0" w:beforeAutospacing="0" w:after="0" w:afterAutospacing="0"/>
        <w:jc w:val="both"/>
        <w:rPr>
          <w:sz w:val="20"/>
          <w:szCs w:val="20"/>
        </w:rPr>
      </w:pPr>
      <w:r>
        <w:rPr>
          <w:sz w:val="20"/>
          <w:szCs w:val="20"/>
        </w:rPr>
        <w:t>Future note payable loan maturities are as follows:</w:t>
      </w:r>
    </w:p>
    <w:p w14:paraId="2BE2B6A0" w14:textId="77777777" w:rsidR="00000000" w:rsidRDefault="00541046">
      <w:pPr>
        <w:pStyle w:val="a3"/>
        <w:spacing w:before="0" w:beforeAutospacing="0" w:after="0" w:afterAutospacing="0"/>
        <w:jc w:val="both"/>
        <w:rPr>
          <w:sz w:val="20"/>
          <w:szCs w:val="20"/>
        </w:rPr>
      </w:pPr>
      <w:r>
        <w:rPr>
          <w:sz w:val="20"/>
          <w:szCs w:val="20"/>
        </w:rPr>
        <w:t> </w:t>
      </w:r>
    </w:p>
    <w:p w14:paraId="3384E17B" w14:textId="77777777" w:rsidR="00000000" w:rsidRDefault="00541046">
      <w:pPr>
        <w:pStyle w:val="a3"/>
        <w:spacing w:before="0" w:beforeAutospacing="0" w:after="0" w:afterAutospacing="0"/>
        <w:jc w:val="both"/>
        <w:rPr>
          <w:sz w:val="20"/>
          <w:szCs w:val="20"/>
        </w:rPr>
      </w:pPr>
      <w:r>
        <w:rPr>
          <w:sz w:val="20"/>
          <w:szCs w:val="20"/>
        </w:rPr>
        <w:t>For the years ended March 31:</w:t>
      </w:r>
    </w:p>
    <w:p w14:paraId="0BCAFEDC" w14:textId="77777777" w:rsidR="00000000" w:rsidRDefault="00541046">
      <w:pPr>
        <w:pStyle w:val="a3"/>
        <w:spacing w:before="0" w:beforeAutospacing="0" w:after="0" w:afterAutospacing="0"/>
        <w:jc w:val="both"/>
        <w:rPr>
          <w:sz w:val="20"/>
          <w:szCs w:val="20"/>
        </w:rPr>
      </w:pPr>
      <w:r>
        <w:rPr>
          <w:sz w:val="20"/>
          <w:szCs w:val="20"/>
        </w:rPr>
        <w:t> </w:t>
      </w:r>
    </w:p>
    <w:tbl>
      <w:tblPr>
        <w:tblW w:w="2000" w:type="pct"/>
        <w:tblCellMar>
          <w:left w:w="0" w:type="dxa"/>
          <w:right w:w="0" w:type="dxa"/>
        </w:tblCellMar>
        <w:tblLook w:val="04A0" w:firstRow="1" w:lastRow="0" w:firstColumn="1" w:lastColumn="0" w:noHBand="0" w:noVBand="1"/>
      </w:tblPr>
      <w:tblGrid>
        <w:gridCol w:w="1652"/>
        <w:gridCol w:w="58"/>
        <w:gridCol w:w="58"/>
        <w:gridCol w:w="100"/>
        <w:gridCol w:w="1454"/>
      </w:tblGrid>
      <w:tr w:rsidR="00000000" w14:paraId="238AA496" w14:textId="77777777">
        <w:tc>
          <w:tcPr>
            <w:tcW w:w="2500" w:type="pct"/>
            <w:shd w:val="clear" w:color="auto" w:fill="CCEEFF"/>
            <w:tcMar>
              <w:top w:w="0" w:type="dxa"/>
              <w:left w:w="0" w:type="dxa"/>
              <w:bottom w:w="30" w:type="dxa"/>
              <w:right w:w="0" w:type="dxa"/>
            </w:tcMar>
            <w:vAlign w:val="bottom"/>
            <w:hideMark/>
          </w:tcPr>
          <w:p w14:paraId="059FE2DE" w14:textId="77777777" w:rsidR="00000000" w:rsidRDefault="00541046">
            <w:pPr>
              <w:jc w:val="center"/>
              <w:rPr>
                <w:rFonts w:eastAsia="Times New Roman"/>
                <w:sz w:val="20"/>
                <w:szCs w:val="20"/>
              </w:rPr>
            </w:pPr>
            <w:r>
              <w:rPr>
                <w:rFonts w:eastAsia="Times New Roman"/>
                <w:sz w:val="20"/>
                <w:szCs w:val="20"/>
              </w:rPr>
              <w:t>2022</w:t>
            </w:r>
          </w:p>
        </w:tc>
        <w:tc>
          <w:tcPr>
            <w:tcW w:w="100" w:type="pct"/>
            <w:shd w:val="clear" w:color="auto" w:fill="CCEEFF"/>
            <w:tcMar>
              <w:top w:w="0" w:type="dxa"/>
              <w:left w:w="0" w:type="dxa"/>
              <w:bottom w:w="30" w:type="dxa"/>
              <w:right w:w="0" w:type="dxa"/>
            </w:tcMar>
            <w:vAlign w:val="bottom"/>
            <w:hideMark/>
          </w:tcPr>
          <w:p w14:paraId="61CF00D0" w14:textId="77777777" w:rsidR="00000000" w:rsidRDefault="00541046">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14:paraId="5D5F252B" w14:textId="77777777" w:rsidR="00000000" w:rsidRDefault="00541046">
            <w:pPr>
              <w:rPr>
                <w:rFonts w:eastAsia="Times New Roman"/>
                <w:sz w:val="20"/>
                <w:szCs w:val="20"/>
              </w:rPr>
            </w:pPr>
            <w:r>
              <w:rPr>
                <w:rFonts w:eastAsia="Times New Roman"/>
                <w:sz w:val="20"/>
                <w:szCs w:val="20"/>
              </w:rPr>
              <w:t> </w:t>
            </w:r>
          </w:p>
        </w:tc>
        <w:tc>
          <w:tcPr>
            <w:tcW w:w="100" w:type="pct"/>
            <w:tcBorders>
              <w:bottom w:val="single" w:sz="12" w:space="0" w:color="000000"/>
            </w:tcBorders>
            <w:shd w:val="clear" w:color="auto" w:fill="CCEEFF"/>
            <w:vAlign w:val="bottom"/>
            <w:hideMark/>
          </w:tcPr>
          <w:p w14:paraId="2621DB42" w14:textId="77777777" w:rsidR="00000000" w:rsidRDefault="00541046">
            <w:pPr>
              <w:rPr>
                <w:rFonts w:eastAsia="Times New Roman"/>
                <w:sz w:val="20"/>
                <w:szCs w:val="20"/>
              </w:rPr>
            </w:pPr>
            <w:r>
              <w:rPr>
                <w:rFonts w:eastAsia="Times New Roman"/>
                <w:sz w:val="20"/>
                <w:szCs w:val="20"/>
              </w:rPr>
              <w:t>$</w:t>
            </w:r>
          </w:p>
        </w:tc>
        <w:tc>
          <w:tcPr>
            <w:tcW w:w="2200" w:type="pct"/>
            <w:tcBorders>
              <w:bottom w:val="single" w:sz="12" w:space="0" w:color="000000"/>
            </w:tcBorders>
            <w:shd w:val="clear" w:color="auto" w:fill="CCEEFF"/>
            <w:vAlign w:val="bottom"/>
            <w:hideMark/>
          </w:tcPr>
          <w:p w14:paraId="7BE53762" w14:textId="77777777" w:rsidR="00000000" w:rsidRDefault="00541046">
            <w:pPr>
              <w:jc w:val="right"/>
              <w:rPr>
                <w:rFonts w:eastAsia="Times New Roman"/>
                <w:sz w:val="20"/>
                <w:szCs w:val="20"/>
              </w:rPr>
            </w:pPr>
            <w:r>
              <w:rPr>
                <w:rFonts w:eastAsia="Times New Roman"/>
                <w:sz w:val="20"/>
                <w:szCs w:val="20"/>
              </w:rPr>
              <w:t>5,900</w:t>
            </w:r>
          </w:p>
        </w:tc>
      </w:tr>
      <w:tr w:rsidR="00000000" w14:paraId="4C70C98B" w14:textId="77777777">
        <w:tc>
          <w:tcPr>
            <w:tcW w:w="0" w:type="auto"/>
            <w:shd w:val="clear" w:color="auto" w:fill="FFFFFF"/>
            <w:vAlign w:val="bottom"/>
            <w:hideMark/>
          </w:tcPr>
          <w:p w14:paraId="18D8DD3F" w14:textId="77777777" w:rsidR="00000000" w:rsidRDefault="00541046">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14:paraId="52AC69B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5F80C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DCCF4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07AC7C" w14:textId="77777777" w:rsidR="00000000" w:rsidRDefault="00541046">
            <w:pPr>
              <w:jc w:val="right"/>
              <w:rPr>
                <w:rFonts w:eastAsia="Times New Roman"/>
                <w:sz w:val="20"/>
                <w:szCs w:val="20"/>
              </w:rPr>
            </w:pPr>
            <w:r>
              <w:rPr>
                <w:rFonts w:eastAsia="Times New Roman"/>
                <w:sz w:val="20"/>
                <w:szCs w:val="20"/>
              </w:rPr>
              <w:t> </w:t>
            </w:r>
          </w:p>
        </w:tc>
      </w:tr>
      <w:tr w:rsidR="00000000" w14:paraId="5A8F63AE" w14:textId="77777777">
        <w:tc>
          <w:tcPr>
            <w:tcW w:w="0" w:type="auto"/>
            <w:shd w:val="clear" w:color="auto" w:fill="CCEEFF"/>
            <w:tcMar>
              <w:top w:w="0" w:type="dxa"/>
              <w:left w:w="0" w:type="dxa"/>
              <w:bottom w:w="50" w:type="dxa"/>
              <w:right w:w="0" w:type="dxa"/>
            </w:tcMar>
            <w:vAlign w:val="bottom"/>
            <w:hideMark/>
          </w:tcPr>
          <w:p w14:paraId="1DF0B1B0" w14:textId="77777777" w:rsidR="00000000" w:rsidRDefault="00541046">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5DD7EC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D54BFCE"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74F07D3" w14:textId="77777777" w:rsidR="00000000" w:rsidRDefault="0054104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DEBCFCA" w14:textId="77777777" w:rsidR="00000000" w:rsidRDefault="00541046">
            <w:pPr>
              <w:jc w:val="right"/>
              <w:rPr>
                <w:rFonts w:eastAsia="Times New Roman"/>
                <w:sz w:val="20"/>
                <w:szCs w:val="20"/>
              </w:rPr>
            </w:pPr>
            <w:r>
              <w:rPr>
                <w:rFonts w:eastAsia="Times New Roman"/>
                <w:sz w:val="20"/>
                <w:szCs w:val="20"/>
              </w:rPr>
              <w:t>5,900</w:t>
            </w:r>
          </w:p>
        </w:tc>
      </w:tr>
    </w:tbl>
    <w:p w14:paraId="49EFE83F" w14:textId="77777777" w:rsidR="00000000" w:rsidRDefault="005410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4A65DF6" w14:textId="77777777">
        <w:trPr>
          <w:divId w:val="607464729"/>
        </w:trPr>
        <w:tc>
          <w:tcPr>
            <w:tcW w:w="5000" w:type="pct"/>
            <w:hideMark/>
          </w:tcPr>
          <w:p w14:paraId="13AD9128" w14:textId="77777777" w:rsidR="00000000" w:rsidRDefault="00541046">
            <w:pPr>
              <w:jc w:val="center"/>
              <w:rPr>
                <w:rFonts w:eastAsia="Times New Roman"/>
                <w:sz w:val="20"/>
                <w:szCs w:val="20"/>
              </w:rPr>
            </w:pPr>
            <w:r>
              <w:rPr>
                <w:rFonts w:eastAsia="Times New Roman"/>
                <w:sz w:val="20"/>
                <w:szCs w:val="20"/>
              </w:rPr>
              <w:t>1</w:t>
            </w:r>
            <w:r>
              <w:rPr>
                <w:rFonts w:eastAsia="Times New Roman"/>
                <w:sz w:val="20"/>
                <w:szCs w:val="20"/>
              </w:rPr>
              <w:t>8</w:t>
            </w:r>
          </w:p>
        </w:tc>
      </w:tr>
    </w:tbl>
    <w:p w14:paraId="7D6F6335" w14:textId="77777777" w:rsidR="00000000" w:rsidRDefault="00541046">
      <w:pPr>
        <w:pStyle w:val="a3"/>
        <w:spacing w:before="0" w:beforeAutospacing="0" w:after="0" w:afterAutospacing="0"/>
        <w:divId w:val="487016326"/>
        <w:rPr>
          <w:sz w:val="20"/>
          <w:szCs w:val="20"/>
        </w:rPr>
      </w:pPr>
      <w:r>
        <w:rPr>
          <w:sz w:val="20"/>
          <w:szCs w:val="20"/>
        </w:rPr>
        <w:t> </w:t>
      </w:r>
    </w:p>
    <w:p w14:paraId="353DD4FA" w14:textId="77777777" w:rsidR="00000000" w:rsidRDefault="00541046">
      <w:pPr>
        <w:pStyle w:val="a3"/>
        <w:spacing w:before="0" w:beforeAutospacing="0" w:after="0" w:afterAutospacing="0"/>
        <w:jc w:val="both"/>
        <w:rPr>
          <w:sz w:val="20"/>
          <w:szCs w:val="20"/>
        </w:rPr>
      </w:pPr>
      <w:r>
        <w:rPr>
          <w:sz w:val="20"/>
          <w:szCs w:val="20"/>
        </w:rPr>
        <w:t> </w:t>
      </w:r>
    </w:p>
    <w:p w14:paraId="202043E1" w14:textId="77777777" w:rsidR="00000000" w:rsidRDefault="00541046">
      <w:pPr>
        <w:pStyle w:val="a3"/>
        <w:spacing w:before="0" w:beforeAutospacing="0" w:after="0" w:afterAutospacing="0"/>
        <w:jc w:val="both"/>
        <w:rPr>
          <w:sz w:val="20"/>
          <w:szCs w:val="20"/>
        </w:rPr>
      </w:pPr>
      <w:r>
        <w:rPr>
          <w:b/>
          <w:bCs/>
          <w:sz w:val="20"/>
          <w:szCs w:val="20"/>
        </w:rPr>
        <w:t>9. DEFINED CONTRIBUTION PLAN</w:t>
      </w:r>
    </w:p>
    <w:p w14:paraId="10D8C60A" w14:textId="77777777" w:rsidR="00000000" w:rsidRDefault="00541046">
      <w:pPr>
        <w:pStyle w:val="a3"/>
        <w:spacing w:before="0" w:beforeAutospacing="0" w:after="0" w:afterAutospacing="0"/>
        <w:jc w:val="both"/>
        <w:rPr>
          <w:sz w:val="20"/>
          <w:szCs w:val="20"/>
        </w:rPr>
      </w:pPr>
      <w:r>
        <w:rPr>
          <w:sz w:val="20"/>
          <w:szCs w:val="20"/>
        </w:rPr>
        <w:t> </w:t>
      </w:r>
    </w:p>
    <w:p w14:paraId="6732230E" w14:textId="77777777" w:rsidR="00000000" w:rsidRDefault="00541046">
      <w:pPr>
        <w:pStyle w:val="a3"/>
        <w:spacing w:before="0" w:beforeAutospacing="0" w:after="0" w:afterAutospacing="0"/>
        <w:jc w:val="both"/>
        <w:rPr>
          <w:sz w:val="20"/>
          <w:szCs w:val="20"/>
        </w:rPr>
      </w:pPr>
      <w:r>
        <w:rPr>
          <w:sz w:val="20"/>
          <w:szCs w:val="20"/>
        </w:rPr>
        <w:t xml:space="preserve">Effective </w:t>
      </w:r>
      <w:r>
        <w:rPr>
          <w:sz w:val="20"/>
          <w:szCs w:val="20"/>
        </w:rPr>
        <w:t>January 1, 2016, the Company established a 401(k) plan for qualifying employees. Employee contributions are voluntary. Company contributions to the plan for the three months ended March 31, 2021 and 2020 were $26,400 and $0, respectively.</w:t>
      </w:r>
    </w:p>
    <w:p w14:paraId="0977BD7C" w14:textId="77777777" w:rsidR="00000000" w:rsidRDefault="00541046">
      <w:pPr>
        <w:pStyle w:val="a3"/>
        <w:spacing w:before="0" w:beforeAutospacing="0" w:after="0" w:afterAutospacing="0"/>
        <w:jc w:val="both"/>
        <w:rPr>
          <w:sz w:val="20"/>
          <w:szCs w:val="20"/>
        </w:rPr>
      </w:pPr>
      <w:r>
        <w:rPr>
          <w:b/>
          <w:bCs/>
          <w:sz w:val="20"/>
          <w:szCs w:val="20"/>
        </w:rPr>
        <w:t> </w:t>
      </w:r>
    </w:p>
    <w:p w14:paraId="51ACF904" w14:textId="77777777" w:rsidR="00000000" w:rsidRDefault="00541046">
      <w:pPr>
        <w:pStyle w:val="a3"/>
        <w:spacing w:before="0" w:beforeAutospacing="0" w:after="0" w:afterAutospacing="0"/>
        <w:jc w:val="both"/>
        <w:rPr>
          <w:sz w:val="20"/>
          <w:szCs w:val="20"/>
        </w:rPr>
      </w:pPr>
      <w:r>
        <w:rPr>
          <w:b/>
          <w:bCs/>
          <w:sz w:val="20"/>
          <w:szCs w:val="20"/>
        </w:rPr>
        <w:t>10. COMMITMENTS</w:t>
      </w:r>
    </w:p>
    <w:p w14:paraId="73D9E66B" w14:textId="77777777" w:rsidR="00000000" w:rsidRDefault="00541046">
      <w:pPr>
        <w:pStyle w:val="a3"/>
        <w:spacing w:before="0" w:beforeAutospacing="0" w:after="0" w:afterAutospacing="0"/>
        <w:jc w:val="both"/>
        <w:rPr>
          <w:sz w:val="20"/>
          <w:szCs w:val="20"/>
        </w:rPr>
      </w:pPr>
      <w:r>
        <w:rPr>
          <w:sz w:val="20"/>
          <w:szCs w:val="20"/>
        </w:rPr>
        <w:t> </w:t>
      </w:r>
    </w:p>
    <w:p w14:paraId="09697A28" w14:textId="77777777" w:rsidR="00000000" w:rsidRDefault="00541046">
      <w:pPr>
        <w:pStyle w:val="a3"/>
        <w:spacing w:before="0" w:beforeAutospacing="0" w:after="0" w:afterAutospacing="0"/>
        <w:jc w:val="both"/>
        <w:rPr>
          <w:sz w:val="20"/>
          <w:szCs w:val="20"/>
        </w:rPr>
      </w:pPr>
      <w:r>
        <w:rPr>
          <w:sz w:val="20"/>
          <w:szCs w:val="20"/>
        </w:rPr>
        <w:t>From time to time, the Company is subject to compliance audits by federal, state, and local authorities relating to a variety of regulations including wage and hour laws, taxes, and workers’ compensation. There are no significant or pending litigation o</w:t>
      </w:r>
      <w:r>
        <w:rPr>
          <w:sz w:val="20"/>
          <w:szCs w:val="20"/>
        </w:rPr>
        <w:t>r regulatory proceedings known at this time.</w:t>
      </w:r>
    </w:p>
    <w:p w14:paraId="2E7FF792" w14:textId="77777777" w:rsidR="00000000" w:rsidRDefault="00541046">
      <w:pPr>
        <w:pStyle w:val="a3"/>
        <w:spacing w:before="0" w:beforeAutospacing="0" w:after="0" w:afterAutospacing="0"/>
        <w:jc w:val="both"/>
        <w:rPr>
          <w:sz w:val="20"/>
          <w:szCs w:val="20"/>
        </w:rPr>
      </w:pPr>
      <w:r>
        <w:rPr>
          <w:sz w:val="20"/>
          <w:szCs w:val="20"/>
        </w:rPr>
        <w:t> </w:t>
      </w:r>
    </w:p>
    <w:p w14:paraId="7E4967DD" w14:textId="77777777" w:rsidR="00000000" w:rsidRDefault="00541046">
      <w:pPr>
        <w:pStyle w:val="a3"/>
        <w:spacing w:before="0" w:beforeAutospacing="0" w:after="0" w:afterAutospacing="0"/>
        <w:jc w:val="both"/>
        <w:rPr>
          <w:sz w:val="20"/>
          <w:szCs w:val="20"/>
        </w:rPr>
      </w:pPr>
      <w:r>
        <w:rPr>
          <w:sz w:val="20"/>
          <w:szCs w:val="20"/>
        </w:rPr>
        <w:t xml:space="preserve">On September 17, 2020, the Company entered into a purchase and sales agreement for the acquisition of 9.6 acres of land in Port Orchard, Washington for $1,440,000. Closing is contingent on permit approval and </w:t>
      </w:r>
      <w:r>
        <w:rPr>
          <w:sz w:val="20"/>
          <w:szCs w:val="20"/>
        </w:rPr>
        <w:t>is expected to take place on or before June 1, 2021.</w:t>
      </w:r>
    </w:p>
    <w:p w14:paraId="61228298" w14:textId="77777777" w:rsidR="00000000" w:rsidRDefault="00541046">
      <w:pPr>
        <w:pStyle w:val="a3"/>
        <w:spacing w:before="0" w:beforeAutospacing="0" w:after="0" w:afterAutospacing="0"/>
        <w:jc w:val="both"/>
        <w:rPr>
          <w:sz w:val="20"/>
          <w:szCs w:val="20"/>
        </w:rPr>
      </w:pPr>
      <w:r>
        <w:rPr>
          <w:sz w:val="20"/>
          <w:szCs w:val="20"/>
        </w:rPr>
        <w:t> </w:t>
      </w:r>
    </w:p>
    <w:p w14:paraId="03F8DE0F" w14:textId="77777777" w:rsidR="00000000" w:rsidRDefault="00541046">
      <w:pPr>
        <w:pStyle w:val="a3"/>
        <w:spacing w:before="0" w:beforeAutospacing="0" w:after="0" w:afterAutospacing="0"/>
        <w:jc w:val="both"/>
        <w:rPr>
          <w:sz w:val="20"/>
          <w:szCs w:val="20"/>
        </w:rPr>
      </w:pPr>
      <w:r>
        <w:rPr>
          <w:sz w:val="20"/>
          <w:szCs w:val="20"/>
        </w:rPr>
        <w:t xml:space="preserve">On </w:t>
      </w:r>
      <w:r>
        <w:rPr>
          <w:sz w:val="20"/>
          <w:szCs w:val="20"/>
        </w:rPr>
        <w:t>August 28, 2020, the Company entered into a purchase and sale agreement to acquire property currently under development for the construction of 36 townhomes located in Bremerton, Washington for $1,500,000. Closing is expected to be on or before May 31, 202</w:t>
      </w:r>
      <w:r>
        <w:rPr>
          <w:sz w:val="20"/>
          <w:szCs w:val="20"/>
        </w:rPr>
        <w:t>1.</w:t>
      </w:r>
    </w:p>
    <w:p w14:paraId="7D6B9AF2" w14:textId="77777777" w:rsidR="00000000" w:rsidRDefault="00541046">
      <w:pPr>
        <w:pStyle w:val="a3"/>
        <w:spacing w:before="0" w:beforeAutospacing="0" w:after="0" w:afterAutospacing="0"/>
        <w:jc w:val="both"/>
        <w:rPr>
          <w:sz w:val="20"/>
          <w:szCs w:val="20"/>
        </w:rPr>
      </w:pPr>
      <w:r>
        <w:rPr>
          <w:sz w:val="20"/>
          <w:szCs w:val="20"/>
        </w:rPr>
        <w:t> </w:t>
      </w:r>
    </w:p>
    <w:p w14:paraId="24242A48" w14:textId="77777777" w:rsidR="00000000" w:rsidRDefault="00541046">
      <w:pPr>
        <w:pStyle w:val="a3"/>
        <w:spacing w:before="0" w:beforeAutospacing="0" w:after="0" w:afterAutospacing="0"/>
        <w:jc w:val="both"/>
        <w:rPr>
          <w:sz w:val="20"/>
          <w:szCs w:val="20"/>
        </w:rPr>
      </w:pPr>
      <w:r>
        <w:rPr>
          <w:sz w:val="20"/>
          <w:szCs w:val="20"/>
        </w:rPr>
        <w:t>On June 15, 2020, the Company entered into a purchase and sales agreement to acquire property for the construction of 30 townhomes located in East Bremerton, Washington for $2,040,000. Closing is expected to take place on or before December 31, 2021.</w:t>
      </w:r>
    </w:p>
    <w:p w14:paraId="1A76C315" w14:textId="77777777" w:rsidR="00000000" w:rsidRDefault="00541046">
      <w:pPr>
        <w:pStyle w:val="a3"/>
        <w:spacing w:before="0" w:beforeAutospacing="0" w:after="0" w:afterAutospacing="0"/>
        <w:jc w:val="both"/>
        <w:rPr>
          <w:sz w:val="20"/>
          <w:szCs w:val="20"/>
        </w:rPr>
      </w:pPr>
      <w:r>
        <w:rPr>
          <w:sz w:val="20"/>
          <w:szCs w:val="20"/>
        </w:rPr>
        <w:t> </w:t>
      </w:r>
    </w:p>
    <w:p w14:paraId="5926B593" w14:textId="77777777" w:rsidR="00000000" w:rsidRDefault="00541046">
      <w:pPr>
        <w:pStyle w:val="a3"/>
        <w:spacing w:before="0" w:beforeAutospacing="0" w:after="0" w:afterAutospacing="0"/>
        <w:jc w:val="both"/>
        <w:rPr>
          <w:sz w:val="20"/>
          <w:szCs w:val="20"/>
        </w:rPr>
      </w:pPr>
      <w:r>
        <w:rPr>
          <w:sz w:val="20"/>
          <w:szCs w:val="20"/>
        </w:rPr>
        <w:t>On February 16, 2021, the Company entered into a sales agreement with a national public builder to sell 99 lots for $7,920,000, closing on or before March 29, 2021. On March 11, 2021, both parties agreed to amend the contract to sell the lots for $8,910,</w:t>
      </w:r>
      <w:r>
        <w:rPr>
          <w:sz w:val="20"/>
          <w:szCs w:val="20"/>
        </w:rPr>
        <w:t>000, closing on or before May 14, 2021.</w:t>
      </w:r>
    </w:p>
    <w:p w14:paraId="3D10A40A" w14:textId="77777777" w:rsidR="00000000" w:rsidRDefault="00541046">
      <w:pPr>
        <w:pStyle w:val="a3"/>
        <w:spacing w:before="0" w:beforeAutospacing="0" w:after="0" w:afterAutospacing="0"/>
        <w:jc w:val="both"/>
        <w:rPr>
          <w:sz w:val="20"/>
          <w:szCs w:val="20"/>
        </w:rPr>
      </w:pPr>
      <w:r>
        <w:rPr>
          <w:sz w:val="20"/>
          <w:szCs w:val="20"/>
        </w:rPr>
        <w:t> </w:t>
      </w:r>
    </w:p>
    <w:p w14:paraId="4271F317" w14:textId="77777777" w:rsidR="00000000" w:rsidRDefault="00541046">
      <w:pPr>
        <w:pStyle w:val="a3"/>
        <w:spacing w:before="0" w:beforeAutospacing="0" w:after="0" w:afterAutospacing="0"/>
        <w:jc w:val="both"/>
        <w:rPr>
          <w:sz w:val="20"/>
          <w:szCs w:val="20"/>
        </w:rPr>
      </w:pPr>
      <w:r>
        <w:rPr>
          <w:sz w:val="20"/>
          <w:szCs w:val="20"/>
        </w:rPr>
        <w:t>On February 25, 2021, the Company entered into a sales agreement to acquire 55 lots in Loomis, California for $6,850,000, closing on or before May 26, 2021.</w:t>
      </w:r>
    </w:p>
    <w:p w14:paraId="2887A2EE" w14:textId="77777777" w:rsidR="00000000" w:rsidRDefault="00541046">
      <w:pPr>
        <w:pStyle w:val="a3"/>
        <w:spacing w:before="0" w:beforeAutospacing="0" w:after="0" w:afterAutospacing="0"/>
        <w:jc w:val="both"/>
        <w:rPr>
          <w:sz w:val="20"/>
          <w:szCs w:val="20"/>
        </w:rPr>
      </w:pPr>
      <w:r>
        <w:rPr>
          <w:sz w:val="20"/>
          <w:szCs w:val="20"/>
        </w:rPr>
        <w:t> </w:t>
      </w:r>
    </w:p>
    <w:p w14:paraId="76825BAD" w14:textId="77777777" w:rsidR="00000000" w:rsidRDefault="00541046">
      <w:pPr>
        <w:pStyle w:val="a3"/>
        <w:spacing w:before="0" w:beforeAutospacing="0" w:after="0" w:afterAutospacing="0"/>
        <w:jc w:val="both"/>
        <w:rPr>
          <w:sz w:val="20"/>
          <w:szCs w:val="20"/>
        </w:rPr>
      </w:pPr>
      <w:r>
        <w:rPr>
          <w:sz w:val="20"/>
          <w:szCs w:val="20"/>
        </w:rPr>
        <w:t>On March 8, 2021, the Company entered into a purchase a</w:t>
      </w:r>
      <w:r>
        <w:rPr>
          <w:sz w:val="20"/>
          <w:szCs w:val="20"/>
        </w:rPr>
        <w:t>nd sale agreement to acquire 30 lots in Horseshoe Bay, Texas for $2,500,000, closing on or before July 1, 2021.</w:t>
      </w:r>
    </w:p>
    <w:p w14:paraId="0203E62D" w14:textId="77777777" w:rsidR="00000000" w:rsidRDefault="00541046">
      <w:pPr>
        <w:pStyle w:val="a3"/>
        <w:spacing w:before="0" w:beforeAutospacing="0" w:after="0" w:afterAutospacing="0"/>
        <w:jc w:val="both"/>
        <w:rPr>
          <w:sz w:val="20"/>
          <w:szCs w:val="20"/>
        </w:rPr>
      </w:pPr>
      <w:r>
        <w:rPr>
          <w:sz w:val="20"/>
          <w:szCs w:val="20"/>
        </w:rPr>
        <w:t> </w:t>
      </w:r>
    </w:p>
    <w:p w14:paraId="6AA1F63B" w14:textId="77777777" w:rsidR="00000000" w:rsidRDefault="00541046">
      <w:pPr>
        <w:pStyle w:val="a3"/>
        <w:spacing w:before="0" w:beforeAutospacing="0" w:after="0" w:afterAutospacing="0"/>
        <w:jc w:val="both"/>
        <w:rPr>
          <w:sz w:val="20"/>
          <w:szCs w:val="20"/>
        </w:rPr>
      </w:pPr>
      <w:r>
        <w:rPr>
          <w:sz w:val="20"/>
          <w:szCs w:val="20"/>
        </w:rPr>
        <w:t>On March 8, 2021, the Company entered into a purchase and sale agreement to acquire four lots in Loomis, California for $1,100,000, closing on</w:t>
      </w:r>
      <w:r>
        <w:rPr>
          <w:sz w:val="20"/>
          <w:szCs w:val="20"/>
        </w:rPr>
        <w:t xml:space="preserve"> or before May 22, 2021.</w:t>
      </w:r>
    </w:p>
    <w:p w14:paraId="627023E1" w14:textId="77777777" w:rsidR="00000000" w:rsidRDefault="00541046">
      <w:pPr>
        <w:pStyle w:val="a3"/>
        <w:spacing w:before="0" w:beforeAutospacing="0" w:after="0" w:afterAutospacing="0"/>
        <w:jc w:val="both"/>
        <w:rPr>
          <w:sz w:val="20"/>
          <w:szCs w:val="20"/>
        </w:rPr>
      </w:pPr>
      <w:r>
        <w:rPr>
          <w:sz w:val="20"/>
          <w:szCs w:val="20"/>
        </w:rPr>
        <w:t> </w:t>
      </w:r>
    </w:p>
    <w:p w14:paraId="031D558B" w14:textId="77777777" w:rsidR="00000000" w:rsidRDefault="00541046">
      <w:pPr>
        <w:pStyle w:val="a3"/>
        <w:spacing w:before="0" w:beforeAutospacing="0" w:after="0" w:afterAutospacing="0"/>
        <w:jc w:val="both"/>
        <w:rPr>
          <w:sz w:val="20"/>
          <w:szCs w:val="20"/>
        </w:rPr>
      </w:pPr>
      <w:r>
        <w:rPr>
          <w:sz w:val="20"/>
          <w:szCs w:val="20"/>
        </w:rPr>
        <w:t>On March 23, 2021, the Company entered into a purchase and sale agreement to acquire property for the construction of 80 condominium units in Tacoma, Washington for $2,000,000, closing on or before May 24, 2021.</w:t>
      </w:r>
    </w:p>
    <w:p w14:paraId="17677111" w14:textId="77777777" w:rsidR="00000000" w:rsidRDefault="00541046">
      <w:pPr>
        <w:pStyle w:val="a3"/>
        <w:spacing w:before="0" w:beforeAutospacing="0" w:after="0" w:afterAutospacing="0"/>
        <w:jc w:val="both"/>
        <w:rPr>
          <w:sz w:val="20"/>
          <w:szCs w:val="20"/>
        </w:rPr>
      </w:pPr>
      <w:r>
        <w:rPr>
          <w:sz w:val="20"/>
          <w:szCs w:val="20"/>
        </w:rPr>
        <w:t> </w:t>
      </w:r>
    </w:p>
    <w:p w14:paraId="76695C29" w14:textId="77777777" w:rsidR="00000000" w:rsidRDefault="00541046">
      <w:pPr>
        <w:pStyle w:val="a3"/>
        <w:spacing w:before="0" w:beforeAutospacing="0" w:after="0" w:afterAutospacing="0"/>
        <w:jc w:val="both"/>
        <w:rPr>
          <w:sz w:val="20"/>
          <w:szCs w:val="20"/>
        </w:rPr>
      </w:pPr>
      <w:r>
        <w:rPr>
          <w:b/>
          <w:bCs/>
          <w:sz w:val="20"/>
          <w:szCs w:val="20"/>
        </w:rPr>
        <w:t>11. RELATED PAR</w:t>
      </w:r>
      <w:r>
        <w:rPr>
          <w:b/>
          <w:bCs/>
          <w:sz w:val="20"/>
          <w:szCs w:val="20"/>
        </w:rPr>
        <w:t>TY TRANSACTIONS</w:t>
      </w:r>
    </w:p>
    <w:p w14:paraId="43019093" w14:textId="77777777" w:rsidR="00000000" w:rsidRDefault="00541046">
      <w:pPr>
        <w:pStyle w:val="a3"/>
        <w:spacing w:before="0" w:beforeAutospacing="0" w:after="0" w:afterAutospacing="0"/>
        <w:jc w:val="both"/>
        <w:rPr>
          <w:sz w:val="20"/>
          <w:szCs w:val="20"/>
        </w:rPr>
      </w:pPr>
      <w:r>
        <w:rPr>
          <w:sz w:val="20"/>
          <w:szCs w:val="20"/>
        </w:rPr>
        <w:t> </w:t>
      </w:r>
    </w:p>
    <w:p w14:paraId="2E141EA9" w14:textId="77777777" w:rsidR="00000000" w:rsidRDefault="00541046">
      <w:pPr>
        <w:pStyle w:val="a3"/>
        <w:spacing w:before="0" w:beforeAutospacing="0" w:after="0" w:afterAutospacing="0"/>
        <w:jc w:val="both"/>
        <w:rPr>
          <w:sz w:val="20"/>
          <w:szCs w:val="20"/>
        </w:rPr>
      </w:pPr>
      <w:r>
        <w:rPr>
          <w:sz w:val="20"/>
          <w:szCs w:val="20"/>
          <w:u w:val="single"/>
        </w:rPr>
        <w:t xml:space="preserve">Notes Payable </w:t>
      </w:r>
    </w:p>
    <w:p w14:paraId="54E90944" w14:textId="77777777" w:rsidR="00000000" w:rsidRDefault="00541046">
      <w:pPr>
        <w:pStyle w:val="a3"/>
        <w:spacing w:before="0" w:beforeAutospacing="0" w:after="0" w:afterAutospacing="0"/>
        <w:jc w:val="both"/>
        <w:rPr>
          <w:sz w:val="20"/>
          <w:szCs w:val="20"/>
        </w:rPr>
      </w:pPr>
      <w:r>
        <w:rPr>
          <w:sz w:val="20"/>
          <w:szCs w:val="20"/>
        </w:rPr>
        <w:t> </w:t>
      </w:r>
    </w:p>
    <w:p w14:paraId="0B1567AC" w14:textId="77777777" w:rsidR="00000000" w:rsidRDefault="00541046">
      <w:pPr>
        <w:pStyle w:val="a3"/>
        <w:spacing w:before="0" w:beforeAutospacing="0" w:after="0" w:afterAutospacing="0"/>
        <w:jc w:val="both"/>
        <w:rPr>
          <w:sz w:val="20"/>
          <w:szCs w:val="20"/>
        </w:rPr>
      </w:pPr>
      <w:r>
        <w:rPr>
          <w:sz w:val="20"/>
          <w:szCs w:val="20"/>
        </w:rPr>
        <w:t>The Company entered into construction loans with Sound Equity, LLC of which a director and minority shareholder of the Company is a partner. These loans were originated between April 2019 and January 2021; all of the loan</w:t>
      </w:r>
      <w:r>
        <w:rPr>
          <w:sz w:val="20"/>
          <w:szCs w:val="20"/>
        </w:rPr>
        <w:t>s have a one-year maturity with interest rates ranging between 8.49% and 12.00%. For the three months ended March 31, 2021 and 2020, the Company incurred loan origination fees of $87,600 and $0, respectively. These fees are recorded as debt discount and am</w:t>
      </w:r>
      <w:r>
        <w:rPr>
          <w:sz w:val="20"/>
          <w:szCs w:val="20"/>
        </w:rPr>
        <w:t>ortized over the life of the loan. The amortization is capitalized to real estate. As of March 31, 2021 and December 31, 2020, there were $165,900 and $202,500 of remaining debt discounts, respectively. During the three months ended March 31, 2021 and 2020</w:t>
      </w:r>
      <w:r>
        <w:rPr>
          <w:sz w:val="20"/>
          <w:szCs w:val="20"/>
        </w:rPr>
        <w:t>, the Company incurred prepaid interest of $289,300 and $166,000, respectively. This interest is recorded as debt prepaid interest and amortized over the life of the loan. The interest is capitalized to real estate. As of March 31, 2021 and December 31, 20</w:t>
      </w:r>
      <w:r>
        <w:rPr>
          <w:sz w:val="20"/>
          <w:szCs w:val="20"/>
        </w:rPr>
        <w:t>20, there were $515,000 and $466,600 of remaining prepaid interest reserves, respectively. As of March 31, 2021 and December 31, 2020, the outstanding loan balances were $6,774,500 and $6,438,100, respectively.</w:t>
      </w:r>
    </w:p>
    <w:p w14:paraId="4F36EF86" w14:textId="77777777" w:rsidR="00000000" w:rsidRDefault="005410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D4A429A" w14:textId="77777777">
        <w:trPr>
          <w:divId w:val="189030425"/>
        </w:trPr>
        <w:tc>
          <w:tcPr>
            <w:tcW w:w="5000" w:type="pct"/>
            <w:hideMark/>
          </w:tcPr>
          <w:p w14:paraId="098FD0CF" w14:textId="77777777" w:rsidR="00000000" w:rsidRDefault="00541046">
            <w:pPr>
              <w:jc w:val="center"/>
              <w:rPr>
                <w:rFonts w:eastAsia="Times New Roman"/>
                <w:sz w:val="20"/>
                <w:szCs w:val="20"/>
              </w:rPr>
            </w:pPr>
            <w:r>
              <w:rPr>
                <w:rFonts w:eastAsia="Times New Roman"/>
                <w:sz w:val="20"/>
                <w:szCs w:val="20"/>
              </w:rPr>
              <w:t>1</w:t>
            </w:r>
            <w:r>
              <w:rPr>
                <w:rFonts w:eastAsia="Times New Roman"/>
                <w:sz w:val="20"/>
                <w:szCs w:val="20"/>
              </w:rPr>
              <w:t>9</w:t>
            </w:r>
          </w:p>
        </w:tc>
      </w:tr>
    </w:tbl>
    <w:p w14:paraId="54EA10FE" w14:textId="77777777" w:rsidR="00000000" w:rsidRDefault="00541046">
      <w:pPr>
        <w:pStyle w:val="a3"/>
        <w:spacing w:before="0" w:beforeAutospacing="0" w:after="0" w:afterAutospacing="0"/>
        <w:divId w:val="818963559"/>
        <w:rPr>
          <w:sz w:val="20"/>
          <w:szCs w:val="20"/>
        </w:rPr>
      </w:pPr>
      <w:r>
        <w:rPr>
          <w:sz w:val="20"/>
          <w:szCs w:val="20"/>
        </w:rPr>
        <w:t> </w:t>
      </w:r>
    </w:p>
    <w:p w14:paraId="329AD4A3" w14:textId="77777777" w:rsidR="00000000" w:rsidRDefault="00541046">
      <w:pPr>
        <w:pStyle w:val="a3"/>
        <w:spacing w:before="0" w:beforeAutospacing="0" w:after="0" w:afterAutospacing="0" w:line="256" w:lineRule="auto"/>
        <w:rPr>
          <w:sz w:val="20"/>
          <w:szCs w:val="20"/>
        </w:rPr>
      </w:pPr>
      <w:r>
        <w:rPr>
          <w:sz w:val="20"/>
          <w:szCs w:val="20"/>
        </w:rPr>
        <w:t> </w:t>
      </w:r>
    </w:p>
    <w:p w14:paraId="78DC4E6C" w14:textId="77777777" w:rsidR="00000000" w:rsidRDefault="00541046">
      <w:pPr>
        <w:pStyle w:val="a3"/>
        <w:spacing w:before="0" w:beforeAutospacing="0" w:after="0" w:afterAutospacing="0"/>
        <w:jc w:val="both"/>
        <w:rPr>
          <w:sz w:val="20"/>
          <w:szCs w:val="20"/>
        </w:rPr>
      </w:pPr>
      <w:r>
        <w:rPr>
          <w:sz w:val="20"/>
          <w:szCs w:val="20"/>
        </w:rPr>
        <w:t xml:space="preserve">The </w:t>
      </w:r>
      <w:r>
        <w:rPr>
          <w:sz w:val="20"/>
          <w:szCs w:val="20"/>
        </w:rPr>
        <w:t>Company entered into a construction loan with Curb Funding, LLC of which a director and minority shareholder of the Company is 100% owner. The loan originated August 13, 2020. The loan has a one-year maturity with an interest rate of 12%. As of March 31, 2</w:t>
      </w:r>
      <w:r>
        <w:rPr>
          <w:sz w:val="20"/>
          <w:szCs w:val="20"/>
        </w:rPr>
        <w:t>021 and December 31, 2020, the Company incurred loan fees of $0 and $3,500, respectively. These fees are recorded as debt discount and amortized over the life of the loan. The amortization is capitalized to real estate. As of March 31, 2021 and December 31</w:t>
      </w:r>
      <w:r>
        <w:rPr>
          <w:sz w:val="20"/>
          <w:szCs w:val="20"/>
        </w:rPr>
        <w:t>, 2020, there were $0 and $1,100 of remaining debt discounts, respectively. As of March 31, 2021 and December 31, 2020, the outstanding loan balances were $0 and $51,800, respectively. The Company incurred interest expense of $2,800 and $0 for the three mo</w:t>
      </w:r>
      <w:r>
        <w:rPr>
          <w:sz w:val="20"/>
          <w:szCs w:val="20"/>
        </w:rPr>
        <w:t>nths ended March 31, 2021 and 2020, respectively.</w:t>
      </w:r>
    </w:p>
    <w:p w14:paraId="36B983F0" w14:textId="77777777" w:rsidR="00000000" w:rsidRDefault="00541046">
      <w:pPr>
        <w:pStyle w:val="a3"/>
        <w:spacing w:before="0" w:beforeAutospacing="0" w:after="0" w:afterAutospacing="0"/>
        <w:jc w:val="both"/>
        <w:rPr>
          <w:sz w:val="20"/>
          <w:szCs w:val="20"/>
        </w:rPr>
      </w:pPr>
      <w:r>
        <w:rPr>
          <w:sz w:val="20"/>
          <w:szCs w:val="20"/>
        </w:rPr>
        <w:t> </w:t>
      </w:r>
    </w:p>
    <w:p w14:paraId="06076E06" w14:textId="77777777" w:rsidR="00000000" w:rsidRDefault="00541046">
      <w:pPr>
        <w:pStyle w:val="a3"/>
        <w:spacing w:before="0" w:beforeAutospacing="0" w:after="0" w:afterAutospacing="0"/>
        <w:jc w:val="both"/>
        <w:rPr>
          <w:sz w:val="20"/>
          <w:szCs w:val="20"/>
        </w:rPr>
      </w:pPr>
      <w:r>
        <w:rPr>
          <w:sz w:val="20"/>
          <w:szCs w:val="20"/>
        </w:rPr>
        <w:t>On April 19, 2019, the Company entered into a construction loan with Olympic Views, LLC (“Olympic”) of which the Company’s Chief Executive Officer and President owned a 50% interest. The loan amount was $</w:t>
      </w:r>
      <w:r>
        <w:rPr>
          <w:sz w:val="20"/>
          <w:szCs w:val="20"/>
        </w:rPr>
        <w:t>442,000 with an interest rate of 12% and a maturity date of April 19, 2020. The loan was collateralized by a deed of trust on the land. The amounts outstanding were $0 and $0 as of March 31, 2021 and December 31, 2020, respectively. The interest expense wa</w:t>
      </w:r>
      <w:r>
        <w:rPr>
          <w:sz w:val="20"/>
          <w:szCs w:val="20"/>
        </w:rPr>
        <w:t>s $0 and $13,000 for the three months ended March 31, 2021 and 2020 and was capitalized as part of Real Estate. The Company entered into an agreement with Olympic to convert this debt and accrued interest of $55,000 to common stock at the Company’s Initial</w:t>
      </w:r>
      <w:r>
        <w:rPr>
          <w:sz w:val="20"/>
          <w:szCs w:val="20"/>
        </w:rPr>
        <w:t xml:space="preserve"> Public Offering (defined below) price of $6.00 in May 2020. This conversion was effected on August 28, 2020 simultaneous to the Initial Public Offering. This transaction resulted in 82,826 shares of common stock being issued to Olympic.</w:t>
      </w:r>
    </w:p>
    <w:p w14:paraId="66149BDE" w14:textId="77777777" w:rsidR="00000000" w:rsidRDefault="00541046">
      <w:pPr>
        <w:pStyle w:val="a3"/>
        <w:spacing w:before="0" w:beforeAutospacing="0" w:after="0" w:afterAutospacing="0"/>
        <w:jc w:val="both"/>
        <w:rPr>
          <w:sz w:val="20"/>
          <w:szCs w:val="20"/>
        </w:rPr>
      </w:pPr>
      <w:r>
        <w:rPr>
          <w:sz w:val="20"/>
          <w:szCs w:val="20"/>
        </w:rPr>
        <w:t> </w:t>
      </w:r>
    </w:p>
    <w:p w14:paraId="3FAC7CA0" w14:textId="77777777" w:rsidR="00000000" w:rsidRDefault="00541046">
      <w:pPr>
        <w:pStyle w:val="a3"/>
        <w:spacing w:before="0" w:beforeAutospacing="0" w:after="0" w:afterAutospacing="0"/>
        <w:jc w:val="both"/>
        <w:rPr>
          <w:sz w:val="20"/>
          <w:szCs w:val="20"/>
        </w:rPr>
      </w:pPr>
      <w:r>
        <w:rPr>
          <w:sz w:val="20"/>
          <w:szCs w:val="20"/>
          <w:u w:val="single"/>
        </w:rPr>
        <w:t>Due to Related P</w:t>
      </w:r>
      <w:r>
        <w:rPr>
          <w:sz w:val="20"/>
          <w:szCs w:val="20"/>
          <w:u w:val="single"/>
        </w:rPr>
        <w:t>arty</w:t>
      </w:r>
    </w:p>
    <w:p w14:paraId="5735CBF5" w14:textId="77777777" w:rsidR="00000000" w:rsidRDefault="00541046">
      <w:pPr>
        <w:pStyle w:val="a3"/>
        <w:spacing w:before="0" w:beforeAutospacing="0" w:after="0" w:afterAutospacing="0"/>
        <w:jc w:val="both"/>
        <w:rPr>
          <w:sz w:val="20"/>
          <w:szCs w:val="20"/>
        </w:rPr>
      </w:pPr>
      <w:r>
        <w:rPr>
          <w:sz w:val="20"/>
          <w:szCs w:val="20"/>
        </w:rPr>
        <w:t> </w:t>
      </w:r>
    </w:p>
    <w:p w14:paraId="45DE5AEF" w14:textId="77777777" w:rsidR="00000000" w:rsidRDefault="00541046">
      <w:pPr>
        <w:pStyle w:val="a3"/>
        <w:spacing w:before="0" w:beforeAutospacing="0" w:after="0" w:afterAutospacing="0"/>
        <w:jc w:val="both"/>
        <w:rPr>
          <w:sz w:val="20"/>
          <w:szCs w:val="20"/>
        </w:rPr>
      </w:pPr>
      <w:r>
        <w:rPr>
          <w:sz w:val="20"/>
          <w:szCs w:val="20"/>
        </w:rPr>
        <w:t>The Company has a quarry which it uses to process waste materials from the completion of raw land into sellable/buildable lots. The quarry is located on land owned by SGRE, LLC which is 100% owned by the Company’s Chief Executive Officer and Preside</w:t>
      </w:r>
      <w:r>
        <w:rPr>
          <w:sz w:val="20"/>
          <w:szCs w:val="20"/>
        </w:rPr>
        <w:t>nt. The materials produced by the quarry and sold by the Company to others are subject to a 25% commission payable to SGRE, LLC. On March 31, 2021 and December 31, 2020, the commission payable was $8,000 and $0, respectively. The commission expense for the</w:t>
      </w:r>
      <w:r>
        <w:rPr>
          <w:sz w:val="20"/>
          <w:szCs w:val="20"/>
        </w:rPr>
        <w:t xml:space="preserve"> three months ended March 31, 2021 and 2020 was $15,000 and $0, respectively.</w:t>
      </w:r>
    </w:p>
    <w:p w14:paraId="7E534FFF" w14:textId="77777777" w:rsidR="00000000" w:rsidRDefault="00541046">
      <w:pPr>
        <w:pStyle w:val="a3"/>
        <w:spacing w:before="0" w:beforeAutospacing="0" w:after="0" w:afterAutospacing="0"/>
        <w:jc w:val="both"/>
        <w:rPr>
          <w:sz w:val="20"/>
          <w:szCs w:val="20"/>
        </w:rPr>
      </w:pPr>
      <w:r>
        <w:rPr>
          <w:sz w:val="20"/>
          <w:szCs w:val="20"/>
        </w:rPr>
        <w:t> </w:t>
      </w:r>
    </w:p>
    <w:p w14:paraId="5D30ED49" w14:textId="77777777" w:rsidR="00000000" w:rsidRDefault="00541046">
      <w:pPr>
        <w:pStyle w:val="a3"/>
        <w:spacing w:before="0" w:beforeAutospacing="0" w:after="0" w:afterAutospacing="0"/>
        <w:jc w:val="both"/>
        <w:rPr>
          <w:sz w:val="20"/>
          <w:szCs w:val="20"/>
        </w:rPr>
      </w:pPr>
      <w:r>
        <w:rPr>
          <w:sz w:val="20"/>
          <w:szCs w:val="20"/>
          <w:u w:val="single"/>
        </w:rPr>
        <w:t>Due to Related Party</w:t>
      </w:r>
    </w:p>
    <w:p w14:paraId="390BE8E7" w14:textId="77777777" w:rsidR="00000000" w:rsidRDefault="00541046">
      <w:pPr>
        <w:pStyle w:val="a3"/>
        <w:spacing w:before="0" w:beforeAutospacing="0" w:after="0" w:afterAutospacing="0"/>
        <w:jc w:val="both"/>
        <w:rPr>
          <w:sz w:val="20"/>
          <w:szCs w:val="20"/>
        </w:rPr>
      </w:pPr>
      <w:r>
        <w:rPr>
          <w:sz w:val="20"/>
          <w:szCs w:val="20"/>
        </w:rPr>
        <w:t> </w:t>
      </w:r>
    </w:p>
    <w:p w14:paraId="18F2C887" w14:textId="77777777" w:rsidR="00000000" w:rsidRDefault="00541046">
      <w:pPr>
        <w:pStyle w:val="a3"/>
        <w:spacing w:before="0" w:beforeAutospacing="0" w:after="0" w:afterAutospacing="0"/>
        <w:jc w:val="both"/>
        <w:rPr>
          <w:sz w:val="20"/>
          <w:szCs w:val="20"/>
        </w:rPr>
      </w:pPr>
      <w:r>
        <w:rPr>
          <w:sz w:val="20"/>
          <w:szCs w:val="20"/>
        </w:rPr>
        <w:t>Richard Schmidtke, a Company director, provided tax and accounting services in 2021 and 2020 to the Company. On March 31, 2021 and December 31, 2020, the</w:t>
      </w:r>
      <w:r>
        <w:rPr>
          <w:sz w:val="20"/>
          <w:szCs w:val="20"/>
        </w:rPr>
        <w:t xml:space="preserve"> fees payable to Mr. Schmidtke were $0 and $500, respectively. The accounting expense incurred by the Company for Mr. Schmidtke’s services for the three months ended March 31, 2021 and 2020 was $500 and $22,300, respectively.</w:t>
      </w:r>
    </w:p>
    <w:p w14:paraId="35039805" w14:textId="77777777" w:rsidR="00000000" w:rsidRDefault="00541046">
      <w:pPr>
        <w:pStyle w:val="a3"/>
        <w:spacing w:before="0" w:beforeAutospacing="0" w:after="0" w:afterAutospacing="0"/>
        <w:jc w:val="both"/>
        <w:rPr>
          <w:sz w:val="20"/>
          <w:szCs w:val="20"/>
        </w:rPr>
      </w:pPr>
      <w:r>
        <w:rPr>
          <w:sz w:val="20"/>
          <w:szCs w:val="20"/>
        </w:rPr>
        <w:t> </w:t>
      </w:r>
    </w:p>
    <w:p w14:paraId="65EBBB66" w14:textId="77777777" w:rsidR="00000000" w:rsidRDefault="00541046">
      <w:pPr>
        <w:pStyle w:val="a3"/>
        <w:spacing w:before="0" w:beforeAutospacing="0" w:after="0" w:afterAutospacing="0"/>
        <w:jc w:val="both"/>
        <w:rPr>
          <w:sz w:val="20"/>
          <w:szCs w:val="20"/>
        </w:rPr>
      </w:pPr>
      <w:r>
        <w:rPr>
          <w:sz w:val="20"/>
          <w:szCs w:val="20"/>
          <w:u w:val="single"/>
        </w:rPr>
        <w:t>Land Purchase from a Related</w:t>
      </w:r>
      <w:r>
        <w:rPr>
          <w:sz w:val="20"/>
          <w:szCs w:val="20"/>
          <w:u w:val="single"/>
        </w:rPr>
        <w:t xml:space="preserve"> Party</w:t>
      </w:r>
    </w:p>
    <w:p w14:paraId="1F81321D" w14:textId="77777777" w:rsidR="00000000" w:rsidRDefault="00541046">
      <w:pPr>
        <w:pStyle w:val="a3"/>
        <w:spacing w:before="0" w:beforeAutospacing="0" w:after="0" w:afterAutospacing="0"/>
        <w:jc w:val="both"/>
        <w:rPr>
          <w:sz w:val="20"/>
          <w:szCs w:val="20"/>
        </w:rPr>
      </w:pPr>
      <w:r>
        <w:rPr>
          <w:sz w:val="20"/>
          <w:szCs w:val="20"/>
        </w:rPr>
        <w:t> </w:t>
      </w:r>
    </w:p>
    <w:p w14:paraId="3A6C5841" w14:textId="77777777" w:rsidR="00000000" w:rsidRDefault="00541046">
      <w:pPr>
        <w:pStyle w:val="a3"/>
        <w:spacing w:before="0" w:beforeAutospacing="0" w:after="0" w:afterAutospacing="0"/>
        <w:jc w:val="both"/>
        <w:rPr>
          <w:sz w:val="20"/>
          <w:szCs w:val="20"/>
        </w:rPr>
      </w:pPr>
      <w:r>
        <w:rPr>
          <w:sz w:val="20"/>
          <w:szCs w:val="20"/>
        </w:rPr>
        <w:t>On September 2, 2020, the Company purchased 99 unfinished lots for $3,430,000 from Olympic. The Company’s Chief Executive Officer and President owned a 50% interest in Olympic at the date of purchase. He currently has no ownership interest in Olym</w:t>
      </w:r>
      <w:r>
        <w:rPr>
          <w:sz w:val="20"/>
          <w:szCs w:val="20"/>
        </w:rPr>
        <w:t>pic.</w:t>
      </w:r>
    </w:p>
    <w:p w14:paraId="698287A8" w14:textId="77777777" w:rsidR="00000000" w:rsidRDefault="005410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030CE54" w14:textId="77777777">
        <w:trPr>
          <w:divId w:val="869536829"/>
        </w:trPr>
        <w:tc>
          <w:tcPr>
            <w:tcW w:w="5000" w:type="pct"/>
            <w:hideMark/>
          </w:tcPr>
          <w:p w14:paraId="4F9B3443" w14:textId="77777777" w:rsidR="00000000" w:rsidRDefault="00541046">
            <w:pPr>
              <w:jc w:val="center"/>
              <w:rPr>
                <w:rFonts w:eastAsia="Times New Roman"/>
                <w:sz w:val="20"/>
                <w:szCs w:val="20"/>
              </w:rPr>
            </w:pPr>
            <w:r>
              <w:rPr>
                <w:rFonts w:eastAsia="Times New Roman"/>
                <w:sz w:val="20"/>
                <w:szCs w:val="20"/>
              </w:rPr>
              <w:t>2</w:t>
            </w:r>
            <w:r>
              <w:rPr>
                <w:rFonts w:eastAsia="Times New Roman"/>
                <w:sz w:val="20"/>
                <w:szCs w:val="20"/>
              </w:rPr>
              <w:t>0</w:t>
            </w:r>
          </w:p>
        </w:tc>
      </w:tr>
    </w:tbl>
    <w:p w14:paraId="3B6813C7" w14:textId="77777777" w:rsidR="00000000" w:rsidRDefault="00541046">
      <w:pPr>
        <w:pStyle w:val="a3"/>
        <w:spacing w:before="0" w:beforeAutospacing="0" w:after="0" w:afterAutospacing="0"/>
        <w:divId w:val="1844929596"/>
        <w:rPr>
          <w:sz w:val="20"/>
          <w:szCs w:val="20"/>
        </w:rPr>
      </w:pPr>
      <w:r>
        <w:rPr>
          <w:sz w:val="20"/>
          <w:szCs w:val="20"/>
        </w:rPr>
        <w:t> </w:t>
      </w:r>
    </w:p>
    <w:p w14:paraId="22CB9A07" w14:textId="77777777" w:rsidR="00000000" w:rsidRDefault="00541046">
      <w:pPr>
        <w:pStyle w:val="a3"/>
        <w:spacing w:before="0" w:beforeAutospacing="0" w:after="0" w:afterAutospacing="0" w:line="256" w:lineRule="auto"/>
        <w:rPr>
          <w:sz w:val="20"/>
          <w:szCs w:val="20"/>
        </w:rPr>
      </w:pPr>
      <w:r>
        <w:rPr>
          <w:b/>
          <w:bCs/>
          <w:sz w:val="20"/>
          <w:szCs w:val="20"/>
        </w:rPr>
        <w:t> </w:t>
      </w:r>
    </w:p>
    <w:p w14:paraId="77E0C51F" w14:textId="77777777" w:rsidR="00000000" w:rsidRDefault="00541046">
      <w:pPr>
        <w:pStyle w:val="a3"/>
        <w:spacing w:before="0" w:beforeAutospacing="0" w:after="0" w:afterAutospacing="0"/>
        <w:jc w:val="both"/>
        <w:rPr>
          <w:sz w:val="20"/>
          <w:szCs w:val="20"/>
        </w:rPr>
      </w:pPr>
      <w:r>
        <w:rPr>
          <w:b/>
          <w:bCs/>
          <w:sz w:val="20"/>
          <w:szCs w:val="20"/>
        </w:rPr>
        <w:t>12. STOCKHOLDERS’ EQUITY (DEFICIT)</w:t>
      </w:r>
    </w:p>
    <w:p w14:paraId="04F73A84" w14:textId="77777777" w:rsidR="00000000" w:rsidRDefault="00541046">
      <w:pPr>
        <w:pStyle w:val="a3"/>
        <w:spacing w:before="0" w:beforeAutospacing="0" w:after="0" w:afterAutospacing="0"/>
        <w:jc w:val="both"/>
        <w:rPr>
          <w:sz w:val="20"/>
          <w:szCs w:val="20"/>
        </w:rPr>
      </w:pPr>
      <w:r>
        <w:rPr>
          <w:sz w:val="20"/>
          <w:szCs w:val="20"/>
        </w:rPr>
        <w:t> </w:t>
      </w:r>
    </w:p>
    <w:p w14:paraId="1B8C7DFF" w14:textId="77777777" w:rsidR="00000000" w:rsidRDefault="00541046">
      <w:pPr>
        <w:pStyle w:val="a3"/>
        <w:spacing w:before="0" w:beforeAutospacing="0" w:after="0" w:afterAutospacing="0"/>
        <w:jc w:val="both"/>
        <w:rPr>
          <w:sz w:val="20"/>
          <w:szCs w:val="20"/>
        </w:rPr>
      </w:pPr>
      <w:r>
        <w:rPr>
          <w:sz w:val="20"/>
          <w:szCs w:val="20"/>
          <w:u w:val="single"/>
        </w:rPr>
        <w:t>Public Offering and Conversion of Debt</w:t>
      </w:r>
    </w:p>
    <w:p w14:paraId="77CA6145" w14:textId="77777777" w:rsidR="00000000" w:rsidRDefault="00541046">
      <w:pPr>
        <w:pStyle w:val="a3"/>
        <w:spacing w:before="0" w:beforeAutospacing="0" w:after="0" w:afterAutospacing="0"/>
        <w:jc w:val="both"/>
        <w:rPr>
          <w:sz w:val="20"/>
          <w:szCs w:val="20"/>
        </w:rPr>
      </w:pPr>
      <w:r>
        <w:rPr>
          <w:sz w:val="20"/>
          <w:szCs w:val="20"/>
        </w:rPr>
        <w:t> </w:t>
      </w:r>
    </w:p>
    <w:p w14:paraId="2A0298C4" w14:textId="77777777" w:rsidR="00000000" w:rsidRDefault="00541046">
      <w:pPr>
        <w:pStyle w:val="a3"/>
        <w:spacing w:before="0" w:beforeAutospacing="0" w:after="0" w:afterAutospacing="0"/>
        <w:jc w:val="both"/>
        <w:rPr>
          <w:sz w:val="20"/>
          <w:szCs w:val="20"/>
        </w:rPr>
      </w:pPr>
      <w:r>
        <w:rPr>
          <w:sz w:val="20"/>
          <w:szCs w:val="20"/>
        </w:rPr>
        <w:t xml:space="preserve">The registration statement for the Company’s initial public offering (the “Initial Public Offering”) became effective on </w:t>
      </w:r>
      <w:r>
        <w:rPr>
          <w:sz w:val="20"/>
          <w:szCs w:val="20"/>
        </w:rPr>
        <w:t>August 28, 2020. On September 1, 2020, the Company closed on the Initial Public Offering of 2,031,705 shares of its common stock at the public offering price of $6.00 per share, which includes 265,005 shares of common stock sold upon full exercise of the u</w:t>
      </w:r>
      <w:r>
        <w:rPr>
          <w:sz w:val="20"/>
          <w:szCs w:val="20"/>
        </w:rPr>
        <w:t>nderwriters’ option to purchase additional shares of common stock for gross proceeds of $12,190,200. The net proceeds from the Initial Public Offering after deducting the underwriting discount and the underwriters’ fees and expenses were $10,789,000.</w:t>
      </w:r>
    </w:p>
    <w:p w14:paraId="40AB650E" w14:textId="77777777" w:rsidR="00000000" w:rsidRDefault="00541046">
      <w:pPr>
        <w:pStyle w:val="a3"/>
        <w:spacing w:before="0" w:beforeAutospacing="0" w:after="0" w:afterAutospacing="0"/>
        <w:jc w:val="both"/>
        <w:rPr>
          <w:sz w:val="20"/>
          <w:szCs w:val="20"/>
        </w:rPr>
      </w:pPr>
      <w:r>
        <w:rPr>
          <w:sz w:val="20"/>
          <w:szCs w:val="20"/>
        </w:rPr>
        <w:t> </w:t>
      </w:r>
    </w:p>
    <w:p w14:paraId="0A50995D" w14:textId="77777777" w:rsidR="00000000" w:rsidRDefault="00541046">
      <w:pPr>
        <w:pStyle w:val="a3"/>
        <w:spacing w:before="0" w:beforeAutospacing="0" w:after="0" w:afterAutospacing="0"/>
        <w:jc w:val="both"/>
        <w:rPr>
          <w:sz w:val="20"/>
          <w:szCs w:val="20"/>
        </w:rPr>
      </w:pPr>
      <w:r>
        <w:rPr>
          <w:sz w:val="20"/>
          <w:szCs w:val="20"/>
        </w:rPr>
        <w:t xml:space="preserve">In </w:t>
      </w:r>
      <w:r>
        <w:rPr>
          <w:sz w:val="20"/>
          <w:szCs w:val="20"/>
        </w:rPr>
        <w:t>addition, upon closing of the Initial Public Offering, the Company issued to the underwriters warrants to purchase an aggregate of 88,335 shares of common stock exercisable at a per share price of $7.50 for a term of four years beginning on August 28, 2021</w:t>
      </w:r>
      <w:r>
        <w:rPr>
          <w:sz w:val="20"/>
          <w:szCs w:val="20"/>
        </w:rPr>
        <w:t>. The fair value of these warrants is $167,400.</w:t>
      </w:r>
    </w:p>
    <w:p w14:paraId="51183F01" w14:textId="77777777" w:rsidR="00000000" w:rsidRDefault="00541046">
      <w:pPr>
        <w:pStyle w:val="a3"/>
        <w:spacing w:before="0" w:beforeAutospacing="0" w:after="0" w:afterAutospacing="0"/>
        <w:jc w:val="both"/>
        <w:rPr>
          <w:sz w:val="20"/>
          <w:szCs w:val="20"/>
        </w:rPr>
      </w:pPr>
      <w:r>
        <w:rPr>
          <w:sz w:val="20"/>
          <w:szCs w:val="20"/>
        </w:rPr>
        <w:t> </w:t>
      </w:r>
    </w:p>
    <w:p w14:paraId="2A35E860" w14:textId="77777777" w:rsidR="00000000" w:rsidRDefault="00541046">
      <w:pPr>
        <w:pStyle w:val="a3"/>
        <w:spacing w:before="0" w:beforeAutospacing="0" w:after="0" w:afterAutospacing="0"/>
        <w:jc w:val="both"/>
        <w:rPr>
          <w:sz w:val="20"/>
          <w:szCs w:val="20"/>
        </w:rPr>
      </w:pPr>
      <w:r>
        <w:rPr>
          <w:sz w:val="20"/>
          <w:szCs w:val="20"/>
        </w:rPr>
        <w:t>Also, upon closing of the Initial Public Offering, the Company issued to Olympic 82,826 shares of its common stock as a result of the conversion of debt owed to Olympic in the amount of $442,000 and accrued</w:t>
      </w:r>
      <w:r>
        <w:rPr>
          <w:sz w:val="20"/>
          <w:szCs w:val="20"/>
        </w:rPr>
        <w:t xml:space="preserve"> interest of $55,000 and into shares of the Company’s common stock at the Initial Public Offering price per share of $6.00.</w:t>
      </w:r>
    </w:p>
    <w:p w14:paraId="71206AA3" w14:textId="77777777" w:rsidR="00000000" w:rsidRDefault="00541046">
      <w:pPr>
        <w:pStyle w:val="a3"/>
        <w:spacing w:before="0" w:beforeAutospacing="0" w:after="0" w:afterAutospacing="0"/>
        <w:jc w:val="both"/>
        <w:rPr>
          <w:sz w:val="20"/>
          <w:szCs w:val="20"/>
        </w:rPr>
      </w:pPr>
      <w:r>
        <w:rPr>
          <w:sz w:val="20"/>
          <w:szCs w:val="20"/>
        </w:rPr>
        <w:t> </w:t>
      </w:r>
    </w:p>
    <w:p w14:paraId="03A7DF29" w14:textId="77777777" w:rsidR="00000000" w:rsidRDefault="00541046">
      <w:pPr>
        <w:pStyle w:val="a3"/>
        <w:spacing w:before="0" w:beforeAutospacing="0" w:after="0" w:afterAutospacing="0"/>
        <w:jc w:val="both"/>
        <w:rPr>
          <w:sz w:val="20"/>
          <w:szCs w:val="20"/>
        </w:rPr>
      </w:pPr>
      <w:r>
        <w:rPr>
          <w:sz w:val="20"/>
          <w:szCs w:val="20"/>
          <w:u w:val="single"/>
        </w:rPr>
        <w:t>Follow-on Offering</w:t>
      </w:r>
    </w:p>
    <w:p w14:paraId="5A28E9C1" w14:textId="77777777" w:rsidR="00000000" w:rsidRDefault="00541046">
      <w:pPr>
        <w:pStyle w:val="a3"/>
        <w:spacing w:before="0" w:beforeAutospacing="0" w:after="0" w:afterAutospacing="0"/>
        <w:jc w:val="both"/>
        <w:rPr>
          <w:sz w:val="20"/>
          <w:szCs w:val="20"/>
        </w:rPr>
      </w:pPr>
      <w:r>
        <w:rPr>
          <w:sz w:val="20"/>
          <w:szCs w:val="20"/>
        </w:rPr>
        <w:t> </w:t>
      </w:r>
    </w:p>
    <w:p w14:paraId="6E9C845A" w14:textId="77777777" w:rsidR="00000000" w:rsidRDefault="00541046">
      <w:pPr>
        <w:pStyle w:val="a3"/>
        <w:spacing w:before="0" w:beforeAutospacing="0" w:after="0" w:afterAutospacing="0"/>
        <w:jc w:val="both"/>
        <w:rPr>
          <w:sz w:val="20"/>
          <w:szCs w:val="20"/>
        </w:rPr>
      </w:pPr>
      <w:r>
        <w:rPr>
          <w:sz w:val="20"/>
          <w:szCs w:val="20"/>
        </w:rPr>
        <w:t>The registration statement for the Company’s follow-on offering became effective on January 12, 2021. On Janu</w:t>
      </w:r>
      <w:r>
        <w:rPr>
          <w:sz w:val="20"/>
          <w:szCs w:val="20"/>
        </w:rPr>
        <w:t>ary 15 and 20, 2021, the Company closed the follow-on offering of 9,200,000 shares of its common stock at the public offering price of $3.00 per share, which includes 1,200,000 shares of common stock sold upon full exercise of the underwriters’ option to p</w:t>
      </w:r>
      <w:r>
        <w:rPr>
          <w:sz w:val="20"/>
          <w:szCs w:val="20"/>
        </w:rPr>
        <w:t>urchase additional shares of common stock for gross proceeds of $27,600,000. The net proceeds from the follow-on offering after deducting the underwriting discount and the underwriters’ fees and expenses were $25,101,000.</w:t>
      </w:r>
    </w:p>
    <w:p w14:paraId="058E587A" w14:textId="77777777" w:rsidR="00000000" w:rsidRDefault="00541046">
      <w:pPr>
        <w:pStyle w:val="a3"/>
        <w:spacing w:before="0" w:beforeAutospacing="0" w:after="0" w:afterAutospacing="0"/>
        <w:jc w:val="both"/>
        <w:rPr>
          <w:sz w:val="20"/>
          <w:szCs w:val="20"/>
        </w:rPr>
      </w:pPr>
      <w:r>
        <w:rPr>
          <w:sz w:val="20"/>
          <w:szCs w:val="20"/>
        </w:rPr>
        <w:t> </w:t>
      </w:r>
    </w:p>
    <w:p w14:paraId="40E4E376" w14:textId="77777777" w:rsidR="00000000" w:rsidRDefault="00541046">
      <w:pPr>
        <w:pStyle w:val="a3"/>
        <w:spacing w:before="0" w:beforeAutospacing="0" w:after="0" w:afterAutospacing="0"/>
        <w:jc w:val="both"/>
        <w:rPr>
          <w:sz w:val="20"/>
          <w:szCs w:val="20"/>
        </w:rPr>
      </w:pPr>
      <w:r>
        <w:rPr>
          <w:sz w:val="20"/>
          <w:szCs w:val="20"/>
        </w:rPr>
        <w:t>In addition, upon closing of the</w:t>
      </w:r>
      <w:r>
        <w:rPr>
          <w:sz w:val="20"/>
          <w:szCs w:val="20"/>
        </w:rPr>
        <w:t xml:space="preserve"> follow-on offering, the Company issued to the underwriters warrants to purchase an aggregate of 400,000 shares of common stock exercisable at a per share price of $3.75 for a term of five years beginning on January 12, 2021 which vest on July 12, 2021. Th</w:t>
      </w:r>
      <w:r>
        <w:rPr>
          <w:sz w:val="20"/>
          <w:szCs w:val="20"/>
        </w:rPr>
        <w:t>e fair value of these warrants is $453,800.</w:t>
      </w:r>
    </w:p>
    <w:p w14:paraId="27F706FA" w14:textId="77777777" w:rsidR="00000000" w:rsidRDefault="00541046">
      <w:pPr>
        <w:pStyle w:val="a3"/>
        <w:spacing w:before="0" w:beforeAutospacing="0" w:after="0" w:afterAutospacing="0"/>
        <w:jc w:val="both"/>
        <w:rPr>
          <w:sz w:val="20"/>
          <w:szCs w:val="20"/>
        </w:rPr>
      </w:pPr>
      <w:r>
        <w:rPr>
          <w:sz w:val="20"/>
          <w:szCs w:val="20"/>
        </w:rPr>
        <w:t> </w:t>
      </w:r>
    </w:p>
    <w:p w14:paraId="4AD367E1" w14:textId="77777777" w:rsidR="00000000" w:rsidRDefault="00541046">
      <w:pPr>
        <w:pStyle w:val="a3"/>
        <w:spacing w:before="0" w:beforeAutospacing="0" w:after="0" w:afterAutospacing="0"/>
        <w:jc w:val="both"/>
        <w:rPr>
          <w:sz w:val="20"/>
          <w:szCs w:val="20"/>
        </w:rPr>
      </w:pPr>
      <w:r>
        <w:rPr>
          <w:i/>
          <w:iCs/>
          <w:sz w:val="20"/>
          <w:szCs w:val="20"/>
        </w:rPr>
        <w:t>Common Stock</w:t>
      </w:r>
    </w:p>
    <w:p w14:paraId="2B451262" w14:textId="77777777" w:rsidR="00000000" w:rsidRDefault="00541046">
      <w:pPr>
        <w:pStyle w:val="a3"/>
        <w:spacing w:before="0" w:beforeAutospacing="0" w:after="0" w:afterAutospacing="0"/>
        <w:jc w:val="both"/>
        <w:rPr>
          <w:sz w:val="20"/>
          <w:szCs w:val="20"/>
        </w:rPr>
      </w:pPr>
      <w:r>
        <w:rPr>
          <w:i/>
          <w:iCs/>
          <w:sz w:val="20"/>
          <w:szCs w:val="20"/>
        </w:rPr>
        <w:t> </w:t>
      </w:r>
    </w:p>
    <w:p w14:paraId="13DF05CF" w14:textId="77777777" w:rsidR="00000000" w:rsidRDefault="00541046">
      <w:pPr>
        <w:pStyle w:val="a3"/>
        <w:spacing w:before="0" w:beforeAutospacing="0" w:after="0" w:afterAutospacing="0"/>
        <w:jc w:val="both"/>
        <w:rPr>
          <w:sz w:val="20"/>
          <w:szCs w:val="20"/>
        </w:rPr>
      </w:pPr>
      <w:r>
        <w:rPr>
          <w:b/>
          <w:bCs/>
          <w:sz w:val="20"/>
          <w:szCs w:val="20"/>
        </w:rPr>
        <w:t>(A) Options</w:t>
      </w:r>
    </w:p>
    <w:p w14:paraId="6DEE7F42" w14:textId="77777777" w:rsidR="00000000" w:rsidRDefault="00541046">
      <w:pPr>
        <w:pStyle w:val="a3"/>
        <w:spacing w:before="0" w:beforeAutospacing="0" w:after="0" w:afterAutospacing="0"/>
        <w:jc w:val="both"/>
        <w:rPr>
          <w:sz w:val="20"/>
          <w:szCs w:val="20"/>
        </w:rPr>
      </w:pPr>
      <w:r>
        <w:rPr>
          <w:sz w:val="20"/>
          <w:szCs w:val="20"/>
        </w:rPr>
        <w:t> </w:t>
      </w:r>
    </w:p>
    <w:p w14:paraId="7194F57E" w14:textId="77777777" w:rsidR="00000000" w:rsidRDefault="00541046">
      <w:pPr>
        <w:pStyle w:val="a3"/>
        <w:spacing w:before="0" w:beforeAutospacing="0" w:after="0" w:afterAutospacing="0"/>
        <w:jc w:val="both"/>
        <w:rPr>
          <w:sz w:val="20"/>
          <w:szCs w:val="20"/>
        </w:rPr>
      </w:pPr>
      <w:r>
        <w:rPr>
          <w:sz w:val="20"/>
          <w:szCs w:val="20"/>
        </w:rPr>
        <w:t>The following is a summary of the Company’s option activity:</w:t>
      </w:r>
    </w:p>
    <w:p w14:paraId="7A9ADFFA" w14:textId="77777777" w:rsidR="00000000" w:rsidRDefault="0054104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45"/>
        <w:gridCol w:w="163"/>
        <w:gridCol w:w="81"/>
        <w:gridCol w:w="995"/>
        <w:gridCol w:w="81"/>
        <w:gridCol w:w="164"/>
        <w:gridCol w:w="101"/>
        <w:gridCol w:w="995"/>
        <w:gridCol w:w="81"/>
      </w:tblGrid>
      <w:tr w:rsidR="00000000" w14:paraId="00D03EB3" w14:textId="77777777">
        <w:tc>
          <w:tcPr>
            <w:tcW w:w="0" w:type="auto"/>
            <w:vAlign w:val="bottom"/>
            <w:hideMark/>
          </w:tcPr>
          <w:p w14:paraId="228F67BE" w14:textId="77777777" w:rsidR="00000000" w:rsidRDefault="00541046">
            <w:pPr>
              <w:jc w:val="both"/>
              <w:rPr>
                <w:rFonts w:eastAsia="Times New Roman"/>
                <w:sz w:val="20"/>
                <w:szCs w:val="20"/>
              </w:rPr>
            </w:pPr>
            <w:r>
              <w:rPr>
                <w:rFonts w:eastAsia="Times New Roman"/>
                <w:sz w:val="20"/>
                <w:szCs w:val="20"/>
              </w:rPr>
              <w:t> </w:t>
            </w:r>
          </w:p>
        </w:tc>
        <w:tc>
          <w:tcPr>
            <w:tcW w:w="0" w:type="auto"/>
            <w:vAlign w:val="bottom"/>
            <w:hideMark/>
          </w:tcPr>
          <w:p w14:paraId="728BA97B" w14:textId="77777777" w:rsidR="00000000" w:rsidRDefault="0054104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2F1BC22" w14:textId="77777777" w:rsidR="00000000" w:rsidRDefault="00541046">
            <w:pPr>
              <w:jc w:val="center"/>
              <w:rPr>
                <w:rFonts w:eastAsia="Times New Roman"/>
                <w:b/>
                <w:bCs/>
                <w:sz w:val="20"/>
                <w:szCs w:val="20"/>
              </w:rPr>
            </w:pPr>
            <w:r>
              <w:rPr>
                <w:rFonts w:eastAsia="Times New Roman"/>
                <w:b/>
                <w:bCs/>
                <w:sz w:val="20"/>
                <w:szCs w:val="20"/>
              </w:rPr>
              <w:t>Options</w:t>
            </w:r>
          </w:p>
        </w:tc>
        <w:tc>
          <w:tcPr>
            <w:tcW w:w="0" w:type="auto"/>
            <w:vAlign w:val="bottom"/>
            <w:hideMark/>
          </w:tcPr>
          <w:p w14:paraId="3ECB4649" w14:textId="77777777" w:rsidR="00000000" w:rsidRDefault="00541046">
            <w:pPr>
              <w:rPr>
                <w:rFonts w:eastAsia="Times New Roman"/>
                <w:b/>
                <w:bCs/>
                <w:sz w:val="20"/>
                <w:szCs w:val="20"/>
              </w:rPr>
            </w:pPr>
            <w:r>
              <w:rPr>
                <w:rFonts w:eastAsia="Times New Roman"/>
                <w:b/>
                <w:bCs/>
                <w:sz w:val="20"/>
                <w:szCs w:val="20"/>
              </w:rPr>
              <w:t> </w:t>
            </w:r>
          </w:p>
        </w:tc>
        <w:tc>
          <w:tcPr>
            <w:tcW w:w="0" w:type="auto"/>
            <w:vAlign w:val="bottom"/>
            <w:hideMark/>
          </w:tcPr>
          <w:p w14:paraId="17542195" w14:textId="77777777" w:rsidR="00000000" w:rsidRDefault="00541046">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11991A69" w14:textId="77777777" w:rsidR="00000000" w:rsidRDefault="00541046">
            <w:pPr>
              <w:pStyle w:val="a3"/>
              <w:spacing w:before="0" w:beforeAutospacing="0" w:after="0" w:afterAutospacing="0"/>
              <w:jc w:val="center"/>
              <w:rPr>
                <w:sz w:val="20"/>
                <w:szCs w:val="20"/>
              </w:rPr>
            </w:pPr>
            <w:r>
              <w:rPr>
                <w:b/>
                <w:bCs/>
                <w:sz w:val="20"/>
                <w:szCs w:val="20"/>
              </w:rPr>
              <w:t>Weighted</w:t>
            </w:r>
          </w:p>
          <w:p w14:paraId="3996FA59" w14:textId="77777777" w:rsidR="00000000" w:rsidRDefault="00541046">
            <w:pPr>
              <w:pStyle w:val="a3"/>
              <w:spacing w:before="0" w:beforeAutospacing="0" w:after="0" w:afterAutospacing="0"/>
              <w:jc w:val="center"/>
              <w:rPr>
                <w:sz w:val="20"/>
                <w:szCs w:val="20"/>
              </w:rPr>
            </w:pPr>
            <w:r>
              <w:rPr>
                <w:b/>
                <w:bCs/>
                <w:sz w:val="20"/>
                <w:szCs w:val="20"/>
              </w:rPr>
              <w:t>Average</w:t>
            </w:r>
          </w:p>
          <w:p w14:paraId="700EF7C1" w14:textId="77777777" w:rsidR="00000000" w:rsidRDefault="00541046">
            <w:pPr>
              <w:pStyle w:val="a3"/>
              <w:spacing w:before="0" w:beforeAutospacing="0" w:after="0" w:afterAutospacing="0"/>
              <w:jc w:val="center"/>
              <w:rPr>
                <w:sz w:val="20"/>
                <w:szCs w:val="20"/>
              </w:rPr>
            </w:pPr>
            <w:r>
              <w:rPr>
                <w:b/>
                <w:bCs/>
                <w:sz w:val="20"/>
                <w:szCs w:val="20"/>
              </w:rPr>
              <w:t>Exercise Price</w:t>
            </w:r>
          </w:p>
        </w:tc>
        <w:tc>
          <w:tcPr>
            <w:tcW w:w="0" w:type="auto"/>
            <w:vAlign w:val="bottom"/>
            <w:hideMark/>
          </w:tcPr>
          <w:p w14:paraId="094395A3" w14:textId="77777777" w:rsidR="00000000" w:rsidRDefault="00541046">
            <w:pPr>
              <w:rPr>
                <w:rFonts w:eastAsia="Times New Roman"/>
                <w:sz w:val="20"/>
                <w:szCs w:val="20"/>
              </w:rPr>
            </w:pPr>
            <w:r>
              <w:rPr>
                <w:rFonts w:eastAsia="Times New Roman"/>
                <w:sz w:val="20"/>
                <w:szCs w:val="20"/>
              </w:rPr>
              <w:t> </w:t>
            </w:r>
          </w:p>
        </w:tc>
      </w:tr>
      <w:tr w:rsidR="00000000" w14:paraId="6854B38F" w14:textId="77777777">
        <w:tc>
          <w:tcPr>
            <w:tcW w:w="3400" w:type="pct"/>
            <w:shd w:val="clear" w:color="auto" w:fill="CCEEFF"/>
            <w:vAlign w:val="bottom"/>
            <w:hideMark/>
          </w:tcPr>
          <w:p w14:paraId="5001FA25" w14:textId="77777777" w:rsidR="00000000" w:rsidRDefault="00541046">
            <w:pPr>
              <w:jc w:val="both"/>
              <w:rPr>
                <w:rFonts w:eastAsia="Times New Roman"/>
                <w:b/>
                <w:bCs/>
                <w:sz w:val="20"/>
                <w:szCs w:val="20"/>
              </w:rPr>
            </w:pPr>
            <w:r>
              <w:rPr>
                <w:rFonts w:eastAsia="Times New Roman"/>
                <w:b/>
                <w:bCs/>
                <w:sz w:val="20"/>
                <w:szCs w:val="20"/>
              </w:rPr>
              <w:t>Outstanding – December 31, 2020</w:t>
            </w:r>
          </w:p>
        </w:tc>
        <w:tc>
          <w:tcPr>
            <w:tcW w:w="100" w:type="pct"/>
            <w:shd w:val="clear" w:color="auto" w:fill="CCEEFF"/>
            <w:vAlign w:val="bottom"/>
            <w:hideMark/>
          </w:tcPr>
          <w:p w14:paraId="76E64238" w14:textId="77777777" w:rsidR="00000000" w:rsidRDefault="00541046">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7A874F68" w14:textId="77777777" w:rsidR="00000000" w:rsidRDefault="00541046">
            <w:pPr>
              <w:rPr>
                <w:rFonts w:eastAsia="Times New Roman"/>
                <w:sz w:val="20"/>
                <w:szCs w:val="20"/>
              </w:rPr>
            </w:pPr>
            <w:r>
              <w:rPr>
                <w:rFonts w:eastAsia="Times New Roman"/>
                <w:sz w:val="20"/>
                <w:szCs w:val="20"/>
              </w:rPr>
              <w:t> </w:t>
            </w:r>
          </w:p>
        </w:tc>
        <w:tc>
          <w:tcPr>
            <w:tcW w:w="600" w:type="pct"/>
            <w:tcBorders>
              <w:bottom w:val="single" w:sz="12" w:space="0" w:color="000000"/>
            </w:tcBorders>
            <w:shd w:val="clear" w:color="auto" w:fill="CCEEFF"/>
            <w:vAlign w:val="bottom"/>
            <w:hideMark/>
          </w:tcPr>
          <w:p w14:paraId="33FE4CBB" w14:textId="77777777" w:rsidR="00000000" w:rsidRDefault="00541046">
            <w:pPr>
              <w:jc w:val="right"/>
              <w:rPr>
                <w:rFonts w:eastAsia="Times New Roman"/>
                <w:sz w:val="20"/>
                <w:szCs w:val="20"/>
              </w:rPr>
            </w:pPr>
            <w:r>
              <w:rPr>
                <w:rFonts w:eastAsia="Times New Roman"/>
                <w:sz w:val="20"/>
                <w:szCs w:val="20"/>
              </w:rPr>
              <w:t>442,172</w:t>
            </w:r>
          </w:p>
        </w:tc>
        <w:tc>
          <w:tcPr>
            <w:tcW w:w="50" w:type="pct"/>
            <w:shd w:val="clear" w:color="auto" w:fill="CCEEFF"/>
            <w:vAlign w:val="bottom"/>
            <w:hideMark/>
          </w:tcPr>
          <w:p w14:paraId="3DD276D4" w14:textId="77777777" w:rsidR="00000000" w:rsidRDefault="00541046">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E257523" w14:textId="77777777" w:rsidR="00000000" w:rsidRDefault="00541046">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0E0B9C8E" w14:textId="77777777" w:rsidR="00000000" w:rsidRDefault="00541046">
            <w:pPr>
              <w:rPr>
                <w:rFonts w:eastAsia="Times New Roman"/>
                <w:sz w:val="20"/>
                <w:szCs w:val="20"/>
              </w:rPr>
            </w:pPr>
            <w:r>
              <w:rPr>
                <w:rFonts w:eastAsia="Times New Roman"/>
                <w:sz w:val="20"/>
                <w:szCs w:val="20"/>
              </w:rPr>
              <w:t>$</w:t>
            </w:r>
          </w:p>
        </w:tc>
        <w:tc>
          <w:tcPr>
            <w:tcW w:w="600" w:type="pct"/>
            <w:tcBorders>
              <w:bottom w:val="single" w:sz="12" w:space="0" w:color="000000"/>
            </w:tcBorders>
            <w:shd w:val="clear" w:color="auto" w:fill="CCEEFF"/>
            <w:vAlign w:val="bottom"/>
            <w:hideMark/>
          </w:tcPr>
          <w:p w14:paraId="6E81A915" w14:textId="77777777" w:rsidR="00000000" w:rsidRDefault="00541046">
            <w:pPr>
              <w:jc w:val="right"/>
              <w:rPr>
                <w:rFonts w:eastAsia="Times New Roman"/>
                <w:sz w:val="20"/>
                <w:szCs w:val="20"/>
              </w:rPr>
            </w:pPr>
            <w:r>
              <w:rPr>
                <w:rFonts w:eastAsia="Times New Roman"/>
                <w:sz w:val="20"/>
                <w:szCs w:val="20"/>
              </w:rPr>
              <w:t>2.53</w:t>
            </w:r>
          </w:p>
        </w:tc>
        <w:tc>
          <w:tcPr>
            <w:tcW w:w="50" w:type="pct"/>
            <w:shd w:val="clear" w:color="auto" w:fill="CCEEFF"/>
            <w:vAlign w:val="bottom"/>
            <w:hideMark/>
          </w:tcPr>
          <w:p w14:paraId="7F407EFD" w14:textId="77777777" w:rsidR="00000000" w:rsidRDefault="00541046">
            <w:pPr>
              <w:rPr>
                <w:rFonts w:eastAsia="Times New Roman"/>
                <w:sz w:val="20"/>
                <w:szCs w:val="20"/>
              </w:rPr>
            </w:pPr>
            <w:r>
              <w:rPr>
                <w:rFonts w:eastAsia="Times New Roman"/>
                <w:sz w:val="20"/>
                <w:szCs w:val="20"/>
              </w:rPr>
              <w:t> </w:t>
            </w:r>
          </w:p>
        </w:tc>
      </w:tr>
      <w:tr w:rsidR="00000000" w14:paraId="05D8D87E" w14:textId="77777777">
        <w:tc>
          <w:tcPr>
            <w:tcW w:w="0" w:type="auto"/>
            <w:shd w:val="clear" w:color="auto" w:fill="FFFFFF"/>
            <w:vAlign w:val="bottom"/>
            <w:hideMark/>
          </w:tcPr>
          <w:p w14:paraId="14795456" w14:textId="77777777" w:rsidR="00000000" w:rsidRDefault="00541046">
            <w:pPr>
              <w:jc w:val="both"/>
              <w:rPr>
                <w:rFonts w:eastAsia="Times New Roman"/>
                <w:b/>
                <w:bCs/>
                <w:sz w:val="20"/>
                <w:szCs w:val="20"/>
              </w:rPr>
            </w:pPr>
            <w:r>
              <w:rPr>
                <w:rFonts w:eastAsia="Times New Roman"/>
                <w:b/>
                <w:bCs/>
                <w:sz w:val="20"/>
                <w:szCs w:val="20"/>
              </w:rPr>
              <w:t>Exercisable – December 31, 2020</w:t>
            </w:r>
          </w:p>
        </w:tc>
        <w:tc>
          <w:tcPr>
            <w:tcW w:w="0" w:type="auto"/>
            <w:shd w:val="clear" w:color="auto" w:fill="FFFFFF"/>
            <w:vAlign w:val="bottom"/>
            <w:hideMark/>
          </w:tcPr>
          <w:p w14:paraId="0DA5237D"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34F2763"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EA6C48C" w14:textId="77777777" w:rsidR="00000000" w:rsidRDefault="00541046">
            <w:pPr>
              <w:jc w:val="right"/>
              <w:rPr>
                <w:rFonts w:eastAsia="Times New Roman"/>
                <w:sz w:val="20"/>
                <w:szCs w:val="20"/>
              </w:rPr>
            </w:pPr>
            <w:r>
              <w:rPr>
                <w:rFonts w:eastAsia="Times New Roman"/>
                <w:sz w:val="20"/>
                <w:szCs w:val="20"/>
              </w:rPr>
              <w:t>219,085</w:t>
            </w:r>
          </w:p>
        </w:tc>
        <w:tc>
          <w:tcPr>
            <w:tcW w:w="0" w:type="auto"/>
            <w:shd w:val="clear" w:color="auto" w:fill="FFFFFF"/>
            <w:vAlign w:val="bottom"/>
            <w:hideMark/>
          </w:tcPr>
          <w:p w14:paraId="3ECF28E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619517"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6A16567" w14:textId="77777777" w:rsidR="00000000" w:rsidRDefault="00541046">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68BBF649" w14:textId="77777777" w:rsidR="00000000" w:rsidRDefault="00541046">
            <w:pPr>
              <w:jc w:val="right"/>
              <w:rPr>
                <w:rFonts w:eastAsia="Times New Roman"/>
                <w:sz w:val="20"/>
                <w:szCs w:val="20"/>
              </w:rPr>
            </w:pPr>
            <w:r>
              <w:rPr>
                <w:rFonts w:eastAsia="Times New Roman"/>
                <w:sz w:val="20"/>
                <w:szCs w:val="20"/>
              </w:rPr>
              <w:t>1.31</w:t>
            </w:r>
          </w:p>
        </w:tc>
        <w:tc>
          <w:tcPr>
            <w:tcW w:w="0" w:type="auto"/>
            <w:shd w:val="clear" w:color="auto" w:fill="FFFFFF"/>
            <w:vAlign w:val="bottom"/>
            <w:hideMark/>
          </w:tcPr>
          <w:p w14:paraId="0DE42E82" w14:textId="77777777" w:rsidR="00000000" w:rsidRDefault="00541046">
            <w:pPr>
              <w:rPr>
                <w:rFonts w:eastAsia="Times New Roman"/>
                <w:sz w:val="20"/>
                <w:szCs w:val="20"/>
              </w:rPr>
            </w:pPr>
            <w:r>
              <w:rPr>
                <w:rFonts w:eastAsia="Times New Roman"/>
                <w:sz w:val="20"/>
                <w:szCs w:val="20"/>
              </w:rPr>
              <w:t> </w:t>
            </w:r>
          </w:p>
        </w:tc>
      </w:tr>
      <w:tr w:rsidR="00000000" w14:paraId="395EB2F1" w14:textId="77777777">
        <w:tc>
          <w:tcPr>
            <w:tcW w:w="0" w:type="auto"/>
            <w:shd w:val="clear" w:color="auto" w:fill="CCEEFF"/>
            <w:vAlign w:val="bottom"/>
            <w:hideMark/>
          </w:tcPr>
          <w:p w14:paraId="6AF61424" w14:textId="77777777" w:rsidR="00000000" w:rsidRDefault="00541046">
            <w:pPr>
              <w:jc w:val="both"/>
              <w:rPr>
                <w:rFonts w:eastAsia="Times New Roman"/>
                <w:sz w:val="20"/>
                <w:szCs w:val="20"/>
              </w:rPr>
            </w:pPr>
            <w:r>
              <w:rPr>
                <w:rFonts w:eastAsia="Times New Roman"/>
                <w:sz w:val="20"/>
                <w:szCs w:val="20"/>
              </w:rPr>
              <w:t>Granted</w:t>
            </w:r>
          </w:p>
        </w:tc>
        <w:tc>
          <w:tcPr>
            <w:tcW w:w="0" w:type="auto"/>
            <w:shd w:val="clear" w:color="auto" w:fill="CCEEFF"/>
            <w:vAlign w:val="bottom"/>
            <w:hideMark/>
          </w:tcPr>
          <w:p w14:paraId="7D6F960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DB423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881052"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8E6F98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004EF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E160B9"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vAlign w:val="bottom"/>
            <w:hideMark/>
          </w:tcPr>
          <w:p w14:paraId="7F4865A1"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76FDC2F" w14:textId="77777777" w:rsidR="00000000" w:rsidRDefault="00541046">
            <w:pPr>
              <w:rPr>
                <w:rFonts w:eastAsia="Times New Roman"/>
                <w:sz w:val="20"/>
                <w:szCs w:val="20"/>
              </w:rPr>
            </w:pPr>
            <w:r>
              <w:rPr>
                <w:rFonts w:eastAsia="Times New Roman"/>
                <w:sz w:val="20"/>
                <w:szCs w:val="20"/>
              </w:rPr>
              <w:t> </w:t>
            </w:r>
          </w:p>
        </w:tc>
      </w:tr>
      <w:tr w:rsidR="00000000" w14:paraId="30F88C15" w14:textId="77777777">
        <w:tc>
          <w:tcPr>
            <w:tcW w:w="0" w:type="auto"/>
            <w:shd w:val="clear" w:color="auto" w:fill="FFFFFF"/>
            <w:vAlign w:val="bottom"/>
            <w:hideMark/>
          </w:tcPr>
          <w:p w14:paraId="0103A66A" w14:textId="77777777" w:rsidR="00000000" w:rsidRDefault="00541046">
            <w:pPr>
              <w:jc w:val="both"/>
              <w:rPr>
                <w:rFonts w:eastAsia="Times New Roman"/>
                <w:sz w:val="20"/>
                <w:szCs w:val="20"/>
              </w:rPr>
            </w:pPr>
            <w:r>
              <w:rPr>
                <w:rFonts w:eastAsia="Times New Roman"/>
                <w:sz w:val="20"/>
                <w:szCs w:val="20"/>
              </w:rPr>
              <w:t>Exercised</w:t>
            </w:r>
          </w:p>
        </w:tc>
        <w:tc>
          <w:tcPr>
            <w:tcW w:w="0" w:type="auto"/>
            <w:shd w:val="clear" w:color="auto" w:fill="FFFFFF"/>
            <w:vAlign w:val="bottom"/>
            <w:hideMark/>
          </w:tcPr>
          <w:p w14:paraId="0413E25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DECF1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BA8BA3" w14:textId="77777777" w:rsidR="00000000" w:rsidRDefault="00541046">
            <w:pPr>
              <w:jc w:val="right"/>
              <w:rPr>
                <w:rFonts w:eastAsia="Times New Roman"/>
                <w:sz w:val="20"/>
                <w:szCs w:val="20"/>
              </w:rPr>
            </w:pPr>
            <w:r>
              <w:rPr>
                <w:rFonts w:eastAsia="Times New Roman"/>
                <w:sz w:val="20"/>
                <w:szCs w:val="20"/>
              </w:rPr>
              <w:t>(45,046</w:t>
            </w:r>
          </w:p>
        </w:tc>
        <w:tc>
          <w:tcPr>
            <w:tcW w:w="0" w:type="auto"/>
            <w:shd w:val="clear" w:color="auto" w:fill="FFFFFF"/>
            <w:vAlign w:val="bottom"/>
            <w:hideMark/>
          </w:tcPr>
          <w:p w14:paraId="668BB938" w14:textId="77777777" w:rsidR="00000000" w:rsidRDefault="00541046">
            <w:pPr>
              <w:rPr>
                <w:rFonts w:eastAsia="Times New Roman"/>
                <w:sz w:val="20"/>
                <w:szCs w:val="20"/>
              </w:rPr>
            </w:pPr>
            <w:r>
              <w:rPr>
                <w:rFonts w:eastAsia="Times New Roman"/>
                <w:sz w:val="20"/>
                <w:szCs w:val="20"/>
              </w:rPr>
              <w:t>)</w:t>
            </w:r>
          </w:p>
        </w:tc>
        <w:tc>
          <w:tcPr>
            <w:tcW w:w="0" w:type="auto"/>
            <w:shd w:val="clear" w:color="auto" w:fill="FFFFFF"/>
            <w:vAlign w:val="bottom"/>
            <w:hideMark/>
          </w:tcPr>
          <w:p w14:paraId="194D96E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A3C60F" w14:textId="77777777" w:rsidR="00000000" w:rsidRDefault="00541046">
            <w:pPr>
              <w:rPr>
                <w:rFonts w:eastAsia="Times New Roman"/>
                <w:sz w:val="20"/>
                <w:szCs w:val="20"/>
              </w:rPr>
            </w:pPr>
            <w:r>
              <w:rPr>
                <w:rFonts w:eastAsia="Times New Roman"/>
                <w:sz w:val="20"/>
                <w:szCs w:val="20"/>
              </w:rPr>
              <w:t>$</w:t>
            </w:r>
          </w:p>
        </w:tc>
        <w:tc>
          <w:tcPr>
            <w:tcW w:w="0" w:type="auto"/>
            <w:shd w:val="clear" w:color="auto" w:fill="FFFFFF"/>
            <w:vAlign w:val="bottom"/>
            <w:hideMark/>
          </w:tcPr>
          <w:p w14:paraId="35F1FDA0" w14:textId="77777777" w:rsidR="00000000" w:rsidRDefault="00541046">
            <w:pPr>
              <w:jc w:val="right"/>
              <w:rPr>
                <w:rFonts w:eastAsia="Times New Roman"/>
                <w:sz w:val="20"/>
                <w:szCs w:val="20"/>
              </w:rPr>
            </w:pPr>
            <w:r>
              <w:rPr>
                <w:rFonts w:eastAsia="Times New Roman"/>
                <w:sz w:val="20"/>
                <w:szCs w:val="20"/>
              </w:rPr>
              <w:t>0.40</w:t>
            </w:r>
          </w:p>
        </w:tc>
        <w:tc>
          <w:tcPr>
            <w:tcW w:w="0" w:type="auto"/>
            <w:shd w:val="clear" w:color="auto" w:fill="FFFFFF"/>
            <w:vAlign w:val="bottom"/>
            <w:hideMark/>
          </w:tcPr>
          <w:p w14:paraId="1F9BA43D" w14:textId="77777777" w:rsidR="00000000" w:rsidRDefault="00541046">
            <w:pPr>
              <w:rPr>
                <w:rFonts w:eastAsia="Times New Roman"/>
                <w:sz w:val="20"/>
                <w:szCs w:val="20"/>
              </w:rPr>
            </w:pPr>
            <w:r>
              <w:rPr>
                <w:rFonts w:eastAsia="Times New Roman"/>
                <w:sz w:val="20"/>
                <w:szCs w:val="20"/>
              </w:rPr>
              <w:t> </w:t>
            </w:r>
          </w:p>
        </w:tc>
      </w:tr>
      <w:tr w:rsidR="00000000" w14:paraId="7C54B559" w14:textId="77777777">
        <w:tc>
          <w:tcPr>
            <w:tcW w:w="0" w:type="auto"/>
            <w:shd w:val="clear" w:color="auto" w:fill="CCEEFF"/>
            <w:vAlign w:val="bottom"/>
            <w:hideMark/>
          </w:tcPr>
          <w:p w14:paraId="4A22C5E3" w14:textId="77777777" w:rsidR="00000000" w:rsidRDefault="00541046">
            <w:pPr>
              <w:jc w:val="both"/>
              <w:rPr>
                <w:rFonts w:eastAsia="Times New Roman"/>
                <w:sz w:val="20"/>
                <w:szCs w:val="20"/>
              </w:rPr>
            </w:pPr>
            <w:r>
              <w:rPr>
                <w:rFonts w:eastAsia="Times New Roman"/>
                <w:sz w:val="20"/>
                <w:szCs w:val="20"/>
              </w:rPr>
              <w:t>Forfeited/Cancelled</w:t>
            </w:r>
          </w:p>
        </w:tc>
        <w:tc>
          <w:tcPr>
            <w:tcW w:w="0" w:type="auto"/>
            <w:shd w:val="clear" w:color="auto" w:fill="CCEEFF"/>
            <w:vAlign w:val="bottom"/>
            <w:hideMark/>
          </w:tcPr>
          <w:p w14:paraId="330E8183"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E8B5595"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25F0A8C"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324796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51FE0B"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98BCA7A" w14:textId="77777777" w:rsidR="00000000" w:rsidRDefault="00541046">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32E3AC66"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359851E" w14:textId="77777777" w:rsidR="00000000" w:rsidRDefault="00541046">
            <w:pPr>
              <w:rPr>
                <w:rFonts w:eastAsia="Times New Roman"/>
                <w:sz w:val="20"/>
                <w:szCs w:val="20"/>
              </w:rPr>
            </w:pPr>
            <w:r>
              <w:rPr>
                <w:rFonts w:eastAsia="Times New Roman"/>
                <w:sz w:val="20"/>
                <w:szCs w:val="20"/>
              </w:rPr>
              <w:t> </w:t>
            </w:r>
          </w:p>
        </w:tc>
      </w:tr>
      <w:tr w:rsidR="00000000" w14:paraId="59F59CA0" w14:textId="77777777">
        <w:tc>
          <w:tcPr>
            <w:tcW w:w="0" w:type="auto"/>
            <w:shd w:val="clear" w:color="auto" w:fill="FFFFFF"/>
            <w:vAlign w:val="bottom"/>
            <w:hideMark/>
          </w:tcPr>
          <w:p w14:paraId="58BE1549" w14:textId="77777777" w:rsidR="00000000" w:rsidRDefault="00541046">
            <w:pPr>
              <w:jc w:val="both"/>
              <w:rPr>
                <w:rFonts w:eastAsia="Times New Roman"/>
                <w:b/>
                <w:bCs/>
                <w:sz w:val="20"/>
                <w:szCs w:val="20"/>
              </w:rPr>
            </w:pPr>
            <w:r>
              <w:rPr>
                <w:rFonts w:eastAsia="Times New Roman"/>
                <w:b/>
                <w:bCs/>
                <w:sz w:val="20"/>
                <w:szCs w:val="20"/>
              </w:rPr>
              <w:t>Outstanding – March 31, 2021</w:t>
            </w:r>
          </w:p>
        </w:tc>
        <w:tc>
          <w:tcPr>
            <w:tcW w:w="0" w:type="auto"/>
            <w:shd w:val="clear" w:color="auto" w:fill="FFFFFF"/>
            <w:vAlign w:val="bottom"/>
            <w:hideMark/>
          </w:tcPr>
          <w:p w14:paraId="0F437866"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A6EA398"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186BD15" w14:textId="77777777" w:rsidR="00000000" w:rsidRDefault="00541046">
            <w:pPr>
              <w:jc w:val="right"/>
              <w:rPr>
                <w:rFonts w:eastAsia="Times New Roman"/>
                <w:sz w:val="20"/>
                <w:szCs w:val="20"/>
              </w:rPr>
            </w:pPr>
            <w:r>
              <w:rPr>
                <w:rFonts w:eastAsia="Times New Roman"/>
                <w:sz w:val="20"/>
                <w:szCs w:val="20"/>
              </w:rPr>
              <w:t>397,126</w:t>
            </w:r>
          </w:p>
        </w:tc>
        <w:tc>
          <w:tcPr>
            <w:tcW w:w="0" w:type="auto"/>
            <w:shd w:val="clear" w:color="auto" w:fill="FFFFFF"/>
            <w:vAlign w:val="bottom"/>
            <w:hideMark/>
          </w:tcPr>
          <w:p w14:paraId="5910B7A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635B29"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BAD22A4" w14:textId="77777777" w:rsidR="00000000" w:rsidRDefault="00541046">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0C16B30A" w14:textId="77777777" w:rsidR="00000000" w:rsidRDefault="00541046">
            <w:pPr>
              <w:jc w:val="right"/>
              <w:rPr>
                <w:rFonts w:eastAsia="Times New Roman"/>
                <w:sz w:val="20"/>
                <w:szCs w:val="20"/>
              </w:rPr>
            </w:pPr>
            <w:r>
              <w:rPr>
                <w:rFonts w:eastAsia="Times New Roman"/>
                <w:sz w:val="20"/>
                <w:szCs w:val="20"/>
              </w:rPr>
              <w:t>2.77</w:t>
            </w:r>
          </w:p>
        </w:tc>
        <w:tc>
          <w:tcPr>
            <w:tcW w:w="0" w:type="auto"/>
            <w:shd w:val="clear" w:color="auto" w:fill="FFFFFF"/>
            <w:vAlign w:val="bottom"/>
            <w:hideMark/>
          </w:tcPr>
          <w:p w14:paraId="5DDF48B8" w14:textId="77777777" w:rsidR="00000000" w:rsidRDefault="00541046">
            <w:pPr>
              <w:rPr>
                <w:rFonts w:eastAsia="Times New Roman"/>
                <w:sz w:val="20"/>
                <w:szCs w:val="20"/>
              </w:rPr>
            </w:pPr>
            <w:r>
              <w:rPr>
                <w:rFonts w:eastAsia="Times New Roman"/>
                <w:sz w:val="20"/>
                <w:szCs w:val="20"/>
              </w:rPr>
              <w:t> </w:t>
            </w:r>
          </w:p>
        </w:tc>
      </w:tr>
      <w:tr w:rsidR="00000000" w14:paraId="7DFC4E35" w14:textId="77777777">
        <w:tc>
          <w:tcPr>
            <w:tcW w:w="0" w:type="auto"/>
            <w:shd w:val="clear" w:color="auto" w:fill="CCEEFF"/>
            <w:vAlign w:val="bottom"/>
            <w:hideMark/>
          </w:tcPr>
          <w:p w14:paraId="3E86818A" w14:textId="77777777" w:rsidR="00000000" w:rsidRDefault="00541046">
            <w:pPr>
              <w:jc w:val="both"/>
              <w:rPr>
                <w:rFonts w:eastAsia="Times New Roman"/>
                <w:b/>
                <w:bCs/>
                <w:sz w:val="20"/>
                <w:szCs w:val="20"/>
              </w:rPr>
            </w:pPr>
            <w:r>
              <w:rPr>
                <w:rFonts w:eastAsia="Times New Roman"/>
                <w:b/>
                <w:bCs/>
                <w:sz w:val="20"/>
                <w:szCs w:val="20"/>
              </w:rPr>
              <w:t>Exercisable – March 31, 2021</w:t>
            </w:r>
          </w:p>
        </w:tc>
        <w:tc>
          <w:tcPr>
            <w:tcW w:w="0" w:type="auto"/>
            <w:shd w:val="clear" w:color="auto" w:fill="CCEEFF"/>
            <w:vAlign w:val="bottom"/>
            <w:hideMark/>
          </w:tcPr>
          <w:p w14:paraId="492455B0"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1F81084"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49E47AE" w14:textId="77777777" w:rsidR="00000000" w:rsidRDefault="00541046">
            <w:pPr>
              <w:jc w:val="right"/>
              <w:rPr>
                <w:rFonts w:eastAsia="Times New Roman"/>
                <w:sz w:val="20"/>
                <w:szCs w:val="20"/>
              </w:rPr>
            </w:pPr>
            <w:r>
              <w:rPr>
                <w:rFonts w:eastAsia="Times New Roman"/>
                <w:sz w:val="20"/>
                <w:szCs w:val="20"/>
              </w:rPr>
              <w:t>256,345</w:t>
            </w:r>
          </w:p>
        </w:tc>
        <w:tc>
          <w:tcPr>
            <w:tcW w:w="0" w:type="auto"/>
            <w:shd w:val="clear" w:color="auto" w:fill="CCEEFF"/>
            <w:vAlign w:val="bottom"/>
            <w:hideMark/>
          </w:tcPr>
          <w:p w14:paraId="7730D31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1F4DB6"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6F4FAAF" w14:textId="77777777" w:rsidR="00000000" w:rsidRDefault="00541046">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2F41F4ED" w14:textId="77777777" w:rsidR="00000000" w:rsidRDefault="00541046">
            <w:pPr>
              <w:jc w:val="right"/>
              <w:rPr>
                <w:rFonts w:eastAsia="Times New Roman"/>
                <w:sz w:val="20"/>
                <w:szCs w:val="20"/>
              </w:rPr>
            </w:pPr>
            <w:r>
              <w:rPr>
                <w:rFonts w:eastAsia="Times New Roman"/>
                <w:sz w:val="20"/>
                <w:szCs w:val="20"/>
              </w:rPr>
              <w:t>2.18</w:t>
            </w:r>
          </w:p>
        </w:tc>
        <w:tc>
          <w:tcPr>
            <w:tcW w:w="0" w:type="auto"/>
            <w:shd w:val="clear" w:color="auto" w:fill="CCEEFF"/>
            <w:vAlign w:val="bottom"/>
            <w:hideMark/>
          </w:tcPr>
          <w:p w14:paraId="105DEA90" w14:textId="77777777" w:rsidR="00000000" w:rsidRDefault="00541046">
            <w:pPr>
              <w:rPr>
                <w:rFonts w:eastAsia="Times New Roman"/>
                <w:sz w:val="20"/>
                <w:szCs w:val="20"/>
              </w:rPr>
            </w:pPr>
            <w:r>
              <w:rPr>
                <w:rFonts w:eastAsia="Times New Roman"/>
                <w:sz w:val="20"/>
                <w:szCs w:val="20"/>
              </w:rPr>
              <w:t> </w:t>
            </w:r>
          </w:p>
        </w:tc>
      </w:tr>
    </w:tbl>
    <w:p w14:paraId="5351346C" w14:textId="77777777" w:rsidR="00000000" w:rsidRDefault="005410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1D7D860" w14:textId="77777777">
        <w:trPr>
          <w:divId w:val="805700005"/>
        </w:trPr>
        <w:tc>
          <w:tcPr>
            <w:tcW w:w="5000" w:type="pct"/>
            <w:hideMark/>
          </w:tcPr>
          <w:p w14:paraId="6D550619" w14:textId="77777777" w:rsidR="00000000" w:rsidRDefault="00541046">
            <w:pPr>
              <w:jc w:val="center"/>
              <w:rPr>
                <w:rFonts w:eastAsia="Times New Roman"/>
                <w:sz w:val="20"/>
                <w:szCs w:val="20"/>
              </w:rPr>
            </w:pPr>
            <w:r>
              <w:rPr>
                <w:rFonts w:eastAsia="Times New Roman"/>
                <w:sz w:val="20"/>
                <w:szCs w:val="20"/>
              </w:rPr>
              <w:t>2</w:t>
            </w:r>
            <w:r>
              <w:rPr>
                <w:rFonts w:eastAsia="Times New Roman"/>
                <w:sz w:val="20"/>
                <w:szCs w:val="20"/>
              </w:rPr>
              <w:t>1</w:t>
            </w:r>
          </w:p>
        </w:tc>
      </w:tr>
    </w:tbl>
    <w:p w14:paraId="0094DF47" w14:textId="77777777" w:rsidR="00000000" w:rsidRDefault="00541046">
      <w:pPr>
        <w:pStyle w:val="a3"/>
        <w:spacing w:before="0" w:beforeAutospacing="0" w:after="0" w:afterAutospacing="0"/>
        <w:divId w:val="648823379"/>
        <w:rPr>
          <w:sz w:val="20"/>
          <w:szCs w:val="20"/>
        </w:rPr>
      </w:pPr>
      <w:r>
        <w:rPr>
          <w:sz w:val="20"/>
          <w:szCs w:val="20"/>
        </w:rPr>
        <w:t> </w:t>
      </w:r>
    </w:p>
    <w:p w14:paraId="6A4658C5" w14:textId="77777777" w:rsidR="00000000" w:rsidRDefault="00541046">
      <w:pPr>
        <w:pStyle w:val="a3"/>
        <w:spacing w:before="0" w:beforeAutospacing="0" w:after="0" w:afterAutospacing="0" w:line="256" w:lineRule="auto"/>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0"/>
        <w:gridCol w:w="1077"/>
        <w:gridCol w:w="80"/>
        <w:gridCol w:w="163"/>
        <w:gridCol w:w="80"/>
        <w:gridCol w:w="1077"/>
        <w:gridCol w:w="80"/>
        <w:gridCol w:w="163"/>
        <w:gridCol w:w="80"/>
        <w:gridCol w:w="1077"/>
        <w:gridCol w:w="80"/>
        <w:gridCol w:w="163"/>
        <w:gridCol w:w="101"/>
        <w:gridCol w:w="1077"/>
        <w:gridCol w:w="80"/>
        <w:gridCol w:w="164"/>
        <w:gridCol w:w="81"/>
        <w:gridCol w:w="1078"/>
        <w:gridCol w:w="81"/>
        <w:gridCol w:w="164"/>
        <w:gridCol w:w="101"/>
        <w:gridCol w:w="1078"/>
        <w:gridCol w:w="81"/>
      </w:tblGrid>
      <w:tr w:rsidR="00000000" w14:paraId="49B8FA0F" w14:textId="77777777">
        <w:tc>
          <w:tcPr>
            <w:tcW w:w="0" w:type="auto"/>
            <w:gridSpan w:val="2"/>
            <w:vAlign w:val="bottom"/>
            <w:hideMark/>
          </w:tcPr>
          <w:p w14:paraId="27C85D54" w14:textId="77777777" w:rsidR="00000000" w:rsidRDefault="00541046">
            <w:pPr>
              <w:jc w:val="center"/>
              <w:rPr>
                <w:rFonts w:eastAsia="Times New Roman"/>
                <w:sz w:val="20"/>
                <w:szCs w:val="20"/>
              </w:rPr>
            </w:pPr>
            <w:r>
              <w:rPr>
                <w:rFonts w:eastAsia="Times New Roman"/>
                <w:sz w:val="20"/>
                <w:szCs w:val="20"/>
              </w:rPr>
              <w:t> </w:t>
            </w:r>
          </w:p>
        </w:tc>
        <w:tc>
          <w:tcPr>
            <w:tcW w:w="0" w:type="auto"/>
            <w:vAlign w:val="bottom"/>
            <w:hideMark/>
          </w:tcPr>
          <w:p w14:paraId="4CB123B3" w14:textId="77777777" w:rsidR="00000000" w:rsidRDefault="00541046">
            <w:pPr>
              <w:jc w:val="center"/>
              <w:rPr>
                <w:rFonts w:eastAsia="Times New Roman"/>
                <w:sz w:val="20"/>
                <w:szCs w:val="20"/>
              </w:rPr>
            </w:pPr>
            <w:r>
              <w:rPr>
                <w:rFonts w:eastAsia="Times New Roman"/>
                <w:sz w:val="20"/>
                <w:szCs w:val="20"/>
              </w:rPr>
              <w:t> </w:t>
            </w:r>
          </w:p>
        </w:tc>
        <w:tc>
          <w:tcPr>
            <w:tcW w:w="0" w:type="auto"/>
            <w:vAlign w:val="bottom"/>
            <w:hideMark/>
          </w:tcPr>
          <w:p w14:paraId="42B36F1B" w14:textId="77777777" w:rsidR="00000000" w:rsidRDefault="00541046">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78BA39EB" w14:textId="77777777" w:rsidR="00000000" w:rsidRDefault="00541046">
            <w:pPr>
              <w:jc w:val="center"/>
              <w:rPr>
                <w:rFonts w:eastAsia="Times New Roman"/>
                <w:b/>
                <w:bCs/>
                <w:sz w:val="20"/>
                <w:szCs w:val="20"/>
              </w:rPr>
            </w:pPr>
            <w:r>
              <w:rPr>
                <w:rFonts w:eastAsia="Times New Roman"/>
                <w:b/>
                <w:bCs/>
                <w:sz w:val="20"/>
                <w:szCs w:val="20"/>
              </w:rPr>
              <w:t>Options Outstanding</w:t>
            </w:r>
          </w:p>
        </w:tc>
        <w:tc>
          <w:tcPr>
            <w:tcW w:w="0" w:type="auto"/>
            <w:vAlign w:val="bottom"/>
            <w:hideMark/>
          </w:tcPr>
          <w:p w14:paraId="1B4CE7C8" w14:textId="77777777" w:rsidR="00000000" w:rsidRDefault="00541046">
            <w:pPr>
              <w:jc w:val="center"/>
              <w:rPr>
                <w:rFonts w:eastAsia="Times New Roman"/>
                <w:b/>
                <w:bCs/>
                <w:sz w:val="20"/>
                <w:szCs w:val="20"/>
              </w:rPr>
            </w:pPr>
            <w:r>
              <w:rPr>
                <w:rFonts w:eastAsia="Times New Roman"/>
                <w:b/>
                <w:bCs/>
                <w:sz w:val="20"/>
                <w:szCs w:val="20"/>
              </w:rPr>
              <w:t> </w:t>
            </w:r>
          </w:p>
        </w:tc>
        <w:tc>
          <w:tcPr>
            <w:tcW w:w="0" w:type="auto"/>
            <w:vAlign w:val="bottom"/>
            <w:hideMark/>
          </w:tcPr>
          <w:p w14:paraId="70649D6C" w14:textId="77777777" w:rsidR="00000000" w:rsidRDefault="00541046">
            <w:pPr>
              <w:jc w:val="center"/>
              <w:rPr>
                <w:rFonts w:eastAsia="Times New Roman"/>
                <w:sz w:val="20"/>
                <w:szCs w:val="20"/>
              </w:rPr>
            </w:pPr>
            <w:r>
              <w:rPr>
                <w:rFonts w:eastAsia="Times New Roman"/>
                <w:sz w:val="20"/>
                <w:szCs w:val="20"/>
              </w:rPr>
              <w:t> </w:t>
            </w:r>
          </w:p>
        </w:tc>
        <w:tc>
          <w:tcPr>
            <w:tcW w:w="0" w:type="auto"/>
            <w:gridSpan w:val="2"/>
            <w:vAlign w:val="bottom"/>
            <w:hideMark/>
          </w:tcPr>
          <w:p w14:paraId="5EF83A29" w14:textId="77777777" w:rsidR="00000000" w:rsidRDefault="00541046">
            <w:pPr>
              <w:jc w:val="center"/>
              <w:rPr>
                <w:rFonts w:eastAsia="Times New Roman"/>
                <w:sz w:val="20"/>
                <w:szCs w:val="20"/>
              </w:rPr>
            </w:pPr>
            <w:r>
              <w:rPr>
                <w:rFonts w:eastAsia="Times New Roman"/>
                <w:sz w:val="20"/>
                <w:szCs w:val="20"/>
              </w:rPr>
              <w:t> </w:t>
            </w:r>
          </w:p>
        </w:tc>
        <w:tc>
          <w:tcPr>
            <w:tcW w:w="0" w:type="auto"/>
            <w:vAlign w:val="bottom"/>
            <w:hideMark/>
          </w:tcPr>
          <w:p w14:paraId="73DC0F88" w14:textId="77777777" w:rsidR="00000000" w:rsidRDefault="00541046">
            <w:pPr>
              <w:jc w:val="center"/>
              <w:rPr>
                <w:rFonts w:eastAsia="Times New Roman"/>
                <w:sz w:val="20"/>
                <w:szCs w:val="20"/>
              </w:rPr>
            </w:pPr>
            <w:r>
              <w:rPr>
                <w:rFonts w:eastAsia="Times New Roman"/>
                <w:sz w:val="20"/>
                <w:szCs w:val="20"/>
              </w:rPr>
              <w:t> </w:t>
            </w:r>
          </w:p>
        </w:tc>
        <w:tc>
          <w:tcPr>
            <w:tcW w:w="0" w:type="auto"/>
            <w:vAlign w:val="bottom"/>
            <w:hideMark/>
          </w:tcPr>
          <w:p w14:paraId="5C4CD009" w14:textId="77777777" w:rsidR="00000000" w:rsidRDefault="00541046">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9D5DE63" w14:textId="77777777" w:rsidR="00000000" w:rsidRDefault="00541046">
            <w:pPr>
              <w:jc w:val="center"/>
              <w:rPr>
                <w:rFonts w:eastAsia="Times New Roman"/>
                <w:b/>
                <w:bCs/>
                <w:sz w:val="20"/>
                <w:szCs w:val="20"/>
              </w:rPr>
            </w:pPr>
            <w:r>
              <w:rPr>
                <w:rFonts w:eastAsia="Times New Roman"/>
                <w:b/>
                <w:bCs/>
                <w:sz w:val="20"/>
                <w:szCs w:val="20"/>
              </w:rPr>
              <w:t>Options Exercisable</w:t>
            </w:r>
          </w:p>
        </w:tc>
        <w:tc>
          <w:tcPr>
            <w:tcW w:w="0" w:type="auto"/>
            <w:vAlign w:val="bottom"/>
            <w:hideMark/>
          </w:tcPr>
          <w:p w14:paraId="6CC12BC4" w14:textId="77777777" w:rsidR="00000000" w:rsidRDefault="00541046">
            <w:pPr>
              <w:jc w:val="center"/>
              <w:rPr>
                <w:rFonts w:eastAsia="Times New Roman"/>
                <w:b/>
                <w:bCs/>
                <w:sz w:val="20"/>
                <w:szCs w:val="20"/>
              </w:rPr>
            </w:pPr>
            <w:r>
              <w:rPr>
                <w:rFonts w:eastAsia="Times New Roman"/>
                <w:b/>
                <w:bCs/>
                <w:sz w:val="20"/>
                <w:szCs w:val="20"/>
              </w:rPr>
              <w:t> </w:t>
            </w:r>
          </w:p>
        </w:tc>
      </w:tr>
      <w:tr w:rsidR="00000000" w14:paraId="4F62BE96" w14:textId="77777777">
        <w:tc>
          <w:tcPr>
            <w:tcW w:w="0" w:type="auto"/>
            <w:gridSpan w:val="2"/>
            <w:tcBorders>
              <w:bottom w:val="single" w:sz="12" w:space="0" w:color="000000"/>
            </w:tcBorders>
            <w:vAlign w:val="bottom"/>
            <w:hideMark/>
          </w:tcPr>
          <w:p w14:paraId="585DF507" w14:textId="77777777" w:rsidR="00000000" w:rsidRDefault="00541046">
            <w:pPr>
              <w:pStyle w:val="a3"/>
              <w:spacing w:before="0" w:beforeAutospacing="0" w:after="0" w:afterAutospacing="0"/>
              <w:jc w:val="center"/>
              <w:rPr>
                <w:sz w:val="20"/>
                <w:szCs w:val="20"/>
              </w:rPr>
            </w:pPr>
            <w:r>
              <w:rPr>
                <w:b/>
                <w:bCs/>
                <w:sz w:val="20"/>
                <w:szCs w:val="20"/>
              </w:rPr>
              <w:t>Exercise</w:t>
            </w:r>
          </w:p>
          <w:p w14:paraId="278DF6BE" w14:textId="77777777" w:rsidR="00000000" w:rsidRDefault="00541046">
            <w:pPr>
              <w:pStyle w:val="a3"/>
              <w:spacing w:before="0" w:beforeAutospacing="0" w:after="0" w:afterAutospacing="0"/>
              <w:jc w:val="center"/>
              <w:rPr>
                <w:sz w:val="20"/>
                <w:szCs w:val="20"/>
              </w:rPr>
            </w:pPr>
            <w:r>
              <w:rPr>
                <w:b/>
                <w:bCs/>
                <w:sz w:val="20"/>
                <w:szCs w:val="20"/>
              </w:rPr>
              <w:t>Price</w:t>
            </w:r>
          </w:p>
        </w:tc>
        <w:tc>
          <w:tcPr>
            <w:tcW w:w="0" w:type="auto"/>
            <w:vAlign w:val="bottom"/>
            <w:hideMark/>
          </w:tcPr>
          <w:p w14:paraId="0C3FB1C4" w14:textId="77777777" w:rsidR="00000000" w:rsidRDefault="00541046">
            <w:pPr>
              <w:jc w:val="center"/>
              <w:rPr>
                <w:rFonts w:eastAsia="Times New Roman"/>
                <w:sz w:val="20"/>
                <w:szCs w:val="20"/>
              </w:rPr>
            </w:pPr>
            <w:r>
              <w:rPr>
                <w:rFonts w:eastAsia="Times New Roman"/>
                <w:sz w:val="20"/>
                <w:szCs w:val="20"/>
              </w:rPr>
              <w:t> </w:t>
            </w:r>
          </w:p>
        </w:tc>
        <w:tc>
          <w:tcPr>
            <w:tcW w:w="0" w:type="auto"/>
            <w:vAlign w:val="bottom"/>
            <w:hideMark/>
          </w:tcPr>
          <w:p w14:paraId="02935E69" w14:textId="77777777" w:rsidR="00000000" w:rsidRDefault="00541046">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6A998A14" w14:textId="77777777" w:rsidR="00000000" w:rsidRDefault="00541046">
            <w:pPr>
              <w:jc w:val="center"/>
              <w:rPr>
                <w:rFonts w:eastAsia="Times New Roman"/>
                <w:sz w:val="20"/>
                <w:szCs w:val="20"/>
              </w:rPr>
            </w:pPr>
            <w:r>
              <w:rPr>
                <w:rFonts w:eastAsia="Times New Roman"/>
                <w:b/>
                <w:bCs/>
                <w:sz w:val="20"/>
                <w:szCs w:val="20"/>
              </w:rPr>
              <w:t>Number Outstanding</w:t>
            </w:r>
          </w:p>
        </w:tc>
        <w:tc>
          <w:tcPr>
            <w:tcW w:w="0" w:type="auto"/>
            <w:vAlign w:val="bottom"/>
            <w:hideMark/>
          </w:tcPr>
          <w:p w14:paraId="1F531A5B" w14:textId="77777777" w:rsidR="00000000" w:rsidRDefault="00541046">
            <w:pPr>
              <w:jc w:val="center"/>
              <w:rPr>
                <w:rFonts w:eastAsia="Times New Roman"/>
                <w:sz w:val="20"/>
                <w:szCs w:val="20"/>
              </w:rPr>
            </w:pPr>
            <w:r>
              <w:rPr>
                <w:rFonts w:eastAsia="Times New Roman"/>
                <w:sz w:val="20"/>
                <w:szCs w:val="20"/>
              </w:rPr>
              <w:t> </w:t>
            </w:r>
          </w:p>
        </w:tc>
        <w:tc>
          <w:tcPr>
            <w:tcW w:w="0" w:type="auto"/>
            <w:vAlign w:val="bottom"/>
            <w:hideMark/>
          </w:tcPr>
          <w:p w14:paraId="5226CD8E" w14:textId="77777777" w:rsidR="00000000" w:rsidRDefault="00541046">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5A898C7" w14:textId="77777777" w:rsidR="00000000" w:rsidRDefault="00541046">
            <w:pPr>
              <w:jc w:val="center"/>
              <w:rPr>
                <w:rFonts w:eastAsia="Times New Roman"/>
                <w:b/>
                <w:bCs/>
                <w:sz w:val="20"/>
                <w:szCs w:val="20"/>
              </w:rPr>
            </w:pPr>
            <w:r>
              <w:rPr>
                <w:rFonts w:eastAsia="Times New Roman"/>
                <w:b/>
                <w:bCs/>
                <w:sz w:val="20"/>
                <w:szCs w:val="20"/>
              </w:rPr>
              <w:t>Weighted Average Remaining Contractual Life (in years)</w:t>
            </w:r>
          </w:p>
        </w:tc>
        <w:tc>
          <w:tcPr>
            <w:tcW w:w="0" w:type="auto"/>
            <w:vAlign w:val="bottom"/>
            <w:hideMark/>
          </w:tcPr>
          <w:p w14:paraId="1FF9DC1E" w14:textId="77777777" w:rsidR="00000000" w:rsidRDefault="00541046">
            <w:pPr>
              <w:jc w:val="center"/>
              <w:rPr>
                <w:rFonts w:eastAsia="Times New Roman"/>
                <w:b/>
                <w:bCs/>
                <w:sz w:val="20"/>
                <w:szCs w:val="20"/>
              </w:rPr>
            </w:pPr>
            <w:r>
              <w:rPr>
                <w:rFonts w:eastAsia="Times New Roman"/>
                <w:b/>
                <w:bCs/>
                <w:sz w:val="20"/>
                <w:szCs w:val="20"/>
              </w:rPr>
              <w:t> </w:t>
            </w:r>
          </w:p>
        </w:tc>
        <w:tc>
          <w:tcPr>
            <w:tcW w:w="0" w:type="auto"/>
            <w:vAlign w:val="bottom"/>
            <w:hideMark/>
          </w:tcPr>
          <w:p w14:paraId="4F7E2BDC" w14:textId="77777777" w:rsidR="00000000" w:rsidRDefault="00541046">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36658345" w14:textId="77777777" w:rsidR="00000000" w:rsidRDefault="00541046">
            <w:pPr>
              <w:jc w:val="center"/>
              <w:rPr>
                <w:rFonts w:eastAsia="Times New Roman"/>
                <w:sz w:val="20"/>
                <w:szCs w:val="20"/>
              </w:rPr>
            </w:pPr>
            <w:r>
              <w:rPr>
                <w:rFonts w:eastAsia="Times New Roman"/>
                <w:b/>
                <w:bCs/>
                <w:sz w:val="20"/>
                <w:szCs w:val="20"/>
              </w:rPr>
              <w:t xml:space="preserve">Weighted </w:t>
            </w:r>
            <w:r>
              <w:rPr>
                <w:rFonts w:eastAsia="Times New Roman"/>
                <w:b/>
                <w:bCs/>
                <w:sz w:val="20"/>
                <w:szCs w:val="20"/>
              </w:rPr>
              <w:t>Average Exercise Price</w:t>
            </w:r>
          </w:p>
        </w:tc>
        <w:tc>
          <w:tcPr>
            <w:tcW w:w="0" w:type="auto"/>
            <w:vAlign w:val="bottom"/>
            <w:hideMark/>
          </w:tcPr>
          <w:p w14:paraId="6F69BA91" w14:textId="77777777" w:rsidR="00000000" w:rsidRDefault="00541046">
            <w:pPr>
              <w:jc w:val="center"/>
              <w:rPr>
                <w:rFonts w:eastAsia="Times New Roman"/>
                <w:sz w:val="20"/>
                <w:szCs w:val="20"/>
              </w:rPr>
            </w:pPr>
            <w:r>
              <w:rPr>
                <w:rFonts w:eastAsia="Times New Roman"/>
                <w:sz w:val="20"/>
                <w:szCs w:val="20"/>
              </w:rPr>
              <w:t> </w:t>
            </w:r>
          </w:p>
        </w:tc>
        <w:tc>
          <w:tcPr>
            <w:tcW w:w="0" w:type="auto"/>
            <w:vAlign w:val="bottom"/>
            <w:hideMark/>
          </w:tcPr>
          <w:p w14:paraId="462737F9" w14:textId="77777777" w:rsidR="00000000" w:rsidRDefault="00541046">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699B297D" w14:textId="77777777" w:rsidR="00000000" w:rsidRDefault="00541046">
            <w:pPr>
              <w:pStyle w:val="a3"/>
              <w:spacing w:before="0" w:beforeAutospacing="0" w:after="0" w:afterAutospacing="0"/>
              <w:jc w:val="center"/>
              <w:rPr>
                <w:sz w:val="20"/>
                <w:szCs w:val="20"/>
              </w:rPr>
            </w:pPr>
            <w:r>
              <w:rPr>
                <w:b/>
                <w:bCs/>
                <w:sz w:val="20"/>
                <w:szCs w:val="20"/>
              </w:rPr>
              <w:t>Number</w:t>
            </w:r>
          </w:p>
          <w:p w14:paraId="00939F0B" w14:textId="77777777" w:rsidR="00000000" w:rsidRDefault="00541046">
            <w:pPr>
              <w:pStyle w:val="a3"/>
              <w:spacing w:before="0" w:beforeAutospacing="0" w:after="0" w:afterAutospacing="0"/>
              <w:jc w:val="center"/>
              <w:rPr>
                <w:sz w:val="20"/>
                <w:szCs w:val="20"/>
              </w:rPr>
            </w:pPr>
            <w:r>
              <w:rPr>
                <w:b/>
                <w:bCs/>
                <w:sz w:val="20"/>
                <w:szCs w:val="20"/>
              </w:rPr>
              <w:t>Exercisable</w:t>
            </w:r>
          </w:p>
        </w:tc>
        <w:tc>
          <w:tcPr>
            <w:tcW w:w="0" w:type="auto"/>
            <w:vAlign w:val="bottom"/>
            <w:hideMark/>
          </w:tcPr>
          <w:p w14:paraId="3A491B6C" w14:textId="77777777" w:rsidR="00000000" w:rsidRDefault="00541046">
            <w:pPr>
              <w:jc w:val="center"/>
              <w:rPr>
                <w:rFonts w:eastAsia="Times New Roman"/>
                <w:sz w:val="20"/>
                <w:szCs w:val="20"/>
              </w:rPr>
            </w:pPr>
            <w:r>
              <w:rPr>
                <w:rFonts w:eastAsia="Times New Roman"/>
                <w:sz w:val="20"/>
                <w:szCs w:val="20"/>
              </w:rPr>
              <w:t> </w:t>
            </w:r>
          </w:p>
        </w:tc>
        <w:tc>
          <w:tcPr>
            <w:tcW w:w="0" w:type="auto"/>
            <w:vAlign w:val="bottom"/>
            <w:hideMark/>
          </w:tcPr>
          <w:p w14:paraId="21ADE171" w14:textId="77777777" w:rsidR="00000000" w:rsidRDefault="00541046">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6AE7DE0" w14:textId="77777777" w:rsidR="00000000" w:rsidRDefault="00541046">
            <w:pPr>
              <w:jc w:val="center"/>
              <w:rPr>
                <w:rFonts w:eastAsia="Times New Roman"/>
                <w:b/>
                <w:bCs/>
                <w:sz w:val="20"/>
                <w:szCs w:val="20"/>
              </w:rPr>
            </w:pPr>
            <w:r>
              <w:rPr>
                <w:rFonts w:eastAsia="Times New Roman"/>
                <w:b/>
                <w:bCs/>
                <w:sz w:val="20"/>
                <w:szCs w:val="20"/>
              </w:rPr>
              <w:t>Weighted Average Exercise Price</w:t>
            </w:r>
          </w:p>
        </w:tc>
        <w:tc>
          <w:tcPr>
            <w:tcW w:w="0" w:type="auto"/>
            <w:vAlign w:val="bottom"/>
            <w:hideMark/>
          </w:tcPr>
          <w:p w14:paraId="0F1FBB57" w14:textId="77777777" w:rsidR="00000000" w:rsidRDefault="00541046">
            <w:pPr>
              <w:jc w:val="center"/>
              <w:rPr>
                <w:rFonts w:eastAsia="Times New Roman"/>
                <w:b/>
                <w:bCs/>
                <w:sz w:val="20"/>
                <w:szCs w:val="20"/>
              </w:rPr>
            </w:pPr>
            <w:r>
              <w:rPr>
                <w:rFonts w:eastAsia="Times New Roman"/>
                <w:b/>
                <w:bCs/>
                <w:sz w:val="20"/>
                <w:szCs w:val="20"/>
              </w:rPr>
              <w:t> </w:t>
            </w:r>
          </w:p>
        </w:tc>
      </w:tr>
      <w:tr w:rsidR="00000000" w14:paraId="1B1321AE" w14:textId="77777777">
        <w:tc>
          <w:tcPr>
            <w:tcW w:w="50" w:type="pct"/>
            <w:shd w:val="clear" w:color="auto" w:fill="FFFFFF"/>
            <w:vAlign w:val="bottom"/>
            <w:hideMark/>
          </w:tcPr>
          <w:p w14:paraId="1A36735C" w14:textId="77777777" w:rsidR="00000000" w:rsidRDefault="00541046">
            <w:pPr>
              <w:rPr>
                <w:rFonts w:eastAsia="Times New Roman"/>
                <w:sz w:val="20"/>
                <w:szCs w:val="20"/>
              </w:rPr>
            </w:pPr>
            <w:r>
              <w:rPr>
                <w:rFonts w:eastAsia="Times New Roman"/>
                <w:sz w:val="20"/>
                <w:szCs w:val="20"/>
              </w:rPr>
              <w:t> </w:t>
            </w:r>
          </w:p>
        </w:tc>
        <w:tc>
          <w:tcPr>
            <w:tcW w:w="650" w:type="pct"/>
            <w:shd w:val="clear" w:color="auto" w:fill="FFFFFF"/>
            <w:vAlign w:val="bottom"/>
            <w:hideMark/>
          </w:tcPr>
          <w:p w14:paraId="35F4555B" w14:textId="77777777" w:rsidR="00000000" w:rsidRDefault="00541046">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14:paraId="797B6217" w14:textId="77777777" w:rsidR="00000000" w:rsidRDefault="00541046">
            <w:pPr>
              <w:rPr>
                <w:rFonts w:eastAsia="Times New Roman"/>
                <w:sz w:val="20"/>
                <w:szCs w:val="20"/>
              </w:rPr>
            </w:pPr>
            <w:r>
              <w:rPr>
                <w:rFonts w:eastAsia="Times New Roman"/>
                <w:sz w:val="20"/>
                <w:szCs w:val="20"/>
              </w:rPr>
              <w:t> </w:t>
            </w:r>
          </w:p>
        </w:tc>
        <w:tc>
          <w:tcPr>
            <w:tcW w:w="100" w:type="pct"/>
            <w:shd w:val="clear" w:color="auto" w:fill="FFFFFF"/>
            <w:vAlign w:val="bottom"/>
            <w:hideMark/>
          </w:tcPr>
          <w:p w14:paraId="0D6F0AFD" w14:textId="77777777" w:rsidR="00000000" w:rsidRDefault="00541046">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053E7C" w14:textId="77777777" w:rsidR="00000000" w:rsidRDefault="00541046">
            <w:pPr>
              <w:rPr>
                <w:rFonts w:eastAsia="Times New Roman"/>
                <w:sz w:val="20"/>
                <w:szCs w:val="20"/>
              </w:rPr>
            </w:pPr>
            <w:r>
              <w:rPr>
                <w:rFonts w:eastAsia="Times New Roman"/>
                <w:sz w:val="20"/>
                <w:szCs w:val="20"/>
              </w:rPr>
              <w:t> </w:t>
            </w:r>
          </w:p>
        </w:tc>
        <w:tc>
          <w:tcPr>
            <w:tcW w:w="650" w:type="pct"/>
            <w:shd w:val="clear" w:color="auto" w:fill="FFFFFF"/>
            <w:vAlign w:val="bottom"/>
            <w:hideMark/>
          </w:tcPr>
          <w:p w14:paraId="7C3B0C2F" w14:textId="77777777" w:rsidR="00000000" w:rsidRDefault="00541046">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14:paraId="004F7212" w14:textId="77777777" w:rsidR="00000000" w:rsidRDefault="00541046">
            <w:pPr>
              <w:rPr>
                <w:rFonts w:eastAsia="Times New Roman"/>
                <w:sz w:val="20"/>
                <w:szCs w:val="20"/>
              </w:rPr>
            </w:pPr>
            <w:r>
              <w:rPr>
                <w:rFonts w:eastAsia="Times New Roman"/>
                <w:sz w:val="20"/>
                <w:szCs w:val="20"/>
              </w:rPr>
              <w:t> </w:t>
            </w:r>
          </w:p>
        </w:tc>
        <w:tc>
          <w:tcPr>
            <w:tcW w:w="100" w:type="pct"/>
            <w:shd w:val="clear" w:color="auto" w:fill="FFFFFF"/>
            <w:vAlign w:val="bottom"/>
            <w:hideMark/>
          </w:tcPr>
          <w:p w14:paraId="02D7CDEC" w14:textId="77777777" w:rsidR="00000000" w:rsidRDefault="00541046">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037EC0" w14:textId="77777777" w:rsidR="00000000" w:rsidRDefault="00541046">
            <w:pPr>
              <w:rPr>
                <w:rFonts w:eastAsia="Times New Roman"/>
                <w:sz w:val="20"/>
                <w:szCs w:val="20"/>
              </w:rPr>
            </w:pPr>
            <w:r>
              <w:rPr>
                <w:rFonts w:eastAsia="Times New Roman"/>
                <w:sz w:val="20"/>
                <w:szCs w:val="20"/>
              </w:rPr>
              <w:t> </w:t>
            </w:r>
          </w:p>
        </w:tc>
        <w:tc>
          <w:tcPr>
            <w:tcW w:w="650" w:type="pct"/>
            <w:shd w:val="clear" w:color="auto" w:fill="FFFFFF"/>
            <w:vAlign w:val="bottom"/>
            <w:hideMark/>
          </w:tcPr>
          <w:p w14:paraId="1D224D74" w14:textId="77777777" w:rsidR="00000000" w:rsidRDefault="00541046">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14:paraId="48021A31" w14:textId="77777777" w:rsidR="00000000" w:rsidRDefault="00541046">
            <w:pPr>
              <w:rPr>
                <w:rFonts w:eastAsia="Times New Roman"/>
                <w:sz w:val="20"/>
                <w:szCs w:val="20"/>
              </w:rPr>
            </w:pPr>
            <w:r>
              <w:rPr>
                <w:rFonts w:eastAsia="Times New Roman"/>
                <w:sz w:val="20"/>
                <w:szCs w:val="20"/>
              </w:rPr>
              <w:t> </w:t>
            </w:r>
          </w:p>
        </w:tc>
        <w:tc>
          <w:tcPr>
            <w:tcW w:w="100" w:type="pct"/>
            <w:shd w:val="clear" w:color="auto" w:fill="FFFFFF"/>
            <w:vAlign w:val="bottom"/>
            <w:hideMark/>
          </w:tcPr>
          <w:p w14:paraId="13B3B118" w14:textId="77777777" w:rsidR="00000000" w:rsidRDefault="00541046">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9D9512" w14:textId="77777777" w:rsidR="00000000" w:rsidRDefault="00541046">
            <w:pPr>
              <w:rPr>
                <w:rFonts w:eastAsia="Times New Roman"/>
                <w:sz w:val="20"/>
                <w:szCs w:val="20"/>
              </w:rPr>
            </w:pPr>
            <w:r>
              <w:rPr>
                <w:rFonts w:eastAsia="Times New Roman"/>
                <w:sz w:val="20"/>
                <w:szCs w:val="20"/>
              </w:rPr>
              <w:t> </w:t>
            </w:r>
          </w:p>
        </w:tc>
        <w:tc>
          <w:tcPr>
            <w:tcW w:w="650" w:type="pct"/>
            <w:shd w:val="clear" w:color="auto" w:fill="FFFFFF"/>
            <w:vAlign w:val="bottom"/>
            <w:hideMark/>
          </w:tcPr>
          <w:p w14:paraId="0B6CCBF4" w14:textId="77777777" w:rsidR="00000000" w:rsidRDefault="00541046">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14:paraId="67D8FF38" w14:textId="77777777" w:rsidR="00000000" w:rsidRDefault="00541046">
            <w:pPr>
              <w:rPr>
                <w:rFonts w:eastAsia="Times New Roman"/>
                <w:sz w:val="20"/>
                <w:szCs w:val="20"/>
              </w:rPr>
            </w:pPr>
            <w:r>
              <w:rPr>
                <w:rFonts w:eastAsia="Times New Roman"/>
                <w:sz w:val="20"/>
                <w:szCs w:val="20"/>
              </w:rPr>
              <w:t> </w:t>
            </w:r>
          </w:p>
        </w:tc>
        <w:tc>
          <w:tcPr>
            <w:tcW w:w="100" w:type="pct"/>
            <w:shd w:val="clear" w:color="auto" w:fill="FFFFFF"/>
            <w:vAlign w:val="bottom"/>
            <w:hideMark/>
          </w:tcPr>
          <w:p w14:paraId="0AC3EE4C" w14:textId="77777777" w:rsidR="00000000" w:rsidRDefault="00541046">
            <w:pPr>
              <w:rPr>
                <w:rFonts w:eastAsia="Times New Roman"/>
                <w:sz w:val="20"/>
                <w:szCs w:val="20"/>
              </w:rPr>
            </w:pPr>
            <w:r>
              <w:rPr>
                <w:rFonts w:eastAsia="Times New Roman"/>
                <w:sz w:val="20"/>
                <w:szCs w:val="20"/>
              </w:rPr>
              <w:t> </w:t>
            </w:r>
          </w:p>
        </w:tc>
        <w:tc>
          <w:tcPr>
            <w:tcW w:w="50" w:type="pct"/>
            <w:shd w:val="clear" w:color="auto" w:fill="FFFFFF"/>
            <w:vAlign w:val="bottom"/>
            <w:hideMark/>
          </w:tcPr>
          <w:p w14:paraId="1999A31E" w14:textId="77777777" w:rsidR="00000000" w:rsidRDefault="00541046">
            <w:pPr>
              <w:rPr>
                <w:rFonts w:eastAsia="Times New Roman"/>
                <w:sz w:val="20"/>
                <w:szCs w:val="20"/>
              </w:rPr>
            </w:pPr>
            <w:r>
              <w:rPr>
                <w:rFonts w:eastAsia="Times New Roman"/>
                <w:sz w:val="20"/>
                <w:szCs w:val="20"/>
              </w:rPr>
              <w:t> </w:t>
            </w:r>
          </w:p>
        </w:tc>
        <w:tc>
          <w:tcPr>
            <w:tcW w:w="650" w:type="pct"/>
            <w:shd w:val="clear" w:color="auto" w:fill="FFFFFF"/>
            <w:vAlign w:val="bottom"/>
            <w:hideMark/>
          </w:tcPr>
          <w:p w14:paraId="361370A5" w14:textId="77777777" w:rsidR="00000000" w:rsidRDefault="00541046">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14:paraId="22D52D01" w14:textId="77777777" w:rsidR="00000000" w:rsidRDefault="00541046">
            <w:pPr>
              <w:rPr>
                <w:rFonts w:eastAsia="Times New Roman"/>
                <w:sz w:val="20"/>
                <w:szCs w:val="20"/>
              </w:rPr>
            </w:pPr>
            <w:r>
              <w:rPr>
                <w:rFonts w:eastAsia="Times New Roman"/>
                <w:sz w:val="20"/>
                <w:szCs w:val="20"/>
              </w:rPr>
              <w:t> </w:t>
            </w:r>
          </w:p>
        </w:tc>
        <w:tc>
          <w:tcPr>
            <w:tcW w:w="100" w:type="pct"/>
            <w:shd w:val="clear" w:color="auto" w:fill="FFFFFF"/>
            <w:vAlign w:val="bottom"/>
            <w:hideMark/>
          </w:tcPr>
          <w:p w14:paraId="672C48A4" w14:textId="77777777" w:rsidR="00000000" w:rsidRDefault="00541046">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EBAE25" w14:textId="77777777" w:rsidR="00000000" w:rsidRDefault="00541046">
            <w:pPr>
              <w:rPr>
                <w:rFonts w:eastAsia="Times New Roman"/>
                <w:sz w:val="20"/>
                <w:szCs w:val="20"/>
              </w:rPr>
            </w:pPr>
            <w:r>
              <w:rPr>
                <w:rFonts w:eastAsia="Times New Roman"/>
                <w:sz w:val="20"/>
                <w:szCs w:val="20"/>
              </w:rPr>
              <w:t> </w:t>
            </w:r>
          </w:p>
        </w:tc>
        <w:tc>
          <w:tcPr>
            <w:tcW w:w="650" w:type="pct"/>
            <w:shd w:val="clear" w:color="auto" w:fill="FFFFFF"/>
            <w:vAlign w:val="bottom"/>
            <w:hideMark/>
          </w:tcPr>
          <w:p w14:paraId="748490DD" w14:textId="77777777" w:rsidR="00000000" w:rsidRDefault="00541046">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14:paraId="1CB65CCF" w14:textId="77777777" w:rsidR="00000000" w:rsidRDefault="00541046">
            <w:pPr>
              <w:rPr>
                <w:rFonts w:eastAsia="Times New Roman"/>
                <w:sz w:val="20"/>
                <w:szCs w:val="20"/>
              </w:rPr>
            </w:pPr>
            <w:r>
              <w:rPr>
                <w:rFonts w:eastAsia="Times New Roman"/>
                <w:sz w:val="20"/>
                <w:szCs w:val="20"/>
              </w:rPr>
              <w:t> </w:t>
            </w:r>
          </w:p>
        </w:tc>
      </w:tr>
      <w:tr w:rsidR="00000000" w14:paraId="05E4BF67" w14:textId="77777777">
        <w:tc>
          <w:tcPr>
            <w:tcW w:w="0" w:type="auto"/>
            <w:shd w:val="clear" w:color="auto" w:fill="CCEEFF"/>
            <w:vAlign w:val="bottom"/>
            <w:hideMark/>
          </w:tcPr>
          <w:p w14:paraId="47FFD7B1"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vAlign w:val="bottom"/>
            <w:hideMark/>
          </w:tcPr>
          <w:p w14:paraId="3D028614" w14:textId="77777777" w:rsidR="00000000" w:rsidRDefault="00541046">
            <w:pPr>
              <w:jc w:val="right"/>
              <w:rPr>
                <w:rFonts w:eastAsia="Times New Roman"/>
                <w:sz w:val="20"/>
                <w:szCs w:val="20"/>
              </w:rPr>
            </w:pPr>
            <w:r>
              <w:rPr>
                <w:rFonts w:eastAsia="Times New Roman"/>
                <w:sz w:val="20"/>
                <w:szCs w:val="20"/>
              </w:rPr>
              <w:t>0.40 - $6.50</w:t>
            </w:r>
          </w:p>
        </w:tc>
        <w:tc>
          <w:tcPr>
            <w:tcW w:w="0" w:type="auto"/>
            <w:shd w:val="clear" w:color="auto" w:fill="CCEEFF"/>
            <w:vAlign w:val="bottom"/>
            <w:hideMark/>
          </w:tcPr>
          <w:p w14:paraId="24DE92D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B5342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9F80E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2126F7" w14:textId="77777777" w:rsidR="00000000" w:rsidRDefault="00541046">
            <w:pPr>
              <w:jc w:val="right"/>
              <w:rPr>
                <w:rFonts w:eastAsia="Times New Roman"/>
                <w:sz w:val="20"/>
                <w:szCs w:val="20"/>
              </w:rPr>
            </w:pPr>
            <w:r>
              <w:rPr>
                <w:rFonts w:eastAsia="Times New Roman"/>
                <w:sz w:val="20"/>
                <w:szCs w:val="20"/>
              </w:rPr>
              <w:t>397,126</w:t>
            </w:r>
          </w:p>
        </w:tc>
        <w:tc>
          <w:tcPr>
            <w:tcW w:w="0" w:type="auto"/>
            <w:shd w:val="clear" w:color="auto" w:fill="CCEEFF"/>
            <w:vAlign w:val="bottom"/>
            <w:hideMark/>
          </w:tcPr>
          <w:p w14:paraId="4BE08DA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A7E55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15022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FFA48C" w14:textId="77777777" w:rsidR="00000000" w:rsidRDefault="00541046">
            <w:pPr>
              <w:jc w:val="right"/>
              <w:rPr>
                <w:rFonts w:eastAsia="Times New Roman"/>
                <w:sz w:val="20"/>
                <w:szCs w:val="20"/>
              </w:rPr>
            </w:pPr>
            <w:r>
              <w:rPr>
                <w:rFonts w:eastAsia="Times New Roman"/>
                <w:sz w:val="20"/>
                <w:szCs w:val="20"/>
              </w:rPr>
              <w:t>6.09</w:t>
            </w:r>
          </w:p>
        </w:tc>
        <w:tc>
          <w:tcPr>
            <w:tcW w:w="0" w:type="auto"/>
            <w:shd w:val="clear" w:color="auto" w:fill="CCEEFF"/>
            <w:vAlign w:val="bottom"/>
            <w:hideMark/>
          </w:tcPr>
          <w:p w14:paraId="0E587E2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EB87C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C51505"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vAlign w:val="bottom"/>
            <w:hideMark/>
          </w:tcPr>
          <w:p w14:paraId="7CC422FA" w14:textId="77777777" w:rsidR="00000000" w:rsidRDefault="00541046">
            <w:pPr>
              <w:jc w:val="right"/>
              <w:rPr>
                <w:rFonts w:eastAsia="Times New Roman"/>
                <w:sz w:val="20"/>
                <w:szCs w:val="20"/>
              </w:rPr>
            </w:pPr>
            <w:r>
              <w:rPr>
                <w:rFonts w:eastAsia="Times New Roman"/>
                <w:sz w:val="20"/>
                <w:szCs w:val="20"/>
              </w:rPr>
              <w:t>2.77</w:t>
            </w:r>
          </w:p>
        </w:tc>
        <w:tc>
          <w:tcPr>
            <w:tcW w:w="0" w:type="auto"/>
            <w:shd w:val="clear" w:color="auto" w:fill="CCEEFF"/>
            <w:vAlign w:val="bottom"/>
            <w:hideMark/>
          </w:tcPr>
          <w:p w14:paraId="0B7EB99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A1ED7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20608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24C509" w14:textId="77777777" w:rsidR="00000000" w:rsidRDefault="00541046">
            <w:pPr>
              <w:jc w:val="right"/>
              <w:rPr>
                <w:rFonts w:eastAsia="Times New Roman"/>
                <w:sz w:val="20"/>
                <w:szCs w:val="20"/>
              </w:rPr>
            </w:pPr>
            <w:r>
              <w:rPr>
                <w:rFonts w:eastAsia="Times New Roman"/>
                <w:sz w:val="20"/>
                <w:szCs w:val="20"/>
              </w:rPr>
              <w:t>256,345</w:t>
            </w:r>
          </w:p>
        </w:tc>
        <w:tc>
          <w:tcPr>
            <w:tcW w:w="0" w:type="auto"/>
            <w:shd w:val="clear" w:color="auto" w:fill="CCEEFF"/>
            <w:vAlign w:val="bottom"/>
            <w:hideMark/>
          </w:tcPr>
          <w:p w14:paraId="28A7AC8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91C09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95E74D"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vAlign w:val="bottom"/>
            <w:hideMark/>
          </w:tcPr>
          <w:p w14:paraId="16D74047" w14:textId="77777777" w:rsidR="00000000" w:rsidRDefault="00541046">
            <w:pPr>
              <w:jc w:val="right"/>
              <w:rPr>
                <w:rFonts w:eastAsia="Times New Roman"/>
                <w:sz w:val="20"/>
                <w:szCs w:val="20"/>
              </w:rPr>
            </w:pPr>
            <w:r>
              <w:rPr>
                <w:rFonts w:eastAsia="Times New Roman"/>
                <w:sz w:val="20"/>
                <w:szCs w:val="20"/>
              </w:rPr>
              <w:t>2.18</w:t>
            </w:r>
          </w:p>
        </w:tc>
        <w:tc>
          <w:tcPr>
            <w:tcW w:w="0" w:type="auto"/>
            <w:shd w:val="clear" w:color="auto" w:fill="CCEEFF"/>
            <w:vAlign w:val="bottom"/>
            <w:hideMark/>
          </w:tcPr>
          <w:p w14:paraId="5AC9AC52" w14:textId="77777777" w:rsidR="00000000" w:rsidRDefault="00541046">
            <w:pPr>
              <w:rPr>
                <w:rFonts w:eastAsia="Times New Roman"/>
                <w:sz w:val="20"/>
                <w:szCs w:val="20"/>
              </w:rPr>
            </w:pPr>
            <w:r>
              <w:rPr>
                <w:rFonts w:eastAsia="Times New Roman"/>
                <w:sz w:val="20"/>
                <w:szCs w:val="20"/>
              </w:rPr>
              <w:t> </w:t>
            </w:r>
          </w:p>
        </w:tc>
      </w:tr>
    </w:tbl>
    <w:p w14:paraId="338F7E54" w14:textId="77777777" w:rsidR="00000000" w:rsidRDefault="00541046">
      <w:pPr>
        <w:pStyle w:val="a3"/>
        <w:spacing w:before="0" w:beforeAutospacing="0" w:after="0" w:afterAutospacing="0" w:line="256" w:lineRule="auto"/>
        <w:rPr>
          <w:sz w:val="20"/>
          <w:szCs w:val="20"/>
        </w:rPr>
      </w:pPr>
      <w:r>
        <w:rPr>
          <w:sz w:val="20"/>
          <w:szCs w:val="20"/>
        </w:rPr>
        <w:t> </w:t>
      </w:r>
    </w:p>
    <w:p w14:paraId="22EE20ED" w14:textId="77777777" w:rsidR="00000000" w:rsidRDefault="00541046">
      <w:pPr>
        <w:pStyle w:val="a3"/>
        <w:spacing w:before="0" w:beforeAutospacing="0" w:after="0" w:afterAutospacing="0"/>
        <w:jc w:val="both"/>
        <w:rPr>
          <w:sz w:val="20"/>
          <w:szCs w:val="20"/>
        </w:rPr>
      </w:pPr>
      <w:r>
        <w:rPr>
          <w:sz w:val="20"/>
          <w:szCs w:val="20"/>
        </w:rPr>
        <w:t xml:space="preserve">For </w:t>
      </w:r>
      <w:r>
        <w:rPr>
          <w:sz w:val="20"/>
          <w:szCs w:val="20"/>
        </w:rPr>
        <w:t>the three months ended March 31, 2020, the Company issued 33,784 options to a member of the Board of Directors. The options have an exercise price of $2.22 per share, a term of ten years, and vest 100% on February 7, 2021. The options have an aggregate fai</w:t>
      </w:r>
      <w:r>
        <w:rPr>
          <w:sz w:val="20"/>
          <w:szCs w:val="20"/>
        </w:rPr>
        <w:t xml:space="preserve">r value of approximately $100 that was calculated using the Black-Scholes option-pricing model based on the assumptions discussed above in Note 1 under </w:t>
      </w:r>
      <w:r>
        <w:rPr>
          <w:i/>
          <w:iCs/>
          <w:sz w:val="20"/>
          <w:szCs w:val="20"/>
          <w:u w:val="single"/>
        </w:rPr>
        <w:t>Stock-Based Compensation.</w:t>
      </w:r>
    </w:p>
    <w:p w14:paraId="2471F7B8" w14:textId="77777777" w:rsidR="00000000" w:rsidRDefault="00541046">
      <w:pPr>
        <w:pStyle w:val="a3"/>
        <w:spacing w:before="0" w:beforeAutospacing="0" w:after="0" w:afterAutospacing="0"/>
        <w:jc w:val="both"/>
        <w:rPr>
          <w:sz w:val="20"/>
          <w:szCs w:val="20"/>
        </w:rPr>
      </w:pPr>
      <w:r>
        <w:rPr>
          <w:sz w:val="20"/>
          <w:szCs w:val="20"/>
        </w:rPr>
        <w:t> </w:t>
      </w:r>
    </w:p>
    <w:p w14:paraId="43391C98" w14:textId="77777777" w:rsidR="00000000" w:rsidRDefault="00541046">
      <w:pPr>
        <w:pStyle w:val="a3"/>
        <w:spacing w:before="0" w:beforeAutospacing="0" w:after="0" w:afterAutospacing="0"/>
        <w:jc w:val="both"/>
        <w:rPr>
          <w:sz w:val="20"/>
          <w:szCs w:val="20"/>
        </w:rPr>
      </w:pPr>
      <w:r>
        <w:rPr>
          <w:sz w:val="20"/>
          <w:szCs w:val="20"/>
        </w:rPr>
        <w:t xml:space="preserve">For </w:t>
      </w:r>
      <w:r>
        <w:rPr>
          <w:sz w:val="20"/>
          <w:szCs w:val="20"/>
        </w:rPr>
        <w:t>the three months ended March 31, 2021, the Company had 45,046 options exercised by a former employee. These shares were exercised at $0.40 per share for a total of $18,000 which has been included in additional paid in capital.</w:t>
      </w:r>
    </w:p>
    <w:p w14:paraId="010AC964" w14:textId="77777777" w:rsidR="00000000" w:rsidRDefault="00541046">
      <w:pPr>
        <w:pStyle w:val="a3"/>
        <w:spacing w:before="0" w:beforeAutospacing="0" w:after="0" w:afterAutospacing="0"/>
        <w:jc w:val="both"/>
        <w:rPr>
          <w:sz w:val="20"/>
          <w:szCs w:val="20"/>
        </w:rPr>
      </w:pPr>
      <w:r>
        <w:rPr>
          <w:sz w:val="20"/>
          <w:szCs w:val="20"/>
        </w:rPr>
        <w:t> </w:t>
      </w:r>
    </w:p>
    <w:p w14:paraId="15DCB076" w14:textId="77777777" w:rsidR="00000000" w:rsidRDefault="00541046">
      <w:pPr>
        <w:pStyle w:val="a3"/>
        <w:spacing w:before="0" w:beforeAutospacing="0" w:after="0" w:afterAutospacing="0"/>
        <w:jc w:val="both"/>
        <w:rPr>
          <w:sz w:val="20"/>
          <w:szCs w:val="20"/>
        </w:rPr>
      </w:pPr>
      <w:r>
        <w:rPr>
          <w:sz w:val="20"/>
          <w:szCs w:val="20"/>
        </w:rPr>
        <w:t>The Company recognized shar</w:t>
      </w:r>
      <w:r>
        <w:rPr>
          <w:sz w:val="20"/>
          <w:szCs w:val="20"/>
        </w:rPr>
        <w:t>e-based compensation net of forfeitures related to options of an aggregate of $0 for the three months ended March 31, 2020.</w:t>
      </w:r>
    </w:p>
    <w:p w14:paraId="4E6A5C02" w14:textId="77777777" w:rsidR="00000000" w:rsidRDefault="00541046">
      <w:pPr>
        <w:pStyle w:val="a3"/>
        <w:spacing w:before="0" w:beforeAutospacing="0" w:after="0" w:afterAutospacing="0"/>
        <w:jc w:val="both"/>
        <w:rPr>
          <w:sz w:val="20"/>
          <w:szCs w:val="20"/>
        </w:rPr>
      </w:pPr>
      <w:r>
        <w:rPr>
          <w:sz w:val="20"/>
          <w:szCs w:val="20"/>
        </w:rPr>
        <w:t> </w:t>
      </w:r>
    </w:p>
    <w:p w14:paraId="6158A675" w14:textId="77777777" w:rsidR="00000000" w:rsidRDefault="00541046">
      <w:pPr>
        <w:pStyle w:val="a3"/>
        <w:spacing w:before="0" w:beforeAutospacing="0" w:after="0" w:afterAutospacing="0"/>
        <w:jc w:val="both"/>
        <w:rPr>
          <w:sz w:val="20"/>
          <w:szCs w:val="20"/>
        </w:rPr>
      </w:pPr>
      <w:r>
        <w:rPr>
          <w:sz w:val="20"/>
          <w:szCs w:val="20"/>
        </w:rPr>
        <w:t>The Company recognized share-based compensation net of forfeitures related to options of an aggregate of $76,600 for the three mon</w:t>
      </w:r>
      <w:r>
        <w:rPr>
          <w:sz w:val="20"/>
          <w:szCs w:val="20"/>
        </w:rPr>
        <w:t>ths ended March 31, 2021. As of March 31, 2021, unrecognized share-based compensation was $187,800.</w:t>
      </w:r>
    </w:p>
    <w:p w14:paraId="20F6C40D" w14:textId="77777777" w:rsidR="00000000" w:rsidRDefault="00541046">
      <w:pPr>
        <w:pStyle w:val="a3"/>
        <w:spacing w:before="0" w:beforeAutospacing="0" w:after="0" w:afterAutospacing="0"/>
        <w:jc w:val="both"/>
        <w:rPr>
          <w:sz w:val="20"/>
          <w:szCs w:val="20"/>
        </w:rPr>
      </w:pPr>
      <w:r>
        <w:rPr>
          <w:sz w:val="20"/>
          <w:szCs w:val="20"/>
        </w:rPr>
        <w:t> </w:t>
      </w:r>
    </w:p>
    <w:p w14:paraId="35CBEFA1" w14:textId="77777777" w:rsidR="00000000" w:rsidRDefault="00541046">
      <w:pPr>
        <w:pStyle w:val="a3"/>
        <w:spacing w:before="0" w:beforeAutospacing="0" w:after="0" w:afterAutospacing="0"/>
        <w:jc w:val="both"/>
        <w:rPr>
          <w:sz w:val="20"/>
          <w:szCs w:val="20"/>
        </w:rPr>
      </w:pPr>
      <w:r>
        <w:rPr>
          <w:sz w:val="20"/>
          <w:szCs w:val="20"/>
        </w:rPr>
        <w:t>The intrinsic value for outstanding and exercisable options as of March 31, 2020 was $0 and $0, respectively, and as of March 31, 2021 was $537,000 and $4</w:t>
      </w:r>
      <w:r>
        <w:rPr>
          <w:sz w:val="20"/>
          <w:szCs w:val="20"/>
        </w:rPr>
        <w:t>24,000, respectively.</w:t>
      </w:r>
    </w:p>
    <w:p w14:paraId="6BB4C336" w14:textId="77777777" w:rsidR="00000000" w:rsidRDefault="00541046">
      <w:pPr>
        <w:pStyle w:val="a3"/>
        <w:spacing w:before="0" w:beforeAutospacing="0" w:after="0" w:afterAutospacing="0"/>
        <w:jc w:val="both"/>
        <w:rPr>
          <w:sz w:val="20"/>
          <w:szCs w:val="20"/>
        </w:rPr>
      </w:pPr>
      <w:r>
        <w:rPr>
          <w:b/>
          <w:bCs/>
          <w:sz w:val="20"/>
          <w:szCs w:val="20"/>
        </w:rPr>
        <w:t> </w:t>
      </w:r>
    </w:p>
    <w:p w14:paraId="10B1D2A6" w14:textId="77777777" w:rsidR="00000000" w:rsidRDefault="00541046">
      <w:pPr>
        <w:pStyle w:val="a3"/>
        <w:spacing w:before="0" w:beforeAutospacing="0" w:after="0" w:afterAutospacing="0"/>
        <w:jc w:val="both"/>
        <w:rPr>
          <w:sz w:val="20"/>
          <w:szCs w:val="20"/>
        </w:rPr>
      </w:pPr>
      <w:r>
        <w:rPr>
          <w:b/>
          <w:bCs/>
          <w:sz w:val="20"/>
          <w:szCs w:val="20"/>
        </w:rPr>
        <w:t>(B) Warrants</w:t>
      </w:r>
    </w:p>
    <w:p w14:paraId="10EAF0AA" w14:textId="77777777" w:rsidR="00000000" w:rsidRDefault="00541046">
      <w:pPr>
        <w:pStyle w:val="a3"/>
        <w:spacing w:before="0" w:beforeAutospacing="0" w:after="0" w:afterAutospacing="0"/>
        <w:jc w:val="both"/>
        <w:rPr>
          <w:sz w:val="20"/>
          <w:szCs w:val="20"/>
        </w:rPr>
      </w:pPr>
      <w:r>
        <w:rPr>
          <w:sz w:val="20"/>
          <w:szCs w:val="20"/>
        </w:rPr>
        <w:t> </w:t>
      </w:r>
    </w:p>
    <w:p w14:paraId="201F72BE" w14:textId="77777777" w:rsidR="00000000" w:rsidRDefault="00541046">
      <w:pPr>
        <w:pStyle w:val="a3"/>
        <w:spacing w:before="0" w:beforeAutospacing="0" w:after="0" w:afterAutospacing="0"/>
        <w:rPr>
          <w:sz w:val="20"/>
          <w:szCs w:val="20"/>
        </w:rPr>
      </w:pPr>
      <w:r>
        <w:rPr>
          <w:sz w:val="20"/>
          <w:szCs w:val="20"/>
        </w:rPr>
        <w:t>The following is a summary of the Company’s warrant activity:</w:t>
      </w:r>
    </w:p>
    <w:p w14:paraId="71819359" w14:textId="77777777" w:rsidR="00000000" w:rsidRDefault="0054104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45"/>
        <w:gridCol w:w="163"/>
        <w:gridCol w:w="81"/>
        <w:gridCol w:w="995"/>
        <w:gridCol w:w="81"/>
        <w:gridCol w:w="164"/>
        <w:gridCol w:w="101"/>
        <w:gridCol w:w="995"/>
        <w:gridCol w:w="81"/>
      </w:tblGrid>
      <w:tr w:rsidR="00000000" w14:paraId="5A38EB14" w14:textId="77777777">
        <w:tc>
          <w:tcPr>
            <w:tcW w:w="0" w:type="auto"/>
            <w:vAlign w:val="bottom"/>
            <w:hideMark/>
          </w:tcPr>
          <w:p w14:paraId="12FEC39B" w14:textId="77777777" w:rsidR="00000000" w:rsidRDefault="00541046">
            <w:pPr>
              <w:jc w:val="both"/>
              <w:rPr>
                <w:rFonts w:eastAsia="Times New Roman"/>
                <w:sz w:val="20"/>
                <w:szCs w:val="20"/>
              </w:rPr>
            </w:pPr>
            <w:r>
              <w:rPr>
                <w:rFonts w:eastAsia="Times New Roman"/>
                <w:sz w:val="20"/>
                <w:szCs w:val="20"/>
              </w:rPr>
              <w:t> </w:t>
            </w:r>
          </w:p>
        </w:tc>
        <w:tc>
          <w:tcPr>
            <w:tcW w:w="0" w:type="auto"/>
            <w:vAlign w:val="bottom"/>
            <w:hideMark/>
          </w:tcPr>
          <w:p w14:paraId="52A2D7F7" w14:textId="77777777" w:rsidR="00000000" w:rsidRDefault="0054104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C440395" w14:textId="77777777" w:rsidR="00000000" w:rsidRDefault="00541046">
            <w:pPr>
              <w:jc w:val="center"/>
              <w:rPr>
                <w:rFonts w:eastAsia="Times New Roman"/>
                <w:b/>
                <w:bCs/>
                <w:sz w:val="20"/>
                <w:szCs w:val="20"/>
              </w:rPr>
            </w:pPr>
            <w:r>
              <w:rPr>
                <w:rFonts w:eastAsia="Times New Roman"/>
                <w:b/>
                <w:bCs/>
                <w:sz w:val="20"/>
                <w:szCs w:val="20"/>
              </w:rPr>
              <w:t>Warrants</w:t>
            </w:r>
          </w:p>
        </w:tc>
        <w:tc>
          <w:tcPr>
            <w:tcW w:w="0" w:type="auto"/>
            <w:vAlign w:val="bottom"/>
            <w:hideMark/>
          </w:tcPr>
          <w:p w14:paraId="684A57B3" w14:textId="77777777" w:rsidR="00000000" w:rsidRDefault="00541046">
            <w:pPr>
              <w:rPr>
                <w:rFonts w:eastAsia="Times New Roman"/>
                <w:b/>
                <w:bCs/>
                <w:sz w:val="20"/>
                <w:szCs w:val="20"/>
              </w:rPr>
            </w:pPr>
            <w:r>
              <w:rPr>
                <w:rFonts w:eastAsia="Times New Roman"/>
                <w:b/>
                <w:bCs/>
                <w:sz w:val="20"/>
                <w:szCs w:val="20"/>
              </w:rPr>
              <w:t> </w:t>
            </w:r>
          </w:p>
        </w:tc>
        <w:tc>
          <w:tcPr>
            <w:tcW w:w="0" w:type="auto"/>
            <w:vAlign w:val="bottom"/>
            <w:hideMark/>
          </w:tcPr>
          <w:p w14:paraId="07134F70" w14:textId="77777777" w:rsidR="00000000" w:rsidRDefault="00541046">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0ADB3443" w14:textId="77777777" w:rsidR="00000000" w:rsidRDefault="00541046">
            <w:pPr>
              <w:pStyle w:val="a3"/>
              <w:spacing w:before="0" w:beforeAutospacing="0" w:after="0" w:afterAutospacing="0"/>
              <w:jc w:val="center"/>
              <w:rPr>
                <w:sz w:val="20"/>
                <w:szCs w:val="20"/>
              </w:rPr>
            </w:pPr>
            <w:r>
              <w:rPr>
                <w:b/>
                <w:bCs/>
                <w:sz w:val="20"/>
                <w:szCs w:val="20"/>
              </w:rPr>
              <w:t>Weighted</w:t>
            </w:r>
          </w:p>
          <w:p w14:paraId="1670A723" w14:textId="77777777" w:rsidR="00000000" w:rsidRDefault="00541046">
            <w:pPr>
              <w:pStyle w:val="a3"/>
              <w:spacing w:before="0" w:beforeAutospacing="0" w:after="0" w:afterAutospacing="0"/>
              <w:jc w:val="center"/>
              <w:rPr>
                <w:sz w:val="20"/>
                <w:szCs w:val="20"/>
              </w:rPr>
            </w:pPr>
            <w:r>
              <w:rPr>
                <w:b/>
                <w:bCs/>
                <w:sz w:val="20"/>
                <w:szCs w:val="20"/>
              </w:rPr>
              <w:t>Average</w:t>
            </w:r>
          </w:p>
          <w:p w14:paraId="7AC8B76A" w14:textId="77777777" w:rsidR="00000000" w:rsidRDefault="00541046">
            <w:pPr>
              <w:pStyle w:val="a3"/>
              <w:spacing w:before="0" w:beforeAutospacing="0" w:after="0" w:afterAutospacing="0"/>
              <w:jc w:val="center"/>
              <w:rPr>
                <w:sz w:val="20"/>
                <w:szCs w:val="20"/>
              </w:rPr>
            </w:pPr>
            <w:r>
              <w:rPr>
                <w:b/>
                <w:bCs/>
                <w:sz w:val="20"/>
                <w:szCs w:val="20"/>
              </w:rPr>
              <w:t>Exercise Price</w:t>
            </w:r>
          </w:p>
        </w:tc>
        <w:tc>
          <w:tcPr>
            <w:tcW w:w="0" w:type="auto"/>
            <w:vAlign w:val="bottom"/>
            <w:hideMark/>
          </w:tcPr>
          <w:p w14:paraId="01314536" w14:textId="77777777" w:rsidR="00000000" w:rsidRDefault="00541046">
            <w:pPr>
              <w:rPr>
                <w:rFonts w:eastAsia="Times New Roman"/>
                <w:sz w:val="20"/>
                <w:szCs w:val="20"/>
              </w:rPr>
            </w:pPr>
            <w:r>
              <w:rPr>
                <w:rFonts w:eastAsia="Times New Roman"/>
                <w:sz w:val="20"/>
                <w:szCs w:val="20"/>
              </w:rPr>
              <w:t> </w:t>
            </w:r>
          </w:p>
        </w:tc>
      </w:tr>
      <w:tr w:rsidR="00000000" w14:paraId="57D7F921" w14:textId="77777777">
        <w:tc>
          <w:tcPr>
            <w:tcW w:w="3400" w:type="pct"/>
            <w:shd w:val="clear" w:color="auto" w:fill="CCEEFF"/>
            <w:vAlign w:val="bottom"/>
            <w:hideMark/>
          </w:tcPr>
          <w:p w14:paraId="549F3C87" w14:textId="77777777" w:rsidR="00000000" w:rsidRDefault="00541046">
            <w:pPr>
              <w:jc w:val="both"/>
              <w:rPr>
                <w:rFonts w:eastAsia="Times New Roman"/>
                <w:b/>
                <w:bCs/>
                <w:sz w:val="20"/>
                <w:szCs w:val="20"/>
              </w:rPr>
            </w:pPr>
            <w:r>
              <w:rPr>
                <w:rFonts w:eastAsia="Times New Roman"/>
                <w:b/>
                <w:bCs/>
                <w:sz w:val="20"/>
                <w:szCs w:val="20"/>
              </w:rPr>
              <w:t>Outstanding – December 31, 2020</w:t>
            </w:r>
          </w:p>
        </w:tc>
        <w:tc>
          <w:tcPr>
            <w:tcW w:w="100" w:type="pct"/>
            <w:shd w:val="clear" w:color="auto" w:fill="CCEEFF"/>
            <w:vAlign w:val="bottom"/>
            <w:hideMark/>
          </w:tcPr>
          <w:p w14:paraId="7BE1D950" w14:textId="77777777" w:rsidR="00000000" w:rsidRDefault="00541046">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225ABCD6" w14:textId="77777777" w:rsidR="00000000" w:rsidRDefault="00541046">
            <w:pPr>
              <w:rPr>
                <w:rFonts w:eastAsia="Times New Roman"/>
                <w:sz w:val="20"/>
                <w:szCs w:val="20"/>
              </w:rPr>
            </w:pPr>
            <w:r>
              <w:rPr>
                <w:rFonts w:eastAsia="Times New Roman"/>
                <w:sz w:val="20"/>
                <w:szCs w:val="20"/>
              </w:rPr>
              <w:t> </w:t>
            </w:r>
          </w:p>
        </w:tc>
        <w:tc>
          <w:tcPr>
            <w:tcW w:w="600" w:type="pct"/>
            <w:tcBorders>
              <w:bottom w:val="single" w:sz="12" w:space="0" w:color="000000"/>
            </w:tcBorders>
            <w:shd w:val="clear" w:color="auto" w:fill="CCEEFF"/>
            <w:vAlign w:val="bottom"/>
            <w:hideMark/>
          </w:tcPr>
          <w:p w14:paraId="0E0B3171" w14:textId="77777777" w:rsidR="00000000" w:rsidRDefault="00541046">
            <w:pPr>
              <w:jc w:val="right"/>
              <w:rPr>
                <w:rFonts w:eastAsia="Times New Roman"/>
                <w:sz w:val="20"/>
                <w:szCs w:val="20"/>
              </w:rPr>
            </w:pPr>
            <w:r>
              <w:rPr>
                <w:rFonts w:eastAsia="Times New Roman"/>
                <w:sz w:val="20"/>
                <w:szCs w:val="20"/>
              </w:rPr>
              <w:t>110,859</w:t>
            </w:r>
          </w:p>
        </w:tc>
        <w:tc>
          <w:tcPr>
            <w:tcW w:w="50" w:type="pct"/>
            <w:shd w:val="clear" w:color="auto" w:fill="CCEEFF"/>
            <w:vAlign w:val="bottom"/>
            <w:hideMark/>
          </w:tcPr>
          <w:p w14:paraId="5E746B67" w14:textId="77777777" w:rsidR="00000000" w:rsidRDefault="00541046">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34946D4" w14:textId="77777777" w:rsidR="00000000" w:rsidRDefault="00541046">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1D2F08E3" w14:textId="77777777" w:rsidR="00000000" w:rsidRDefault="00541046">
            <w:pPr>
              <w:rPr>
                <w:rFonts w:eastAsia="Times New Roman"/>
                <w:sz w:val="20"/>
                <w:szCs w:val="20"/>
              </w:rPr>
            </w:pPr>
            <w:r>
              <w:rPr>
                <w:rFonts w:eastAsia="Times New Roman"/>
                <w:sz w:val="20"/>
                <w:szCs w:val="20"/>
              </w:rPr>
              <w:t>$</w:t>
            </w:r>
          </w:p>
        </w:tc>
        <w:tc>
          <w:tcPr>
            <w:tcW w:w="600" w:type="pct"/>
            <w:tcBorders>
              <w:bottom w:val="single" w:sz="12" w:space="0" w:color="000000"/>
            </w:tcBorders>
            <w:shd w:val="clear" w:color="auto" w:fill="CCEEFF"/>
            <w:vAlign w:val="bottom"/>
            <w:hideMark/>
          </w:tcPr>
          <w:p w14:paraId="3074A616" w14:textId="77777777" w:rsidR="00000000" w:rsidRDefault="00541046">
            <w:pPr>
              <w:jc w:val="right"/>
              <w:rPr>
                <w:rFonts w:eastAsia="Times New Roman"/>
                <w:sz w:val="20"/>
                <w:szCs w:val="20"/>
              </w:rPr>
            </w:pPr>
            <w:r>
              <w:rPr>
                <w:rFonts w:eastAsia="Times New Roman"/>
                <w:sz w:val="20"/>
                <w:szCs w:val="20"/>
              </w:rPr>
              <w:t>6.06</w:t>
            </w:r>
          </w:p>
        </w:tc>
        <w:tc>
          <w:tcPr>
            <w:tcW w:w="50" w:type="pct"/>
            <w:shd w:val="clear" w:color="auto" w:fill="CCEEFF"/>
            <w:vAlign w:val="bottom"/>
            <w:hideMark/>
          </w:tcPr>
          <w:p w14:paraId="0614679F" w14:textId="77777777" w:rsidR="00000000" w:rsidRDefault="00541046">
            <w:pPr>
              <w:rPr>
                <w:rFonts w:eastAsia="Times New Roman"/>
                <w:sz w:val="20"/>
                <w:szCs w:val="20"/>
              </w:rPr>
            </w:pPr>
            <w:r>
              <w:rPr>
                <w:rFonts w:eastAsia="Times New Roman"/>
                <w:sz w:val="20"/>
                <w:szCs w:val="20"/>
              </w:rPr>
              <w:t> </w:t>
            </w:r>
          </w:p>
        </w:tc>
      </w:tr>
      <w:tr w:rsidR="00000000" w14:paraId="33D62C7A" w14:textId="77777777">
        <w:tc>
          <w:tcPr>
            <w:tcW w:w="0" w:type="auto"/>
            <w:shd w:val="clear" w:color="auto" w:fill="FFFFFF"/>
            <w:vAlign w:val="bottom"/>
            <w:hideMark/>
          </w:tcPr>
          <w:p w14:paraId="137D53F0" w14:textId="77777777" w:rsidR="00000000" w:rsidRDefault="00541046">
            <w:pPr>
              <w:jc w:val="both"/>
              <w:rPr>
                <w:rFonts w:eastAsia="Times New Roman"/>
                <w:b/>
                <w:bCs/>
                <w:sz w:val="20"/>
                <w:szCs w:val="20"/>
              </w:rPr>
            </w:pPr>
            <w:r>
              <w:rPr>
                <w:rFonts w:eastAsia="Times New Roman"/>
                <w:b/>
                <w:bCs/>
                <w:sz w:val="20"/>
                <w:szCs w:val="20"/>
              </w:rPr>
              <w:t xml:space="preserve">Exercisable – </w:t>
            </w:r>
            <w:r>
              <w:rPr>
                <w:rFonts w:eastAsia="Times New Roman"/>
                <w:b/>
                <w:bCs/>
                <w:sz w:val="20"/>
                <w:szCs w:val="20"/>
              </w:rPr>
              <w:t>December 31, 2020</w:t>
            </w:r>
          </w:p>
        </w:tc>
        <w:tc>
          <w:tcPr>
            <w:tcW w:w="0" w:type="auto"/>
            <w:shd w:val="clear" w:color="auto" w:fill="FFFFFF"/>
            <w:vAlign w:val="bottom"/>
            <w:hideMark/>
          </w:tcPr>
          <w:p w14:paraId="4A09D5B6"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6587171"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A050372" w14:textId="77777777" w:rsidR="00000000" w:rsidRDefault="00541046">
            <w:pPr>
              <w:jc w:val="right"/>
              <w:rPr>
                <w:rFonts w:eastAsia="Times New Roman"/>
                <w:sz w:val="20"/>
                <w:szCs w:val="20"/>
              </w:rPr>
            </w:pPr>
            <w:r>
              <w:rPr>
                <w:rFonts w:eastAsia="Times New Roman"/>
                <w:sz w:val="20"/>
                <w:szCs w:val="20"/>
              </w:rPr>
              <w:t>22,524</w:t>
            </w:r>
          </w:p>
        </w:tc>
        <w:tc>
          <w:tcPr>
            <w:tcW w:w="0" w:type="auto"/>
            <w:shd w:val="clear" w:color="auto" w:fill="FFFFFF"/>
            <w:vAlign w:val="bottom"/>
            <w:hideMark/>
          </w:tcPr>
          <w:p w14:paraId="6D620EF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E42E48"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DD06E5F" w14:textId="77777777" w:rsidR="00000000" w:rsidRDefault="00541046">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40273A22" w14:textId="77777777" w:rsidR="00000000" w:rsidRDefault="00541046">
            <w:pPr>
              <w:jc w:val="right"/>
              <w:rPr>
                <w:rFonts w:eastAsia="Times New Roman"/>
                <w:sz w:val="20"/>
                <w:szCs w:val="20"/>
              </w:rPr>
            </w:pPr>
            <w:r>
              <w:rPr>
                <w:rFonts w:eastAsia="Times New Roman"/>
                <w:sz w:val="20"/>
                <w:szCs w:val="20"/>
              </w:rPr>
              <w:t>0.40</w:t>
            </w:r>
          </w:p>
        </w:tc>
        <w:tc>
          <w:tcPr>
            <w:tcW w:w="0" w:type="auto"/>
            <w:shd w:val="clear" w:color="auto" w:fill="FFFFFF"/>
            <w:vAlign w:val="bottom"/>
            <w:hideMark/>
          </w:tcPr>
          <w:p w14:paraId="3BEDFB80" w14:textId="77777777" w:rsidR="00000000" w:rsidRDefault="00541046">
            <w:pPr>
              <w:rPr>
                <w:rFonts w:eastAsia="Times New Roman"/>
                <w:sz w:val="20"/>
                <w:szCs w:val="20"/>
              </w:rPr>
            </w:pPr>
            <w:r>
              <w:rPr>
                <w:rFonts w:eastAsia="Times New Roman"/>
                <w:sz w:val="20"/>
                <w:szCs w:val="20"/>
              </w:rPr>
              <w:t> </w:t>
            </w:r>
          </w:p>
        </w:tc>
      </w:tr>
      <w:tr w:rsidR="00000000" w14:paraId="4E9A28A1" w14:textId="77777777">
        <w:tc>
          <w:tcPr>
            <w:tcW w:w="0" w:type="auto"/>
            <w:shd w:val="clear" w:color="auto" w:fill="CCEEFF"/>
            <w:vAlign w:val="bottom"/>
            <w:hideMark/>
          </w:tcPr>
          <w:p w14:paraId="3A750908" w14:textId="77777777" w:rsidR="00000000" w:rsidRDefault="00541046">
            <w:pPr>
              <w:jc w:val="both"/>
              <w:rPr>
                <w:rFonts w:eastAsia="Times New Roman"/>
                <w:sz w:val="20"/>
                <w:szCs w:val="20"/>
              </w:rPr>
            </w:pPr>
            <w:r>
              <w:rPr>
                <w:rFonts w:eastAsia="Times New Roman"/>
                <w:sz w:val="20"/>
                <w:szCs w:val="20"/>
              </w:rPr>
              <w:t>Granted</w:t>
            </w:r>
          </w:p>
        </w:tc>
        <w:tc>
          <w:tcPr>
            <w:tcW w:w="0" w:type="auto"/>
            <w:shd w:val="clear" w:color="auto" w:fill="CCEEFF"/>
            <w:vAlign w:val="bottom"/>
            <w:hideMark/>
          </w:tcPr>
          <w:p w14:paraId="36E8410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13DAE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C18139" w14:textId="77777777" w:rsidR="00000000" w:rsidRDefault="00541046">
            <w:pPr>
              <w:jc w:val="right"/>
              <w:rPr>
                <w:rFonts w:eastAsia="Times New Roman"/>
                <w:sz w:val="20"/>
                <w:szCs w:val="20"/>
              </w:rPr>
            </w:pPr>
            <w:r>
              <w:rPr>
                <w:rFonts w:eastAsia="Times New Roman"/>
                <w:sz w:val="20"/>
                <w:szCs w:val="20"/>
              </w:rPr>
              <w:t>400,000</w:t>
            </w:r>
          </w:p>
        </w:tc>
        <w:tc>
          <w:tcPr>
            <w:tcW w:w="0" w:type="auto"/>
            <w:shd w:val="clear" w:color="auto" w:fill="CCEEFF"/>
            <w:vAlign w:val="bottom"/>
            <w:hideMark/>
          </w:tcPr>
          <w:p w14:paraId="5D872F1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27495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359EB1"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vAlign w:val="bottom"/>
            <w:hideMark/>
          </w:tcPr>
          <w:p w14:paraId="4015D174" w14:textId="77777777" w:rsidR="00000000" w:rsidRDefault="00541046">
            <w:pPr>
              <w:jc w:val="right"/>
              <w:rPr>
                <w:rFonts w:eastAsia="Times New Roman"/>
                <w:sz w:val="20"/>
                <w:szCs w:val="20"/>
              </w:rPr>
            </w:pPr>
            <w:r>
              <w:rPr>
                <w:rFonts w:eastAsia="Times New Roman"/>
                <w:sz w:val="20"/>
                <w:szCs w:val="20"/>
              </w:rPr>
              <w:t>3.75</w:t>
            </w:r>
          </w:p>
        </w:tc>
        <w:tc>
          <w:tcPr>
            <w:tcW w:w="0" w:type="auto"/>
            <w:shd w:val="clear" w:color="auto" w:fill="CCEEFF"/>
            <w:vAlign w:val="bottom"/>
            <w:hideMark/>
          </w:tcPr>
          <w:p w14:paraId="20113139" w14:textId="77777777" w:rsidR="00000000" w:rsidRDefault="00541046">
            <w:pPr>
              <w:rPr>
                <w:rFonts w:eastAsia="Times New Roman"/>
                <w:sz w:val="20"/>
                <w:szCs w:val="20"/>
              </w:rPr>
            </w:pPr>
            <w:r>
              <w:rPr>
                <w:rFonts w:eastAsia="Times New Roman"/>
                <w:sz w:val="20"/>
                <w:szCs w:val="20"/>
              </w:rPr>
              <w:t> </w:t>
            </w:r>
          </w:p>
        </w:tc>
      </w:tr>
      <w:tr w:rsidR="00000000" w14:paraId="43C3C1EF" w14:textId="77777777">
        <w:tc>
          <w:tcPr>
            <w:tcW w:w="0" w:type="auto"/>
            <w:shd w:val="clear" w:color="auto" w:fill="FFFFFF"/>
            <w:vAlign w:val="bottom"/>
            <w:hideMark/>
          </w:tcPr>
          <w:p w14:paraId="0B1588ED" w14:textId="77777777" w:rsidR="00000000" w:rsidRDefault="00541046">
            <w:pPr>
              <w:jc w:val="both"/>
              <w:rPr>
                <w:rFonts w:eastAsia="Times New Roman"/>
                <w:sz w:val="20"/>
                <w:szCs w:val="20"/>
              </w:rPr>
            </w:pPr>
            <w:r>
              <w:rPr>
                <w:rFonts w:eastAsia="Times New Roman"/>
                <w:sz w:val="20"/>
                <w:szCs w:val="20"/>
              </w:rPr>
              <w:t>Exercised</w:t>
            </w:r>
          </w:p>
        </w:tc>
        <w:tc>
          <w:tcPr>
            <w:tcW w:w="0" w:type="auto"/>
            <w:shd w:val="clear" w:color="auto" w:fill="FFFFFF"/>
            <w:vAlign w:val="bottom"/>
            <w:hideMark/>
          </w:tcPr>
          <w:p w14:paraId="543296C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D04B3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E1F915"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01D89B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3A4C8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971031" w14:textId="77777777" w:rsidR="00000000" w:rsidRDefault="00541046">
            <w:pPr>
              <w:rPr>
                <w:rFonts w:eastAsia="Times New Roman"/>
                <w:sz w:val="20"/>
                <w:szCs w:val="20"/>
              </w:rPr>
            </w:pPr>
            <w:r>
              <w:rPr>
                <w:rFonts w:eastAsia="Times New Roman"/>
                <w:sz w:val="20"/>
                <w:szCs w:val="20"/>
              </w:rPr>
              <w:t>$</w:t>
            </w:r>
          </w:p>
        </w:tc>
        <w:tc>
          <w:tcPr>
            <w:tcW w:w="0" w:type="auto"/>
            <w:shd w:val="clear" w:color="auto" w:fill="FFFFFF"/>
            <w:vAlign w:val="bottom"/>
            <w:hideMark/>
          </w:tcPr>
          <w:p w14:paraId="5154FB45"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4386D3E" w14:textId="77777777" w:rsidR="00000000" w:rsidRDefault="00541046">
            <w:pPr>
              <w:rPr>
                <w:rFonts w:eastAsia="Times New Roman"/>
                <w:sz w:val="20"/>
                <w:szCs w:val="20"/>
              </w:rPr>
            </w:pPr>
            <w:r>
              <w:rPr>
                <w:rFonts w:eastAsia="Times New Roman"/>
                <w:sz w:val="20"/>
                <w:szCs w:val="20"/>
              </w:rPr>
              <w:t> </w:t>
            </w:r>
          </w:p>
        </w:tc>
      </w:tr>
      <w:tr w:rsidR="00000000" w14:paraId="348082B7" w14:textId="77777777">
        <w:tc>
          <w:tcPr>
            <w:tcW w:w="0" w:type="auto"/>
            <w:shd w:val="clear" w:color="auto" w:fill="CCEEFF"/>
            <w:vAlign w:val="bottom"/>
            <w:hideMark/>
          </w:tcPr>
          <w:p w14:paraId="47F3C291" w14:textId="77777777" w:rsidR="00000000" w:rsidRDefault="00541046">
            <w:pPr>
              <w:jc w:val="both"/>
              <w:rPr>
                <w:rFonts w:eastAsia="Times New Roman"/>
                <w:sz w:val="20"/>
                <w:szCs w:val="20"/>
              </w:rPr>
            </w:pPr>
            <w:r>
              <w:rPr>
                <w:rFonts w:eastAsia="Times New Roman"/>
                <w:sz w:val="20"/>
                <w:szCs w:val="20"/>
              </w:rPr>
              <w:t>Forfeited/Cancelled</w:t>
            </w:r>
          </w:p>
        </w:tc>
        <w:tc>
          <w:tcPr>
            <w:tcW w:w="0" w:type="auto"/>
            <w:shd w:val="clear" w:color="auto" w:fill="CCEEFF"/>
            <w:vAlign w:val="bottom"/>
            <w:hideMark/>
          </w:tcPr>
          <w:p w14:paraId="6D7C1F39"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DC6B2C9"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AC5A435"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B39614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5549A5"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9F6ED9F" w14:textId="77777777" w:rsidR="00000000" w:rsidRDefault="00541046">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2106CCD2"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CEC68E3" w14:textId="77777777" w:rsidR="00000000" w:rsidRDefault="00541046">
            <w:pPr>
              <w:rPr>
                <w:rFonts w:eastAsia="Times New Roman"/>
                <w:sz w:val="20"/>
                <w:szCs w:val="20"/>
              </w:rPr>
            </w:pPr>
            <w:r>
              <w:rPr>
                <w:rFonts w:eastAsia="Times New Roman"/>
                <w:sz w:val="20"/>
                <w:szCs w:val="20"/>
              </w:rPr>
              <w:t> </w:t>
            </w:r>
          </w:p>
        </w:tc>
      </w:tr>
      <w:tr w:rsidR="00000000" w14:paraId="51587D9D" w14:textId="77777777">
        <w:tc>
          <w:tcPr>
            <w:tcW w:w="0" w:type="auto"/>
            <w:shd w:val="clear" w:color="auto" w:fill="FFFFFF"/>
            <w:vAlign w:val="bottom"/>
            <w:hideMark/>
          </w:tcPr>
          <w:p w14:paraId="41236D70" w14:textId="77777777" w:rsidR="00000000" w:rsidRDefault="00541046">
            <w:pPr>
              <w:jc w:val="both"/>
              <w:rPr>
                <w:rFonts w:eastAsia="Times New Roman"/>
                <w:b/>
                <w:bCs/>
                <w:sz w:val="20"/>
                <w:szCs w:val="20"/>
              </w:rPr>
            </w:pPr>
            <w:r>
              <w:rPr>
                <w:rFonts w:eastAsia="Times New Roman"/>
                <w:b/>
                <w:bCs/>
                <w:sz w:val="20"/>
                <w:szCs w:val="20"/>
              </w:rPr>
              <w:t>Outstanding – March 31, 2021</w:t>
            </w:r>
          </w:p>
        </w:tc>
        <w:tc>
          <w:tcPr>
            <w:tcW w:w="0" w:type="auto"/>
            <w:shd w:val="clear" w:color="auto" w:fill="FFFFFF"/>
            <w:vAlign w:val="bottom"/>
            <w:hideMark/>
          </w:tcPr>
          <w:p w14:paraId="072A3C0E"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A4E9ACE"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495DA1B" w14:textId="77777777" w:rsidR="00000000" w:rsidRDefault="00541046">
            <w:pPr>
              <w:jc w:val="right"/>
              <w:rPr>
                <w:rFonts w:eastAsia="Times New Roman"/>
                <w:sz w:val="20"/>
                <w:szCs w:val="20"/>
              </w:rPr>
            </w:pPr>
            <w:r>
              <w:rPr>
                <w:rFonts w:eastAsia="Times New Roman"/>
                <w:sz w:val="20"/>
                <w:szCs w:val="20"/>
              </w:rPr>
              <w:t>510,859</w:t>
            </w:r>
          </w:p>
        </w:tc>
        <w:tc>
          <w:tcPr>
            <w:tcW w:w="0" w:type="auto"/>
            <w:shd w:val="clear" w:color="auto" w:fill="FFFFFF"/>
            <w:vAlign w:val="bottom"/>
            <w:hideMark/>
          </w:tcPr>
          <w:p w14:paraId="73DD0EA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881C80"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ABA097B" w14:textId="77777777" w:rsidR="00000000" w:rsidRDefault="00541046">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0E0A8942" w14:textId="77777777" w:rsidR="00000000" w:rsidRDefault="00541046">
            <w:pPr>
              <w:jc w:val="right"/>
              <w:rPr>
                <w:rFonts w:eastAsia="Times New Roman"/>
                <w:sz w:val="20"/>
                <w:szCs w:val="20"/>
              </w:rPr>
            </w:pPr>
            <w:r>
              <w:rPr>
                <w:rFonts w:eastAsia="Times New Roman"/>
                <w:sz w:val="20"/>
                <w:szCs w:val="20"/>
              </w:rPr>
              <w:t>4.25</w:t>
            </w:r>
          </w:p>
        </w:tc>
        <w:tc>
          <w:tcPr>
            <w:tcW w:w="0" w:type="auto"/>
            <w:shd w:val="clear" w:color="auto" w:fill="FFFFFF"/>
            <w:vAlign w:val="bottom"/>
            <w:hideMark/>
          </w:tcPr>
          <w:p w14:paraId="45405DBA" w14:textId="77777777" w:rsidR="00000000" w:rsidRDefault="00541046">
            <w:pPr>
              <w:rPr>
                <w:rFonts w:eastAsia="Times New Roman"/>
                <w:sz w:val="20"/>
                <w:szCs w:val="20"/>
              </w:rPr>
            </w:pPr>
            <w:r>
              <w:rPr>
                <w:rFonts w:eastAsia="Times New Roman"/>
                <w:sz w:val="20"/>
                <w:szCs w:val="20"/>
              </w:rPr>
              <w:t> </w:t>
            </w:r>
          </w:p>
        </w:tc>
      </w:tr>
      <w:tr w:rsidR="00000000" w14:paraId="6E3C3282" w14:textId="77777777">
        <w:tc>
          <w:tcPr>
            <w:tcW w:w="0" w:type="auto"/>
            <w:shd w:val="clear" w:color="auto" w:fill="CCEEFF"/>
            <w:vAlign w:val="bottom"/>
            <w:hideMark/>
          </w:tcPr>
          <w:p w14:paraId="4AD7D018" w14:textId="77777777" w:rsidR="00000000" w:rsidRDefault="00541046">
            <w:pPr>
              <w:jc w:val="both"/>
              <w:rPr>
                <w:rFonts w:eastAsia="Times New Roman"/>
                <w:b/>
                <w:bCs/>
                <w:sz w:val="20"/>
                <w:szCs w:val="20"/>
              </w:rPr>
            </w:pPr>
            <w:r>
              <w:rPr>
                <w:rFonts w:eastAsia="Times New Roman"/>
                <w:b/>
                <w:bCs/>
                <w:sz w:val="20"/>
                <w:szCs w:val="20"/>
              </w:rPr>
              <w:t>Exercisable – March 31, 2021</w:t>
            </w:r>
          </w:p>
        </w:tc>
        <w:tc>
          <w:tcPr>
            <w:tcW w:w="0" w:type="auto"/>
            <w:shd w:val="clear" w:color="auto" w:fill="CCEEFF"/>
            <w:vAlign w:val="bottom"/>
            <w:hideMark/>
          </w:tcPr>
          <w:p w14:paraId="5456FD50"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840C2AD"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7792DCE" w14:textId="77777777" w:rsidR="00000000" w:rsidRDefault="00541046">
            <w:pPr>
              <w:jc w:val="right"/>
              <w:rPr>
                <w:rFonts w:eastAsia="Times New Roman"/>
                <w:sz w:val="20"/>
                <w:szCs w:val="20"/>
              </w:rPr>
            </w:pPr>
            <w:r>
              <w:rPr>
                <w:rFonts w:eastAsia="Times New Roman"/>
                <w:sz w:val="20"/>
                <w:szCs w:val="20"/>
              </w:rPr>
              <w:t>22,524</w:t>
            </w:r>
          </w:p>
        </w:tc>
        <w:tc>
          <w:tcPr>
            <w:tcW w:w="0" w:type="auto"/>
            <w:shd w:val="clear" w:color="auto" w:fill="CCEEFF"/>
            <w:vAlign w:val="bottom"/>
            <w:hideMark/>
          </w:tcPr>
          <w:p w14:paraId="5EDF123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CA0A9E"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8060BF1" w14:textId="77777777" w:rsidR="00000000" w:rsidRDefault="00541046">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3B04ED66" w14:textId="77777777" w:rsidR="00000000" w:rsidRDefault="00541046">
            <w:pPr>
              <w:jc w:val="right"/>
              <w:rPr>
                <w:rFonts w:eastAsia="Times New Roman"/>
                <w:sz w:val="20"/>
                <w:szCs w:val="20"/>
              </w:rPr>
            </w:pPr>
            <w:r>
              <w:rPr>
                <w:rFonts w:eastAsia="Times New Roman"/>
                <w:sz w:val="20"/>
                <w:szCs w:val="20"/>
              </w:rPr>
              <w:t>0.40</w:t>
            </w:r>
          </w:p>
        </w:tc>
        <w:tc>
          <w:tcPr>
            <w:tcW w:w="0" w:type="auto"/>
            <w:shd w:val="clear" w:color="auto" w:fill="CCEEFF"/>
            <w:vAlign w:val="bottom"/>
            <w:hideMark/>
          </w:tcPr>
          <w:p w14:paraId="47143B85" w14:textId="77777777" w:rsidR="00000000" w:rsidRDefault="00541046">
            <w:pPr>
              <w:rPr>
                <w:rFonts w:eastAsia="Times New Roman"/>
                <w:sz w:val="20"/>
                <w:szCs w:val="20"/>
              </w:rPr>
            </w:pPr>
            <w:r>
              <w:rPr>
                <w:rFonts w:eastAsia="Times New Roman"/>
                <w:sz w:val="20"/>
                <w:szCs w:val="20"/>
              </w:rPr>
              <w:t> </w:t>
            </w:r>
          </w:p>
        </w:tc>
      </w:tr>
    </w:tbl>
    <w:p w14:paraId="166A9339" w14:textId="77777777" w:rsidR="00000000" w:rsidRDefault="005410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1EE22D0" w14:textId="77777777">
        <w:trPr>
          <w:divId w:val="890649522"/>
        </w:trPr>
        <w:tc>
          <w:tcPr>
            <w:tcW w:w="5000" w:type="pct"/>
            <w:hideMark/>
          </w:tcPr>
          <w:p w14:paraId="119EBE10" w14:textId="77777777" w:rsidR="00000000" w:rsidRDefault="00541046">
            <w:pPr>
              <w:jc w:val="center"/>
              <w:rPr>
                <w:rFonts w:eastAsia="Times New Roman"/>
                <w:sz w:val="20"/>
                <w:szCs w:val="20"/>
              </w:rPr>
            </w:pPr>
            <w:r>
              <w:rPr>
                <w:rFonts w:eastAsia="Times New Roman"/>
                <w:sz w:val="20"/>
                <w:szCs w:val="20"/>
              </w:rPr>
              <w:t>2</w:t>
            </w:r>
            <w:r>
              <w:rPr>
                <w:rFonts w:eastAsia="Times New Roman"/>
                <w:sz w:val="20"/>
                <w:szCs w:val="20"/>
              </w:rPr>
              <w:t>2</w:t>
            </w:r>
          </w:p>
        </w:tc>
      </w:tr>
    </w:tbl>
    <w:p w14:paraId="77BA4579" w14:textId="77777777" w:rsidR="00000000" w:rsidRDefault="00541046">
      <w:pPr>
        <w:pStyle w:val="a3"/>
        <w:spacing w:before="0" w:beforeAutospacing="0" w:after="0" w:afterAutospacing="0"/>
        <w:divId w:val="651444250"/>
        <w:rPr>
          <w:sz w:val="20"/>
          <w:szCs w:val="20"/>
        </w:rPr>
      </w:pPr>
      <w:r>
        <w:rPr>
          <w:sz w:val="20"/>
          <w:szCs w:val="20"/>
        </w:rPr>
        <w:t> </w:t>
      </w:r>
    </w:p>
    <w:p w14:paraId="400830D6" w14:textId="77777777" w:rsidR="00000000" w:rsidRDefault="00541046">
      <w:pPr>
        <w:pStyle w:val="a3"/>
        <w:spacing w:before="0" w:beforeAutospacing="0" w:after="0" w:afterAutospacing="0" w:line="256" w:lineRule="auto"/>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0"/>
        <w:gridCol w:w="1077"/>
        <w:gridCol w:w="80"/>
        <w:gridCol w:w="163"/>
        <w:gridCol w:w="80"/>
        <w:gridCol w:w="1077"/>
        <w:gridCol w:w="80"/>
        <w:gridCol w:w="163"/>
        <w:gridCol w:w="80"/>
        <w:gridCol w:w="1077"/>
        <w:gridCol w:w="80"/>
        <w:gridCol w:w="163"/>
        <w:gridCol w:w="101"/>
        <w:gridCol w:w="1077"/>
        <w:gridCol w:w="80"/>
        <w:gridCol w:w="164"/>
        <w:gridCol w:w="81"/>
        <w:gridCol w:w="1078"/>
        <w:gridCol w:w="81"/>
        <w:gridCol w:w="164"/>
        <w:gridCol w:w="101"/>
        <w:gridCol w:w="1078"/>
        <w:gridCol w:w="81"/>
      </w:tblGrid>
      <w:tr w:rsidR="00000000" w14:paraId="7D310FA2" w14:textId="77777777">
        <w:tc>
          <w:tcPr>
            <w:tcW w:w="0" w:type="auto"/>
            <w:gridSpan w:val="2"/>
            <w:tcMar>
              <w:top w:w="0" w:type="dxa"/>
              <w:left w:w="0" w:type="dxa"/>
              <w:bottom w:w="30" w:type="dxa"/>
              <w:right w:w="0" w:type="dxa"/>
            </w:tcMar>
            <w:vAlign w:val="bottom"/>
            <w:hideMark/>
          </w:tcPr>
          <w:p w14:paraId="15466194" w14:textId="77777777" w:rsidR="00000000" w:rsidRDefault="0054104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81A2A74" w14:textId="77777777" w:rsidR="00000000" w:rsidRDefault="0054104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EDB8D1E" w14:textId="77777777" w:rsidR="00000000" w:rsidRDefault="00541046">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7C17DBC" w14:textId="77777777" w:rsidR="00000000" w:rsidRDefault="00541046">
            <w:pPr>
              <w:jc w:val="center"/>
              <w:rPr>
                <w:rFonts w:eastAsia="Times New Roman"/>
                <w:b/>
                <w:bCs/>
                <w:sz w:val="20"/>
                <w:szCs w:val="20"/>
              </w:rPr>
            </w:pPr>
            <w:r>
              <w:rPr>
                <w:rFonts w:eastAsia="Times New Roman"/>
                <w:b/>
                <w:bCs/>
                <w:sz w:val="20"/>
                <w:szCs w:val="20"/>
              </w:rPr>
              <w:t>Warrants Outstanding</w:t>
            </w:r>
          </w:p>
        </w:tc>
        <w:tc>
          <w:tcPr>
            <w:tcW w:w="0" w:type="auto"/>
            <w:tcMar>
              <w:top w:w="0" w:type="dxa"/>
              <w:left w:w="0" w:type="dxa"/>
              <w:bottom w:w="30" w:type="dxa"/>
              <w:right w:w="0" w:type="dxa"/>
            </w:tcMar>
            <w:vAlign w:val="bottom"/>
            <w:hideMark/>
          </w:tcPr>
          <w:p w14:paraId="150153DD" w14:textId="77777777" w:rsidR="00000000" w:rsidRDefault="0054104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EFB1275" w14:textId="77777777" w:rsidR="00000000" w:rsidRDefault="00541046">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14:paraId="31001627" w14:textId="77777777" w:rsidR="00000000" w:rsidRDefault="0054104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B5EB58D" w14:textId="77777777" w:rsidR="00000000" w:rsidRDefault="0054104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B67C4D4" w14:textId="77777777" w:rsidR="00000000" w:rsidRDefault="00541046">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6F6D45A" w14:textId="77777777" w:rsidR="00000000" w:rsidRDefault="00541046">
            <w:pPr>
              <w:jc w:val="center"/>
              <w:rPr>
                <w:rFonts w:eastAsia="Times New Roman"/>
                <w:b/>
                <w:bCs/>
                <w:sz w:val="20"/>
                <w:szCs w:val="20"/>
              </w:rPr>
            </w:pPr>
            <w:r>
              <w:rPr>
                <w:rFonts w:eastAsia="Times New Roman"/>
                <w:b/>
                <w:bCs/>
                <w:sz w:val="20"/>
                <w:szCs w:val="20"/>
              </w:rPr>
              <w:t>Warrants Exercisable</w:t>
            </w:r>
          </w:p>
        </w:tc>
        <w:tc>
          <w:tcPr>
            <w:tcW w:w="0" w:type="auto"/>
            <w:tcMar>
              <w:top w:w="0" w:type="dxa"/>
              <w:left w:w="0" w:type="dxa"/>
              <w:bottom w:w="30" w:type="dxa"/>
              <w:right w:w="0" w:type="dxa"/>
            </w:tcMar>
            <w:vAlign w:val="bottom"/>
            <w:hideMark/>
          </w:tcPr>
          <w:p w14:paraId="063D6AA6" w14:textId="77777777" w:rsidR="00000000" w:rsidRDefault="00541046">
            <w:pPr>
              <w:rPr>
                <w:rFonts w:eastAsia="Times New Roman"/>
                <w:b/>
                <w:bCs/>
                <w:sz w:val="20"/>
                <w:szCs w:val="20"/>
              </w:rPr>
            </w:pPr>
            <w:r>
              <w:rPr>
                <w:rFonts w:eastAsia="Times New Roman"/>
                <w:b/>
                <w:bCs/>
                <w:sz w:val="20"/>
                <w:szCs w:val="20"/>
              </w:rPr>
              <w:t> </w:t>
            </w:r>
          </w:p>
        </w:tc>
      </w:tr>
      <w:tr w:rsidR="00000000" w14:paraId="27D5497A" w14:textId="77777777">
        <w:tc>
          <w:tcPr>
            <w:tcW w:w="0" w:type="auto"/>
            <w:gridSpan w:val="2"/>
            <w:tcBorders>
              <w:bottom w:val="single" w:sz="12" w:space="0" w:color="000000"/>
            </w:tcBorders>
            <w:vAlign w:val="bottom"/>
            <w:hideMark/>
          </w:tcPr>
          <w:p w14:paraId="5E31B5EE" w14:textId="77777777" w:rsidR="00000000" w:rsidRDefault="00541046">
            <w:pPr>
              <w:pStyle w:val="a3"/>
              <w:spacing w:before="0" w:beforeAutospacing="0" w:after="0" w:afterAutospacing="0"/>
              <w:jc w:val="center"/>
              <w:rPr>
                <w:sz w:val="20"/>
                <w:szCs w:val="20"/>
              </w:rPr>
            </w:pPr>
            <w:r>
              <w:rPr>
                <w:b/>
                <w:bCs/>
                <w:sz w:val="20"/>
                <w:szCs w:val="20"/>
              </w:rPr>
              <w:t>Exercise</w:t>
            </w:r>
          </w:p>
          <w:p w14:paraId="341D63DF" w14:textId="77777777" w:rsidR="00000000" w:rsidRDefault="00541046">
            <w:pPr>
              <w:pStyle w:val="a3"/>
              <w:spacing w:before="0" w:beforeAutospacing="0" w:after="0" w:afterAutospacing="0"/>
              <w:jc w:val="center"/>
              <w:rPr>
                <w:sz w:val="20"/>
                <w:szCs w:val="20"/>
              </w:rPr>
            </w:pPr>
            <w:r>
              <w:rPr>
                <w:b/>
                <w:bCs/>
                <w:sz w:val="20"/>
                <w:szCs w:val="20"/>
              </w:rPr>
              <w:t>Price</w:t>
            </w:r>
          </w:p>
        </w:tc>
        <w:tc>
          <w:tcPr>
            <w:tcW w:w="0" w:type="auto"/>
            <w:tcMar>
              <w:top w:w="0" w:type="dxa"/>
              <w:left w:w="0" w:type="dxa"/>
              <w:bottom w:w="30" w:type="dxa"/>
              <w:right w:w="0" w:type="dxa"/>
            </w:tcMar>
            <w:vAlign w:val="bottom"/>
            <w:hideMark/>
          </w:tcPr>
          <w:p w14:paraId="668D37E1" w14:textId="77777777" w:rsidR="00000000" w:rsidRDefault="00541046">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2A592B8" w14:textId="77777777" w:rsidR="00000000" w:rsidRDefault="00541046">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34FA90D5" w14:textId="77777777" w:rsidR="00000000" w:rsidRDefault="00541046">
            <w:pPr>
              <w:jc w:val="center"/>
              <w:rPr>
                <w:rFonts w:eastAsia="Times New Roman"/>
                <w:sz w:val="20"/>
                <w:szCs w:val="20"/>
              </w:rPr>
            </w:pPr>
            <w:r>
              <w:rPr>
                <w:rFonts w:eastAsia="Times New Roman"/>
                <w:b/>
                <w:bCs/>
                <w:sz w:val="20"/>
                <w:szCs w:val="20"/>
              </w:rPr>
              <w:t>Number Outstanding</w:t>
            </w:r>
          </w:p>
        </w:tc>
        <w:tc>
          <w:tcPr>
            <w:tcW w:w="0" w:type="auto"/>
            <w:tcMar>
              <w:top w:w="0" w:type="dxa"/>
              <w:left w:w="0" w:type="dxa"/>
              <w:bottom w:w="30" w:type="dxa"/>
              <w:right w:w="0" w:type="dxa"/>
            </w:tcMar>
            <w:vAlign w:val="bottom"/>
            <w:hideMark/>
          </w:tcPr>
          <w:p w14:paraId="0B931C1D" w14:textId="77777777" w:rsidR="00000000" w:rsidRDefault="00541046">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5AA4B1F" w14:textId="77777777" w:rsidR="00000000" w:rsidRDefault="00541046">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1109BC9" w14:textId="77777777" w:rsidR="00000000" w:rsidRDefault="00541046">
            <w:pPr>
              <w:jc w:val="center"/>
              <w:rPr>
                <w:rFonts w:eastAsia="Times New Roman"/>
                <w:b/>
                <w:bCs/>
                <w:sz w:val="20"/>
                <w:szCs w:val="20"/>
              </w:rPr>
            </w:pPr>
            <w:r>
              <w:rPr>
                <w:rFonts w:eastAsia="Times New Roman"/>
                <w:b/>
                <w:bCs/>
                <w:sz w:val="20"/>
                <w:szCs w:val="20"/>
              </w:rPr>
              <w:t>Weighted Average Remaining Contractual Life (in years)</w:t>
            </w:r>
          </w:p>
        </w:tc>
        <w:tc>
          <w:tcPr>
            <w:tcW w:w="0" w:type="auto"/>
            <w:tcMar>
              <w:top w:w="0" w:type="dxa"/>
              <w:left w:w="0" w:type="dxa"/>
              <w:bottom w:w="30" w:type="dxa"/>
              <w:right w:w="0" w:type="dxa"/>
            </w:tcMar>
            <w:vAlign w:val="bottom"/>
            <w:hideMark/>
          </w:tcPr>
          <w:p w14:paraId="45353859" w14:textId="77777777" w:rsidR="00000000" w:rsidRDefault="00541046">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5BF8F5E" w14:textId="77777777" w:rsidR="00000000" w:rsidRDefault="00541046">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40EBC53E" w14:textId="77777777" w:rsidR="00000000" w:rsidRDefault="00541046">
            <w:pPr>
              <w:jc w:val="center"/>
              <w:rPr>
                <w:rFonts w:eastAsia="Times New Roman"/>
                <w:sz w:val="20"/>
                <w:szCs w:val="20"/>
              </w:rPr>
            </w:pPr>
            <w:r>
              <w:rPr>
                <w:rFonts w:eastAsia="Times New Roman"/>
                <w:b/>
                <w:bCs/>
                <w:sz w:val="20"/>
                <w:szCs w:val="20"/>
              </w:rPr>
              <w:t>Weighted Average Exercise Price</w:t>
            </w:r>
          </w:p>
        </w:tc>
        <w:tc>
          <w:tcPr>
            <w:tcW w:w="0" w:type="auto"/>
            <w:tcMar>
              <w:top w:w="0" w:type="dxa"/>
              <w:left w:w="0" w:type="dxa"/>
              <w:bottom w:w="30" w:type="dxa"/>
              <w:right w:w="0" w:type="dxa"/>
            </w:tcMar>
            <w:vAlign w:val="bottom"/>
            <w:hideMark/>
          </w:tcPr>
          <w:p w14:paraId="2FFAA8ED" w14:textId="77777777" w:rsidR="00000000" w:rsidRDefault="00541046">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E2F57ED" w14:textId="77777777" w:rsidR="00000000" w:rsidRDefault="00541046">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394CF20B" w14:textId="77777777" w:rsidR="00000000" w:rsidRDefault="00541046">
            <w:pPr>
              <w:pStyle w:val="a3"/>
              <w:spacing w:before="0" w:beforeAutospacing="0" w:after="0" w:afterAutospacing="0"/>
              <w:jc w:val="center"/>
              <w:rPr>
                <w:sz w:val="20"/>
                <w:szCs w:val="20"/>
              </w:rPr>
            </w:pPr>
            <w:r>
              <w:rPr>
                <w:b/>
                <w:bCs/>
                <w:sz w:val="20"/>
                <w:szCs w:val="20"/>
              </w:rPr>
              <w:t>Number</w:t>
            </w:r>
          </w:p>
          <w:p w14:paraId="57EE6CC2" w14:textId="77777777" w:rsidR="00000000" w:rsidRDefault="00541046">
            <w:pPr>
              <w:pStyle w:val="a3"/>
              <w:spacing w:before="0" w:beforeAutospacing="0" w:after="0" w:afterAutospacing="0"/>
              <w:jc w:val="center"/>
              <w:rPr>
                <w:sz w:val="20"/>
                <w:szCs w:val="20"/>
              </w:rPr>
            </w:pPr>
            <w:r>
              <w:rPr>
                <w:b/>
                <w:bCs/>
                <w:sz w:val="20"/>
                <w:szCs w:val="20"/>
              </w:rPr>
              <w:t>Exercisable</w:t>
            </w:r>
          </w:p>
        </w:tc>
        <w:tc>
          <w:tcPr>
            <w:tcW w:w="0" w:type="auto"/>
            <w:tcMar>
              <w:top w:w="0" w:type="dxa"/>
              <w:left w:w="0" w:type="dxa"/>
              <w:bottom w:w="30" w:type="dxa"/>
              <w:right w:w="0" w:type="dxa"/>
            </w:tcMar>
            <w:vAlign w:val="bottom"/>
            <w:hideMark/>
          </w:tcPr>
          <w:p w14:paraId="70CF235E" w14:textId="77777777" w:rsidR="00000000" w:rsidRDefault="00541046">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58CC5A2" w14:textId="77777777" w:rsidR="00000000" w:rsidRDefault="00541046">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486B4B1" w14:textId="77777777" w:rsidR="00000000" w:rsidRDefault="00541046">
            <w:pPr>
              <w:jc w:val="center"/>
              <w:rPr>
                <w:rFonts w:eastAsia="Times New Roman"/>
                <w:b/>
                <w:bCs/>
                <w:sz w:val="20"/>
                <w:szCs w:val="20"/>
              </w:rPr>
            </w:pPr>
            <w:r>
              <w:rPr>
                <w:rFonts w:eastAsia="Times New Roman"/>
                <w:b/>
                <w:bCs/>
                <w:sz w:val="20"/>
                <w:szCs w:val="20"/>
              </w:rPr>
              <w:t xml:space="preserve">Weighted Average </w:t>
            </w:r>
            <w:r>
              <w:rPr>
                <w:rFonts w:eastAsia="Times New Roman"/>
                <w:b/>
                <w:bCs/>
                <w:sz w:val="20"/>
                <w:szCs w:val="20"/>
              </w:rPr>
              <w:br/>
              <w:t>Exercise Price</w:t>
            </w:r>
          </w:p>
        </w:tc>
        <w:tc>
          <w:tcPr>
            <w:tcW w:w="0" w:type="auto"/>
            <w:tcMar>
              <w:top w:w="0" w:type="dxa"/>
              <w:left w:w="0" w:type="dxa"/>
              <w:bottom w:w="30" w:type="dxa"/>
              <w:right w:w="0" w:type="dxa"/>
            </w:tcMar>
            <w:vAlign w:val="bottom"/>
            <w:hideMark/>
          </w:tcPr>
          <w:p w14:paraId="0ECE9FCE" w14:textId="77777777" w:rsidR="00000000" w:rsidRDefault="00541046">
            <w:pPr>
              <w:jc w:val="center"/>
              <w:rPr>
                <w:rFonts w:eastAsia="Times New Roman"/>
                <w:b/>
                <w:bCs/>
                <w:sz w:val="20"/>
                <w:szCs w:val="20"/>
              </w:rPr>
            </w:pPr>
            <w:r>
              <w:rPr>
                <w:rFonts w:eastAsia="Times New Roman"/>
                <w:b/>
                <w:bCs/>
                <w:sz w:val="20"/>
                <w:szCs w:val="20"/>
              </w:rPr>
              <w:t> </w:t>
            </w:r>
          </w:p>
        </w:tc>
      </w:tr>
      <w:tr w:rsidR="00000000" w14:paraId="591F9F07" w14:textId="77777777">
        <w:tc>
          <w:tcPr>
            <w:tcW w:w="50" w:type="pct"/>
            <w:shd w:val="clear" w:color="auto" w:fill="FFFFFF"/>
            <w:vAlign w:val="bottom"/>
            <w:hideMark/>
          </w:tcPr>
          <w:p w14:paraId="3C70842B" w14:textId="77777777" w:rsidR="00000000" w:rsidRDefault="00541046">
            <w:pPr>
              <w:rPr>
                <w:rFonts w:eastAsia="Times New Roman"/>
                <w:sz w:val="20"/>
                <w:szCs w:val="20"/>
              </w:rPr>
            </w:pPr>
            <w:r>
              <w:rPr>
                <w:rFonts w:eastAsia="Times New Roman"/>
                <w:sz w:val="20"/>
                <w:szCs w:val="20"/>
              </w:rPr>
              <w:t> </w:t>
            </w:r>
          </w:p>
        </w:tc>
        <w:tc>
          <w:tcPr>
            <w:tcW w:w="650" w:type="pct"/>
            <w:shd w:val="clear" w:color="auto" w:fill="FFFFFF"/>
            <w:vAlign w:val="bottom"/>
            <w:hideMark/>
          </w:tcPr>
          <w:p w14:paraId="438B3DF6" w14:textId="77777777" w:rsidR="00000000" w:rsidRDefault="00541046">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14:paraId="4FD4E620" w14:textId="77777777" w:rsidR="00000000" w:rsidRDefault="00541046">
            <w:pPr>
              <w:rPr>
                <w:rFonts w:eastAsia="Times New Roman"/>
                <w:sz w:val="20"/>
                <w:szCs w:val="20"/>
              </w:rPr>
            </w:pPr>
            <w:r>
              <w:rPr>
                <w:rFonts w:eastAsia="Times New Roman"/>
                <w:sz w:val="20"/>
                <w:szCs w:val="20"/>
              </w:rPr>
              <w:t> </w:t>
            </w:r>
          </w:p>
        </w:tc>
        <w:tc>
          <w:tcPr>
            <w:tcW w:w="100" w:type="pct"/>
            <w:shd w:val="clear" w:color="auto" w:fill="FFFFFF"/>
            <w:vAlign w:val="bottom"/>
            <w:hideMark/>
          </w:tcPr>
          <w:p w14:paraId="358D38B6" w14:textId="77777777" w:rsidR="00000000" w:rsidRDefault="00541046">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C564DA" w14:textId="77777777" w:rsidR="00000000" w:rsidRDefault="00541046">
            <w:pPr>
              <w:rPr>
                <w:rFonts w:eastAsia="Times New Roman"/>
                <w:sz w:val="20"/>
                <w:szCs w:val="20"/>
              </w:rPr>
            </w:pPr>
            <w:r>
              <w:rPr>
                <w:rFonts w:eastAsia="Times New Roman"/>
                <w:sz w:val="20"/>
                <w:szCs w:val="20"/>
              </w:rPr>
              <w:t> </w:t>
            </w:r>
          </w:p>
        </w:tc>
        <w:tc>
          <w:tcPr>
            <w:tcW w:w="650" w:type="pct"/>
            <w:shd w:val="clear" w:color="auto" w:fill="FFFFFF"/>
            <w:vAlign w:val="bottom"/>
            <w:hideMark/>
          </w:tcPr>
          <w:p w14:paraId="00BAC4A8" w14:textId="77777777" w:rsidR="00000000" w:rsidRDefault="00541046">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14:paraId="1817231F" w14:textId="77777777" w:rsidR="00000000" w:rsidRDefault="00541046">
            <w:pPr>
              <w:rPr>
                <w:rFonts w:eastAsia="Times New Roman"/>
                <w:sz w:val="20"/>
                <w:szCs w:val="20"/>
              </w:rPr>
            </w:pPr>
            <w:r>
              <w:rPr>
                <w:rFonts w:eastAsia="Times New Roman"/>
                <w:sz w:val="20"/>
                <w:szCs w:val="20"/>
              </w:rPr>
              <w:t> </w:t>
            </w:r>
          </w:p>
        </w:tc>
        <w:tc>
          <w:tcPr>
            <w:tcW w:w="100" w:type="pct"/>
            <w:shd w:val="clear" w:color="auto" w:fill="FFFFFF"/>
            <w:vAlign w:val="bottom"/>
            <w:hideMark/>
          </w:tcPr>
          <w:p w14:paraId="4AAB17AE" w14:textId="77777777" w:rsidR="00000000" w:rsidRDefault="00541046">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B85521" w14:textId="77777777" w:rsidR="00000000" w:rsidRDefault="00541046">
            <w:pPr>
              <w:rPr>
                <w:rFonts w:eastAsia="Times New Roman"/>
                <w:sz w:val="20"/>
                <w:szCs w:val="20"/>
              </w:rPr>
            </w:pPr>
            <w:r>
              <w:rPr>
                <w:rFonts w:eastAsia="Times New Roman"/>
                <w:sz w:val="20"/>
                <w:szCs w:val="20"/>
              </w:rPr>
              <w:t> </w:t>
            </w:r>
          </w:p>
        </w:tc>
        <w:tc>
          <w:tcPr>
            <w:tcW w:w="650" w:type="pct"/>
            <w:shd w:val="clear" w:color="auto" w:fill="FFFFFF"/>
            <w:vAlign w:val="bottom"/>
            <w:hideMark/>
          </w:tcPr>
          <w:p w14:paraId="5AA685CA" w14:textId="77777777" w:rsidR="00000000" w:rsidRDefault="00541046">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14:paraId="41677611" w14:textId="77777777" w:rsidR="00000000" w:rsidRDefault="00541046">
            <w:pPr>
              <w:rPr>
                <w:rFonts w:eastAsia="Times New Roman"/>
                <w:sz w:val="20"/>
                <w:szCs w:val="20"/>
              </w:rPr>
            </w:pPr>
            <w:r>
              <w:rPr>
                <w:rFonts w:eastAsia="Times New Roman"/>
                <w:sz w:val="20"/>
                <w:szCs w:val="20"/>
              </w:rPr>
              <w:t> </w:t>
            </w:r>
          </w:p>
        </w:tc>
        <w:tc>
          <w:tcPr>
            <w:tcW w:w="100" w:type="pct"/>
            <w:shd w:val="clear" w:color="auto" w:fill="FFFFFF"/>
            <w:vAlign w:val="bottom"/>
            <w:hideMark/>
          </w:tcPr>
          <w:p w14:paraId="3929424B" w14:textId="77777777" w:rsidR="00000000" w:rsidRDefault="00541046">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E10219" w14:textId="77777777" w:rsidR="00000000" w:rsidRDefault="00541046">
            <w:pPr>
              <w:rPr>
                <w:rFonts w:eastAsia="Times New Roman"/>
                <w:sz w:val="20"/>
                <w:szCs w:val="20"/>
              </w:rPr>
            </w:pPr>
            <w:r>
              <w:rPr>
                <w:rFonts w:eastAsia="Times New Roman"/>
                <w:sz w:val="20"/>
                <w:szCs w:val="20"/>
              </w:rPr>
              <w:t> </w:t>
            </w:r>
          </w:p>
        </w:tc>
        <w:tc>
          <w:tcPr>
            <w:tcW w:w="650" w:type="pct"/>
            <w:shd w:val="clear" w:color="auto" w:fill="FFFFFF"/>
            <w:vAlign w:val="bottom"/>
            <w:hideMark/>
          </w:tcPr>
          <w:p w14:paraId="191A6488" w14:textId="77777777" w:rsidR="00000000" w:rsidRDefault="00541046">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14:paraId="248F7B2B" w14:textId="77777777" w:rsidR="00000000" w:rsidRDefault="00541046">
            <w:pPr>
              <w:rPr>
                <w:rFonts w:eastAsia="Times New Roman"/>
                <w:sz w:val="20"/>
                <w:szCs w:val="20"/>
              </w:rPr>
            </w:pPr>
            <w:r>
              <w:rPr>
                <w:rFonts w:eastAsia="Times New Roman"/>
                <w:sz w:val="20"/>
                <w:szCs w:val="20"/>
              </w:rPr>
              <w:t> </w:t>
            </w:r>
          </w:p>
        </w:tc>
        <w:tc>
          <w:tcPr>
            <w:tcW w:w="100" w:type="pct"/>
            <w:shd w:val="clear" w:color="auto" w:fill="FFFFFF"/>
            <w:vAlign w:val="bottom"/>
            <w:hideMark/>
          </w:tcPr>
          <w:p w14:paraId="2F74D838" w14:textId="77777777" w:rsidR="00000000" w:rsidRDefault="00541046">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97ADA4" w14:textId="77777777" w:rsidR="00000000" w:rsidRDefault="00541046">
            <w:pPr>
              <w:rPr>
                <w:rFonts w:eastAsia="Times New Roman"/>
                <w:sz w:val="20"/>
                <w:szCs w:val="20"/>
              </w:rPr>
            </w:pPr>
            <w:r>
              <w:rPr>
                <w:rFonts w:eastAsia="Times New Roman"/>
                <w:sz w:val="20"/>
                <w:szCs w:val="20"/>
              </w:rPr>
              <w:t> </w:t>
            </w:r>
          </w:p>
        </w:tc>
        <w:tc>
          <w:tcPr>
            <w:tcW w:w="650" w:type="pct"/>
            <w:shd w:val="clear" w:color="auto" w:fill="FFFFFF"/>
            <w:vAlign w:val="bottom"/>
            <w:hideMark/>
          </w:tcPr>
          <w:p w14:paraId="45ED497D" w14:textId="77777777" w:rsidR="00000000" w:rsidRDefault="00541046">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14:paraId="3B29233E" w14:textId="77777777" w:rsidR="00000000" w:rsidRDefault="00541046">
            <w:pPr>
              <w:rPr>
                <w:rFonts w:eastAsia="Times New Roman"/>
                <w:sz w:val="20"/>
                <w:szCs w:val="20"/>
              </w:rPr>
            </w:pPr>
            <w:r>
              <w:rPr>
                <w:rFonts w:eastAsia="Times New Roman"/>
                <w:sz w:val="20"/>
                <w:szCs w:val="20"/>
              </w:rPr>
              <w:t> </w:t>
            </w:r>
          </w:p>
        </w:tc>
        <w:tc>
          <w:tcPr>
            <w:tcW w:w="100" w:type="pct"/>
            <w:shd w:val="clear" w:color="auto" w:fill="FFFFFF"/>
            <w:vAlign w:val="bottom"/>
            <w:hideMark/>
          </w:tcPr>
          <w:p w14:paraId="3439CB67" w14:textId="77777777" w:rsidR="00000000" w:rsidRDefault="00541046">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3D0C01" w14:textId="77777777" w:rsidR="00000000" w:rsidRDefault="00541046">
            <w:pPr>
              <w:rPr>
                <w:rFonts w:eastAsia="Times New Roman"/>
                <w:sz w:val="20"/>
                <w:szCs w:val="20"/>
              </w:rPr>
            </w:pPr>
            <w:r>
              <w:rPr>
                <w:rFonts w:eastAsia="Times New Roman"/>
                <w:sz w:val="20"/>
                <w:szCs w:val="20"/>
              </w:rPr>
              <w:t> </w:t>
            </w:r>
          </w:p>
        </w:tc>
        <w:tc>
          <w:tcPr>
            <w:tcW w:w="650" w:type="pct"/>
            <w:shd w:val="clear" w:color="auto" w:fill="FFFFFF"/>
            <w:vAlign w:val="bottom"/>
            <w:hideMark/>
          </w:tcPr>
          <w:p w14:paraId="4902572F" w14:textId="77777777" w:rsidR="00000000" w:rsidRDefault="00541046">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14:paraId="79D77139" w14:textId="77777777" w:rsidR="00000000" w:rsidRDefault="00541046">
            <w:pPr>
              <w:rPr>
                <w:rFonts w:eastAsia="Times New Roman"/>
                <w:sz w:val="20"/>
                <w:szCs w:val="20"/>
              </w:rPr>
            </w:pPr>
            <w:r>
              <w:rPr>
                <w:rFonts w:eastAsia="Times New Roman"/>
                <w:sz w:val="20"/>
                <w:szCs w:val="20"/>
              </w:rPr>
              <w:t> </w:t>
            </w:r>
          </w:p>
        </w:tc>
      </w:tr>
      <w:tr w:rsidR="00000000" w14:paraId="337EBC41" w14:textId="77777777">
        <w:tc>
          <w:tcPr>
            <w:tcW w:w="0" w:type="auto"/>
            <w:shd w:val="clear" w:color="auto" w:fill="CCEEFF"/>
            <w:vAlign w:val="bottom"/>
            <w:hideMark/>
          </w:tcPr>
          <w:p w14:paraId="2D24AB2F"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vAlign w:val="bottom"/>
            <w:hideMark/>
          </w:tcPr>
          <w:p w14:paraId="72C7E32B" w14:textId="77777777" w:rsidR="00000000" w:rsidRDefault="00541046">
            <w:pPr>
              <w:jc w:val="right"/>
              <w:rPr>
                <w:rFonts w:eastAsia="Times New Roman"/>
                <w:sz w:val="20"/>
                <w:szCs w:val="20"/>
              </w:rPr>
            </w:pPr>
            <w:r>
              <w:rPr>
                <w:rFonts w:eastAsia="Times New Roman"/>
                <w:sz w:val="20"/>
                <w:szCs w:val="20"/>
              </w:rPr>
              <w:t>0.40 - $7.50</w:t>
            </w:r>
          </w:p>
        </w:tc>
        <w:tc>
          <w:tcPr>
            <w:tcW w:w="0" w:type="auto"/>
            <w:shd w:val="clear" w:color="auto" w:fill="CCEEFF"/>
            <w:vAlign w:val="bottom"/>
            <w:hideMark/>
          </w:tcPr>
          <w:p w14:paraId="7962D23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269F7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C0168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2C4C3F" w14:textId="77777777" w:rsidR="00000000" w:rsidRDefault="00541046">
            <w:pPr>
              <w:jc w:val="right"/>
              <w:rPr>
                <w:rFonts w:eastAsia="Times New Roman"/>
                <w:sz w:val="20"/>
                <w:szCs w:val="20"/>
              </w:rPr>
            </w:pPr>
            <w:r>
              <w:rPr>
                <w:rFonts w:eastAsia="Times New Roman"/>
                <w:sz w:val="20"/>
                <w:szCs w:val="20"/>
              </w:rPr>
              <w:t>510,859</w:t>
            </w:r>
          </w:p>
        </w:tc>
        <w:tc>
          <w:tcPr>
            <w:tcW w:w="0" w:type="auto"/>
            <w:shd w:val="clear" w:color="auto" w:fill="CCEEFF"/>
            <w:vAlign w:val="bottom"/>
            <w:hideMark/>
          </w:tcPr>
          <w:p w14:paraId="7175F09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9CAE2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D2A0A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6927BD" w14:textId="77777777" w:rsidR="00000000" w:rsidRDefault="00541046">
            <w:pPr>
              <w:jc w:val="right"/>
              <w:rPr>
                <w:rFonts w:eastAsia="Times New Roman"/>
                <w:sz w:val="20"/>
                <w:szCs w:val="20"/>
              </w:rPr>
            </w:pPr>
            <w:r>
              <w:rPr>
                <w:rFonts w:eastAsia="Times New Roman"/>
                <w:sz w:val="20"/>
                <w:szCs w:val="20"/>
              </w:rPr>
              <w:t>4.89</w:t>
            </w:r>
          </w:p>
        </w:tc>
        <w:tc>
          <w:tcPr>
            <w:tcW w:w="0" w:type="auto"/>
            <w:shd w:val="clear" w:color="auto" w:fill="CCEEFF"/>
            <w:vAlign w:val="bottom"/>
            <w:hideMark/>
          </w:tcPr>
          <w:p w14:paraId="1D26630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B2474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64738A"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vAlign w:val="bottom"/>
            <w:hideMark/>
          </w:tcPr>
          <w:p w14:paraId="76B13053" w14:textId="77777777" w:rsidR="00000000" w:rsidRDefault="00541046">
            <w:pPr>
              <w:jc w:val="right"/>
              <w:rPr>
                <w:rFonts w:eastAsia="Times New Roman"/>
                <w:sz w:val="20"/>
                <w:szCs w:val="20"/>
              </w:rPr>
            </w:pPr>
            <w:r>
              <w:rPr>
                <w:rFonts w:eastAsia="Times New Roman"/>
                <w:sz w:val="20"/>
                <w:szCs w:val="20"/>
              </w:rPr>
              <w:t>4.25</w:t>
            </w:r>
          </w:p>
        </w:tc>
        <w:tc>
          <w:tcPr>
            <w:tcW w:w="0" w:type="auto"/>
            <w:shd w:val="clear" w:color="auto" w:fill="CCEEFF"/>
            <w:vAlign w:val="bottom"/>
            <w:hideMark/>
          </w:tcPr>
          <w:p w14:paraId="0697CD0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A1362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A80B6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CA4AF4" w14:textId="77777777" w:rsidR="00000000" w:rsidRDefault="00541046">
            <w:pPr>
              <w:jc w:val="right"/>
              <w:rPr>
                <w:rFonts w:eastAsia="Times New Roman"/>
                <w:sz w:val="20"/>
                <w:szCs w:val="20"/>
              </w:rPr>
            </w:pPr>
            <w:r>
              <w:rPr>
                <w:rFonts w:eastAsia="Times New Roman"/>
                <w:sz w:val="20"/>
                <w:szCs w:val="20"/>
              </w:rPr>
              <w:t>22,524</w:t>
            </w:r>
          </w:p>
        </w:tc>
        <w:tc>
          <w:tcPr>
            <w:tcW w:w="0" w:type="auto"/>
            <w:shd w:val="clear" w:color="auto" w:fill="CCEEFF"/>
            <w:vAlign w:val="bottom"/>
            <w:hideMark/>
          </w:tcPr>
          <w:p w14:paraId="33AA58FE"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24E6C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B57C31"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vAlign w:val="bottom"/>
            <w:hideMark/>
          </w:tcPr>
          <w:p w14:paraId="586A23DD" w14:textId="77777777" w:rsidR="00000000" w:rsidRDefault="00541046">
            <w:pPr>
              <w:jc w:val="right"/>
              <w:rPr>
                <w:rFonts w:eastAsia="Times New Roman"/>
                <w:sz w:val="20"/>
                <w:szCs w:val="20"/>
              </w:rPr>
            </w:pPr>
            <w:r>
              <w:rPr>
                <w:rFonts w:eastAsia="Times New Roman"/>
                <w:sz w:val="20"/>
                <w:szCs w:val="20"/>
              </w:rPr>
              <w:t>0.40</w:t>
            </w:r>
          </w:p>
        </w:tc>
        <w:tc>
          <w:tcPr>
            <w:tcW w:w="0" w:type="auto"/>
            <w:shd w:val="clear" w:color="auto" w:fill="CCEEFF"/>
            <w:vAlign w:val="bottom"/>
            <w:hideMark/>
          </w:tcPr>
          <w:p w14:paraId="7AEEBABC" w14:textId="77777777" w:rsidR="00000000" w:rsidRDefault="00541046">
            <w:pPr>
              <w:rPr>
                <w:rFonts w:eastAsia="Times New Roman"/>
                <w:sz w:val="20"/>
                <w:szCs w:val="20"/>
              </w:rPr>
            </w:pPr>
            <w:r>
              <w:rPr>
                <w:rFonts w:eastAsia="Times New Roman"/>
                <w:sz w:val="20"/>
                <w:szCs w:val="20"/>
              </w:rPr>
              <w:t> </w:t>
            </w:r>
          </w:p>
        </w:tc>
      </w:tr>
    </w:tbl>
    <w:p w14:paraId="2008CA21" w14:textId="77777777" w:rsidR="00000000" w:rsidRDefault="00541046">
      <w:pPr>
        <w:pStyle w:val="a3"/>
        <w:spacing w:before="0" w:beforeAutospacing="0" w:after="0" w:afterAutospacing="0"/>
        <w:jc w:val="both"/>
        <w:rPr>
          <w:sz w:val="20"/>
          <w:szCs w:val="20"/>
        </w:rPr>
      </w:pPr>
      <w:r>
        <w:rPr>
          <w:sz w:val="20"/>
          <w:szCs w:val="20"/>
        </w:rPr>
        <w:t> </w:t>
      </w:r>
    </w:p>
    <w:p w14:paraId="0C3F1687" w14:textId="77777777" w:rsidR="00000000" w:rsidRDefault="00541046">
      <w:pPr>
        <w:pStyle w:val="a3"/>
        <w:spacing w:before="0" w:beforeAutospacing="0" w:after="0" w:afterAutospacing="0"/>
        <w:jc w:val="both"/>
        <w:rPr>
          <w:sz w:val="20"/>
          <w:szCs w:val="20"/>
        </w:rPr>
      </w:pPr>
      <w:r>
        <w:rPr>
          <w:sz w:val="20"/>
          <w:szCs w:val="20"/>
        </w:rPr>
        <w:t xml:space="preserve">During </w:t>
      </w:r>
      <w:r>
        <w:rPr>
          <w:sz w:val="20"/>
          <w:szCs w:val="20"/>
        </w:rPr>
        <w:t>the three months ended March 31, 2021, the Company issued 400,000 warrants in connection with its follow-on offering. The warrants have an exercise price of $3.75 share, a term of five years, and a six-month vesting period. The fair value of these warrants</w:t>
      </w:r>
      <w:r>
        <w:rPr>
          <w:sz w:val="20"/>
          <w:szCs w:val="20"/>
        </w:rPr>
        <w:t xml:space="preserve"> is $453,800 as of March 31, 2021 and is netted against proceeds. The value was calculated using the Black-Scholes option-pricing model based on the assumptions discussed above in Note 1 under </w:t>
      </w:r>
      <w:r>
        <w:rPr>
          <w:i/>
          <w:iCs/>
          <w:sz w:val="20"/>
          <w:szCs w:val="20"/>
          <w:u w:val="single"/>
        </w:rPr>
        <w:t>Stock-Based Compensation</w:t>
      </w:r>
      <w:r>
        <w:rPr>
          <w:sz w:val="20"/>
          <w:szCs w:val="20"/>
        </w:rPr>
        <w:t>.</w:t>
      </w:r>
    </w:p>
    <w:p w14:paraId="6B4FF7E8" w14:textId="77777777" w:rsidR="00000000" w:rsidRDefault="00541046">
      <w:pPr>
        <w:pStyle w:val="a3"/>
        <w:spacing w:before="0" w:beforeAutospacing="0" w:after="0" w:afterAutospacing="0"/>
        <w:jc w:val="both"/>
        <w:rPr>
          <w:sz w:val="20"/>
          <w:szCs w:val="20"/>
        </w:rPr>
      </w:pPr>
      <w:r>
        <w:rPr>
          <w:sz w:val="20"/>
          <w:szCs w:val="20"/>
        </w:rPr>
        <w:t> </w:t>
      </w:r>
    </w:p>
    <w:p w14:paraId="75E66854" w14:textId="77777777" w:rsidR="00000000" w:rsidRDefault="00541046">
      <w:pPr>
        <w:pStyle w:val="a3"/>
        <w:spacing w:before="0" w:beforeAutospacing="0" w:after="0" w:afterAutospacing="0"/>
        <w:jc w:val="both"/>
        <w:rPr>
          <w:sz w:val="20"/>
          <w:szCs w:val="20"/>
        </w:rPr>
      </w:pPr>
      <w:r>
        <w:rPr>
          <w:sz w:val="20"/>
          <w:szCs w:val="20"/>
        </w:rPr>
        <w:t>The intrinsic value for outstanding</w:t>
      </w:r>
      <w:r>
        <w:rPr>
          <w:sz w:val="20"/>
          <w:szCs w:val="20"/>
        </w:rPr>
        <w:t xml:space="preserve"> and exercisable warrants as of March 31, 2021 was $62,400 and $62,400, respectively.</w:t>
      </w:r>
    </w:p>
    <w:p w14:paraId="233D51D5" w14:textId="77777777" w:rsidR="00000000" w:rsidRDefault="00541046">
      <w:pPr>
        <w:pStyle w:val="a3"/>
        <w:spacing w:before="0" w:beforeAutospacing="0" w:after="0" w:afterAutospacing="0"/>
        <w:jc w:val="both"/>
        <w:rPr>
          <w:sz w:val="20"/>
          <w:szCs w:val="20"/>
        </w:rPr>
      </w:pPr>
      <w:r>
        <w:rPr>
          <w:sz w:val="20"/>
          <w:szCs w:val="20"/>
        </w:rPr>
        <w:t> </w:t>
      </w:r>
    </w:p>
    <w:p w14:paraId="027920D7" w14:textId="77777777" w:rsidR="00000000" w:rsidRDefault="00541046">
      <w:pPr>
        <w:pStyle w:val="a3"/>
        <w:spacing w:before="0" w:beforeAutospacing="0" w:after="0" w:afterAutospacing="0"/>
        <w:jc w:val="both"/>
        <w:rPr>
          <w:sz w:val="20"/>
          <w:szCs w:val="20"/>
        </w:rPr>
      </w:pPr>
      <w:r>
        <w:rPr>
          <w:b/>
          <w:bCs/>
          <w:sz w:val="20"/>
          <w:szCs w:val="20"/>
        </w:rPr>
        <w:t>(C) Restricted Stock Unit (“RSU”) Plan</w:t>
      </w:r>
    </w:p>
    <w:p w14:paraId="7BED7E04" w14:textId="77777777" w:rsidR="00000000" w:rsidRDefault="00541046">
      <w:pPr>
        <w:pStyle w:val="a3"/>
        <w:spacing w:before="0" w:beforeAutospacing="0" w:after="0" w:afterAutospacing="0"/>
        <w:jc w:val="both"/>
        <w:rPr>
          <w:sz w:val="20"/>
          <w:szCs w:val="20"/>
        </w:rPr>
      </w:pPr>
      <w:r>
        <w:rPr>
          <w:b/>
          <w:bCs/>
          <w:sz w:val="20"/>
          <w:szCs w:val="20"/>
        </w:rPr>
        <w:t> </w:t>
      </w:r>
    </w:p>
    <w:p w14:paraId="61085C36" w14:textId="77777777" w:rsidR="00000000" w:rsidRDefault="00541046">
      <w:pPr>
        <w:pStyle w:val="a3"/>
        <w:spacing w:before="0" w:beforeAutospacing="0" w:after="0" w:afterAutospacing="0"/>
        <w:rPr>
          <w:sz w:val="20"/>
          <w:szCs w:val="20"/>
        </w:rPr>
      </w:pPr>
      <w:r>
        <w:rPr>
          <w:sz w:val="20"/>
          <w:szCs w:val="20"/>
        </w:rPr>
        <w:t>The following is a summary of the Company’s RSU activity:</w:t>
      </w:r>
    </w:p>
    <w:tbl>
      <w:tblPr>
        <w:tblW w:w="5000" w:type="pct"/>
        <w:tblCellMar>
          <w:left w:w="0" w:type="dxa"/>
          <w:right w:w="0" w:type="dxa"/>
        </w:tblCellMar>
        <w:tblLook w:val="04A0" w:firstRow="1" w:lastRow="0" w:firstColumn="1" w:lastColumn="0" w:noHBand="0" w:noVBand="1"/>
      </w:tblPr>
      <w:tblGrid>
        <w:gridCol w:w="5645"/>
        <w:gridCol w:w="163"/>
        <w:gridCol w:w="81"/>
        <w:gridCol w:w="995"/>
        <w:gridCol w:w="81"/>
        <w:gridCol w:w="164"/>
        <w:gridCol w:w="101"/>
        <w:gridCol w:w="995"/>
        <w:gridCol w:w="81"/>
      </w:tblGrid>
      <w:tr w:rsidR="00000000" w14:paraId="6CCBB4DC" w14:textId="77777777">
        <w:tc>
          <w:tcPr>
            <w:tcW w:w="0" w:type="auto"/>
            <w:vAlign w:val="bottom"/>
            <w:hideMark/>
          </w:tcPr>
          <w:p w14:paraId="18C65EA8" w14:textId="77777777" w:rsidR="00000000" w:rsidRDefault="00541046">
            <w:pPr>
              <w:jc w:val="both"/>
              <w:rPr>
                <w:rFonts w:eastAsia="Times New Roman"/>
                <w:sz w:val="20"/>
                <w:szCs w:val="20"/>
              </w:rPr>
            </w:pPr>
            <w:r>
              <w:rPr>
                <w:rFonts w:eastAsia="Times New Roman"/>
                <w:sz w:val="20"/>
                <w:szCs w:val="20"/>
              </w:rPr>
              <w:t> </w:t>
            </w:r>
          </w:p>
        </w:tc>
        <w:tc>
          <w:tcPr>
            <w:tcW w:w="0" w:type="auto"/>
            <w:vAlign w:val="bottom"/>
            <w:hideMark/>
          </w:tcPr>
          <w:p w14:paraId="0D2A211C" w14:textId="77777777" w:rsidR="00000000" w:rsidRDefault="0054104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444ECFD" w14:textId="77777777" w:rsidR="00000000" w:rsidRDefault="00541046">
            <w:pPr>
              <w:jc w:val="center"/>
              <w:rPr>
                <w:rFonts w:eastAsia="Times New Roman"/>
                <w:b/>
                <w:bCs/>
                <w:sz w:val="20"/>
                <w:szCs w:val="20"/>
              </w:rPr>
            </w:pPr>
            <w:r>
              <w:rPr>
                <w:rFonts w:eastAsia="Times New Roman"/>
                <w:b/>
                <w:bCs/>
                <w:sz w:val="20"/>
                <w:szCs w:val="20"/>
              </w:rPr>
              <w:t>RSU</w:t>
            </w:r>
          </w:p>
        </w:tc>
        <w:tc>
          <w:tcPr>
            <w:tcW w:w="0" w:type="auto"/>
            <w:vAlign w:val="bottom"/>
            <w:hideMark/>
          </w:tcPr>
          <w:p w14:paraId="03447A22" w14:textId="77777777" w:rsidR="00000000" w:rsidRDefault="00541046">
            <w:pPr>
              <w:rPr>
                <w:rFonts w:eastAsia="Times New Roman"/>
                <w:b/>
                <w:bCs/>
                <w:sz w:val="20"/>
                <w:szCs w:val="20"/>
              </w:rPr>
            </w:pPr>
            <w:r>
              <w:rPr>
                <w:rFonts w:eastAsia="Times New Roman"/>
                <w:b/>
                <w:bCs/>
                <w:sz w:val="20"/>
                <w:szCs w:val="20"/>
              </w:rPr>
              <w:t> </w:t>
            </w:r>
          </w:p>
        </w:tc>
        <w:tc>
          <w:tcPr>
            <w:tcW w:w="0" w:type="auto"/>
            <w:vAlign w:val="bottom"/>
            <w:hideMark/>
          </w:tcPr>
          <w:p w14:paraId="750E241E" w14:textId="77777777" w:rsidR="00000000" w:rsidRDefault="00541046">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3A8C94D4" w14:textId="77777777" w:rsidR="00000000" w:rsidRDefault="00541046">
            <w:pPr>
              <w:pStyle w:val="a3"/>
              <w:spacing w:before="0" w:beforeAutospacing="0" w:after="0" w:afterAutospacing="0"/>
              <w:jc w:val="center"/>
              <w:rPr>
                <w:sz w:val="20"/>
                <w:szCs w:val="20"/>
              </w:rPr>
            </w:pPr>
            <w:r>
              <w:rPr>
                <w:b/>
                <w:bCs/>
                <w:sz w:val="20"/>
                <w:szCs w:val="20"/>
              </w:rPr>
              <w:t>Weighted</w:t>
            </w:r>
          </w:p>
          <w:p w14:paraId="3E365239" w14:textId="77777777" w:rsidR="00000000" w:rsidRDefault="00541046">
            <w:pPr>
              <w:pStyle w:val="a3"/>
              <w:spacing w:before="0" w:beforeAutospacing="0" w:after="0" w:afterAutospacing="0"/>
              <w:jc w:val="center"/>
              <w:rPr>
                <w:sz w:val="20"/>
                <w:szCs w:val="20"/>
              </w:rPr>
            </w:pPr>
            <w:r>
              <w:rPr>
                <w:b/>
                <w:bCs/>
                <w:sz w:val="20"/>
                <w:szCs w:val="20"/>
              </w:rPr>
              <w:t>Average</w:t>
            </w:r>
          </w:p>
          <w:p w14:paraId="44FD19F1" w14:textId="77777777" w:rsidR="00000000" w:rsidRDefault="00541046">
            <w:pPr>
              <w:pStyle w:val="a3"/>
              <w:spacing w:before="0" w:beforeAutospacing="0" w:after="0" w:afterAutospacing="0"/>
              <w:jc w:val="center"/>
              <w:rPr>
                <w:sz w:val="20"/>
                <w:szCs w:val="20"/>
              </w:rPr>
            </w:pPr>
            <w:r>
              <w:rPr>
                <w:b/>
                <w:bCs/>
                <w:sz w:val="20"/>
                <w:szCs w:val="20"/>
              </w:rPr>
              <w:t>Exercise Price</w:t>
            </w:r>
          </w:p>
        </w:tc>
        <w:tc>
          <w:tcPr>
            <w:tcW w:w="0" w:type="auto"/>
            <w:vAlign w:val="bottom"/>
            <w:hideMark/>
          </w:tcPr>
          <w:p w14:paraId="3CD90619" w14:textId="77777777" w:rsidR="00000000" w:rsidRDefault="00541046">
            <w:pPr>
              <w:rPr>
                <w:rFonts w:eastAsia="Times New Roman"/>
                <w:sz w:val="20"/>
                <w:szCs w:val="20"/>
              </w:rPr>
            </w:pPr>
            <w:r>
              <w:rPr>
                <w:rFonts w:eastAsia="Times New Roman"/>
                <w:sz w:val="20"/>
                <w:szCs w:val="20"/>
              </w:rPr>
              <w:t> </w:t>
            </w:r>
          </w:p>
        </w:tc>
      </w:tr>
      <w:tr w:rsidR="00000000" w14:paraId="6B3000F3" w14:textId="77777777">
        <w:tc>
          <w:tcPr>
            <w:tcW w:w="3400" w:type="pct"/>
            <w:shd w:val="clear" w:color="auto" w:fill="CCEEFF"/>
            <w:vAlign w:val="bottom"/>
            <w:hideMark/>
          </w:tcPr>
          <w:p w14:paraId="5DE65C92" w14:textId="77777777" w:rsidR="00000000" w:rsidRDefault="00541046">
            <w:pPr>
              <w:jc w:val="both"/>
              <w:rPr>
                <w:rFonts w:eastAsia="Times New Roman"/>
                <w:b/>
                <w:bCs/>
                <w:sz w:val="20"/>
                <w:szCs w:val="20"/>
              </w:rPr>
            </w:pPr>
            <w:r>
              <w:rPr>
                <w:rFonts w:eastAsia="Times New Roman"/>
                <w:b/>
                <w:bCs/>
                <w:sz w:val="20"/>
                <w:szCs w:val="20"/>
              </w:rPr>
              <w:t>Outstanding – December 31, 2020</w:t>
            </w:r>
          </w:p>
        </w:tc>
        <w:tc>
          <w:tcPr>
            <w:tcW w:w="100" w:type="pct"/>
            <w:shd w:val="clear" w:color="auto" w:fill="CCEEFF"/>
            <w:vAlign w:val="bottom"/>
            <w:hideMark/>
          </w:tcPr>
          <w:p w14:paraId="697A4898" w14:textId="77777777" w:rsidR="00000000" w:rsidRDefault="00541046">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133FDD37" w14:textId="77777777" w:rsidR="00000000" w:rsidRDefault="00541046">
            <w:pPr>
              <w:rPr>
                <w:rFonts w:eastAsia="Times New Roman"/>
                <w:sz w:val="20"/>
                <w:szCs w:val="20"/>
              </w:rPr>
            </w:pPr>
            <w:r>
              <w:rPr>
                <w:rFonts w:eastAsia="Times New Roman"/>
                <w:sz w:val="20"/>
                <w:szCs w:val="20"/>
              </w:rPr>
              <w:t> </w:t>
            </w:r>
          </w:p>
        </w:tc>
        <w:tc>
          <w:tcPr>
            <w:tcW w:w="600" w:type="pct"/>
            <w:tcBorders>
              <w:bottom w:val="single" w:sz="12" w:space="0" w:color="000000"/>
            </w:tcBorders>
            <w:shd w:val="clear" w:color="auto" w:fill="CCEEFF"/>
            <w:vAlign w:val="bottom"/>
            <w:hideMark/>
          </w:tcPr>
          <w:p w14:paraId="14165356" w14:textId="77777777" w:rsidR="00000000" w:rsidRDefault="00541046">
            <w:pPr>
              <w:jc w:val="right"/>
              <w:rPr>
                <w:rFonts w:eastAsia="Times New Roman"/>
                <w:sz w:val="20"/>
                <w:szCs w:val="20"/>
              </w:rPr>
            </w:pPr>
            <w:r>
              <w:rPr>
                <w:rFonts w:eastAsia="Times New Roman"/>
                <w:sz w:val="20"/>
                <w:szCs w:val="20"/>
              </w:rPr>
              <w:t>34,000</w:t>
            </w:r>
          </w:p>
        </w:tc>
        <w:tc>
          <w:tcPr>
            <w:tcW w:w="50" w:type="pct"/>
            <w:shd w:val="clear" w:color="auto" w:fill="CCEEFF"/>
            <w:vAlign w:val="bottom"/>
            <w:hideMark/>
          </w:tcPr>
          <w:p w14:paraId="3787C13E" w14:textId="77777777" w:rsidR="00000000" w:rsidRDefault="00541046">
            <w:pPr>
              <w:rPr>
                <w:rFonts w:eastAsia="Times New Roman"/>
                <w:sz w:val="20"/>
                <w:szCs w:val="20"/>
              </w:rPr>
            </w:pPr>
            <w:r>
              <w:rPr>
                <w:rFonts w:eastAsia="Times New Roman"/>
                <w:sz w:val="20"/>
                <w:szCs w:val="20"/>
              </w:rPr>
              <w:t> </w:t>
            </w:r>
          </w:p>
        </w:tc>
        <w:tc>
          <w:tcPr>
            <w:tcW w:w="100" w:type="pct"/>
            <w:shd w:val="clear" w:color="auto" w:fill="CCEEFF"/>
            <w:vAlign w:val="bottom"/>
            <w:hideMark/>
          </w:tcPr>
          <w:p w14:paraId="6E0D276F" w14:textId="77777777" w:rsidR="00000000" w:rsidRDefault="00541046">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09AECB35" w14:textId="77777777" w:rsidR="00000000" w:rsidRDefault="00541046">
            <w:pPr>
              <w:rPr>
                <w:rFonts w:eastAsia="Times New Roman"/>
                <w:sz w:val="20"/>
                <w:szCs w:val="20"/>
              </w:rPr>
            </w:pPr>
            <w:r>
              <w:rPr>
                <w:rFonts w:eastAsia="Times New Roman"/>
                <w:sz w:val="20"/>
                <w:szCs w:val="20"/>
              </w:rPr>
              <w:t>$</w:t>
            </w:r>
          </w:p>
        </w:tc>
        <w:tc>
          <w:tcPr>
            <w:tcW w:w="600" w:type="pct"/>
            <w:tcBorders>
              <w:bottom w:val="single" w:sz="12" w:space="0" w:color="000000"/>
            </w:tcBorders>
            <w:shd w:val="clear" w:color="auto" w:fill="CCEEFF"/>
            <w:vAlign w:val="bottom"/>
            <w:hideMark/>
          </w:tcPr>
          <w:p w14:paraId="11B669BA" w14:textId="77777777" w:rsidR="00000000" w:rsidRDefault="00541046">
            <w:pPr>
              <w:jc w:val="right"/>
              <w:rPr>
                <w:rFonts w:eastAsia="Times New Roman"/>
                <w:sz w:val="20"/>
                <w:szCs w:val="20"/>
              </w:rPr>
            </w:pPr>
            <w:r>
              <w:rPr>
                <w:rFonts w:eastAsia="Times New Roman"/>
                <w:sz w:val="20"/>
                <w:szCs w:val="20"/>
              </w:rPr>
              <w:t>4.53</w:t>
            </w:r>
          </w:p>
        </w:tc>
        <w:tc>
          <w:tcPr>
            <w:tcW w:w="50" w:type="pct"/>
            <w:shd w:val="clear" w:color="auto" w:fill="CCEEFF"/>
            <w:vAlign w:val="bottom"/>
            <w:hideMark/>
          </w:tcPr>
          <w:p w14:paraId="1E02C443" w14:textId="77777777" w:rsidR="00000000" w:rsidRDefault="00541046">
            <w:pPr>
              <w:rPr>
                <w:rFonts w:eastAsia="Times New Roman"/>
                <w:sz w:val="20"/>
                <w:szCs w:val="20"/>
              </w:rPr>
            </w:pPr>
            <w:r>
              <w:rPr>
                <w:rFonts w:eastAsia="Times New Roman"/>
                <w:sz w:val="20"/>
                <w:szCs w:val="20"/>
              </w:rPr>
              <w:t> </w:t>
            </w:r>
          </w:p>
        </w:tc>
      </w:tr>
      <w:tr w:rsidR="00000000" w14:paraId="3F7317CD" w14:textId="77777777">
        <w:tc>
          <w:tcPr>
            <w:tcW w:w="0" w:type="auto"/>
            <w:shd w:val="clear" w:color="auto" w:fill="FFFFFF"/>
            <w:vAlign w:val="bottom"/>
            <w:hideMark/>
          </w:tcPr>
          <w:p w14:paraId="2BA1567A" w14:textId="77777777" w:rsidR="00000000" w:rsidRDefault="00541046">
            <w:pPr>
              <w:jc w:val="both"/>
              <w:rPr>
                <w:rFonts w:eastAsia="Times New Roman"/>
                <w:b/>
                <w:bCs/>
                <w:sz w:val="20"/>
                <w:szCs w:val="20"/>
              </w:rPr>
            </w:pPr>
            <w:r>
              <w:rPr>
                <w:rFonts w:eastAsia="Times New Roman"/>
                <w:b/>
                <w:bCs/>
                <w:sz w:val="20"/>
                <w:szCs w:val="20"/>
              </w:rPr>
              <w:t>Exercisable – December 31, 2020</w:t>
            </w:r>
          </w:p>
        </w:tc>
        <w:tc>
          <w:tcPr>
            <w:tcW w:w="0" w:type="auto"/>
            <w:shd w:val="clear" w:color="auto" w:fill="FFFFFF"/>
            <w:vAlign w:val="bottom"/>
            <w:hideMark/>
          </w:tcPr>
          <w:p w14:paraId="677F44E2"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88285A5"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24DC1DD" w14:textId="77777777" w:rsidR="00000000" w:rsidRDefault="00541046">
            <w:pPr>
              <w:jc w:val="right"/>
              <w:rPr>
                <w:rFonts w:eastAsia="Times New Roman"/>
                <w:sz w:val="20"/>
                <w:szCs w:val="20"/>
              </w:rPr>
            </w:pPr>
            <w:r>
              <w:rPr>
                <w:rFonts w:eastAsia="Times New Roman"/>
                <w:sz w:val="20"/>
                <w:szCs w:val="20"/>
              </w:rPr>
              <w:t>8,500</w:t>
            </w:r>
          </w:p>
        </w:tc>
        <w:tc>
          <w:tcPr>
            <w:tcW w:w="0" w:type="auto"/>
            <w:shd w:val="clear" w:color="auto" w:fill="FFFFFF"/>
            <w:vAlign w:val="bottom"/>
            <w:hideMark/>
          </w:tcPr>
          <w:p w14:paraId="5C131A9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F014DB"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C5CF505" w14:textId="77777777" w:rsidR="00000000" w:rsidRDefault="00541046">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65308406" w14:textId="77777777" w:rsidR="00000000" w:rsidRDefault="00541046">
            <w:pPr>
              <w:jc w:val="right"/>
              <w:rPr>
                <w:rFonts w:eastAsia="Times New Roman"/>
                <w:sz w:val="20"/>
                <w:szCs w:val="20"/>
              </w:rPr>
            </w:pPr>
            <w:r>
              <w:rPr>
                <w:rFonts w:eastAsia="Times New Roman"/>
                <w:sz w:val="20"/>
                <w:szCs w:val="20"/>
              </w:rPr>
              <w:t>4.53</w:t>
            </w:r>
          </w:p>
        </w:tc>
        <w:tc>
          <w:tcPr>
            <w:tcW w:w="0" w:type="auto"/>
            <w:shd w:val="clear" w:color="auto" w:fill="FFFFFF"/>
            <w:vAlign w:val="bottom"/>
            <w:hideMark/>
          </w:tcPr>
          <w:p w14:paraId="1145D7C3" w14:textId="77777777" w:rsidR="00000000" w:rsidRDefault="00541046">
            <w:pPr>
              <w:rPr>
                <w:rFonts w:eastAsia="Times New Roman"/>
                <w:sz w:val="20"/>
                <w:szCs w:val="20"/>
              </w:rPr>
            </w:pPr>
            <w:r>
              <w:rPr>
                <w:rFonts w:eastAsia="Times New Roman"/>
                <w:sz w:val="20"/>
                <w:szCs w:val="20"/>
              </w:rPr>
              <w:t> </w:t>
            </w:r>
          </w:p>
        </w:tc>
      </w:tr>
      <w:tr w:rsidR="00000000" w14:paraId="01FBAB6A" w14:textId="77777777">
        <w:tc>
          <w:tcPr>
            <w:tcW w:w="0" w:type="auto"/>
            <w:shd w:val="clear" w:color="auto" w:fill="CCEEFF"/>
            <w:vAlign w:val="bottom"/>
            <w:hideMark/>
          </w:tcPr>
          <w:p w14:paraId="3D64E3A5" w14:textId="77777777" w:rsidR="00000000" w:rsidRDefault="00541046">
            <w:pPr>
              <w:jc w:val="both"/>
              <w:rPr>
                <w:rFonts w:eastAsia="Times New Roman"/>
                <w:sz w:val="20"/>
                <w:szCs w:val="20"/>
              </w:rPr>
            </w:pPr>
            <w:r>
              <w:rPr>
                <w:rFonts w:eastAsia="Times New Roman"/>
                <w:sz w:val="20"/>
                <w:szCs w:val="20"/>
              </w:rPr>
              <w:t>Granted</w:t>
            </w:r>
          </w:p>
        </w:tc>
        <w:tc>
          <w:tcPr>
            <w:tcW w:w="0" w:type="auto"/>
            <w:shd w:val="clear" w:color="auto" w:fill="CCEEFF"/>
            <w:vAlign w:val="bottom"/>
            <w:hideMark/>
          </w:tcPr>
          <w:p w14:paraId="627E186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7B94C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07F402"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628B66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EAB12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9A6122"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vAlign w:val="bottom"/>
            <w:hideMark/>
          </w:tcPr>
          <w:p w14:paraId="2D8D31E4"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CBFB7D2" w14:textId="77777777" w:rsidR="00000000" w:rsidRDefault="00541046">
            <w:pPr>
              <w:rPr>
                <w:rFonts w:eastAsia="Times New Roman"/>
                <w:sz w:val="20"/>
                <w:szCs w:val="20"/>
              </w:rPr>
            </w:pPr>
            <w:r>
              <w:rPr>
                <w:rFonts w:eastAsia="Times New Roman"/>
                <w:sz w:val="20"/>
                <w:szCs w:val="20"/>
              </w:rPr>
              <w:t> </w:t>
            </w:r>
          </w:p>
        </w:tc>
      </w:tr>
      <w:tr w:rsidR="00000000" w14:paraId="1D0914E5" w14:textId="77777777">
        <w:tc>
          <w:tcPr>
            <w:tcW w:w="0" w:type="auto"/>
            <w:shd w:val="clear" w:color="auto" w:fill="FFFFFF"/>
            <w:vAlign w:val="bottom"/>
            <w:hideMark/>
          </w:tcPr>
          <w:p w14:paraId="2EEBB6DC" w14:textId="77777777" w:rsidR="00000000" w:rsidRDefault="00541046">
            <w:pPr>
              <w:jc w:val="both"/>
              <w:rPr>
                <w:rFonts w:eastAsia="Times New Roman"/>
                <w:sz w:val="20"/>
                <w:szCs w:val="20"/>
              </w:rPr>
            </w:pPr>
            <w:r>
              <w:rPr>
                <w:rFonts w:eastAsia="Times New Roman"/>
                <w:sz w:val="20"/>
                <w:szCs w:val="20"/>
              </w:rPr>
              <w:t>Exercised</w:t>
            </w:r>
          </w:p>
        </w:tc>
        <w:tc>
          <w:tcPr>
            <w:tcW w:w="0" w:type="auto"/>
            <w:shd w:val="clear" w:color="auto" w:fill="FFFFFF"/>
            <w:vAlign w:val="bottom"/>
            <w:hideMark/>
          </w:tcPr>
          <w:p w14:paraId="23D2D5F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68210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C6F1E4"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63A791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44493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B97F00" w14:textId="77777777" w:rsidR="00000000" w:rsidRDefault="00541046">
            <w:pPr>
              <w:rPr>
                <w:rFonts w:eastAsia="Times New Roman"/>
                <w:sz w:val="20"/>
                <w:szCs w:val="20"/>
              </w:rPr>
            </w:pPr>
            <w:r>
              <w:rPr>
                <w:rFonts w:eastAsia="Times New Roman"/>
                <w:sz w:val="20"/>
                <w:szCs w:val="20"/>
              </w:rPr>
              <w:t>$</w:t>
            </w:r>
          </w:p>
        </w:tc>
        <w:tc>
          <w:tcPr>
            <w:tcW w:w="0" w:type="auto"/>
            <w:shd w:val="clear" w:color="auto" w:fill="FFFFFF"/>
            <w:vAlign w:val="bottom"/>
            <w:hideMark/>
          </w:tcPr>
          <w:p w14:paraId="7149E981"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B8FF725" w14:textId="77777777" w:rsidR="00000000" w:rsidRDefault="00541046">
            <w:pPr>
              <w:rPr>
                <w:rFonts w:eastAsia="Times New Roman"/>
                <w:sz w:val="20"/>
                <w:szCs w:val="20"/>
              </w:rPr>
            </w:pPr>
            <w:r>
              <w:rPr>
                <w:rFonts w:eastAsia="Times New Roman"/>
                <w:sz w:val="20"/>
                <w:szCs w:val="20"/>
              </w:rPr>
              <w:t> </w:t>
            </w:r>
          </w:p>
        </w:tc>
      </w:tr>
      <w:tr w:rsidR="00000000" w14:paraId="6150B66F" w14:textId="77777777">
        <w:tc>
          <w:tcPr>
            <w:tcW w:w="0" w:type="auto"/>
            <w:shd w:val="clear" w:color="auto" w:fill="CCEEFF"/>
            <w:vAlign w:val="bottom"/>
            <w:hideMark/>
          </w:tcPr>
          <w:p w14:paraId="00734F7D" w14:textId="77777777" w:rsidR="00000000" w:rsidRDefault="00541046">
            <w:pPr>
              <w:jc w:val="both"/>
              <w:rPr>
                <w:rFonts w:eastAsia="Times New Roman"/>
                <w:sz w:val="20"/>
                <w:szCs w:val="20"/>
              </w:rPr>
            </w:pPr>
            <w:r>
              <w:rPr>
                <w:rFonts w:eastAsia="Times New Roman"/>
                <w:sz w:val="20"/>
                <w:szCs w:val="20"/>
              </w:rPr>
              <w:t>Forfeited/Cancelled</w:t>
            </w:r>
          </w:p>
        </w:tc>
        <w:tc>
          <w:tcPr>
            <w:tcW w:w="0" w:type="auto"/>
            <w:shd w:val="clear" w:color="auto" w:fill="CCEEFF"/>
            <w:vAlign w:val="bottom"/>
            <w:hideMark/>
          </w:tcPr>
          <w:p w14:paraId="62BD2E06"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E9B7E31"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E44CCDA"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073CA1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1CE125"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FF62DE6" w14:textId="77777777" w:rsidR="00000000" w:rsidRDefault="00541046">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424B81C8" w14:textId="77777777" w:rsidR="00000000" w:rsidRDefault="0054104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5BEBC75" w14:textId="77777777" w:rsidR="00000000" w:rsidRDefault="00541046">
            <w:pPr>
              <w:rPr>
                <w:rFonts w:eastAsia="Times New Roman"/>
                <w:sz w:val="20"/>
                <w:szCs w:val="20"/>
              </w:rPr>
            </w:pPr>
            <w:r>
              <w:rPr>
                <w:rFonts w:eastAsia="Times New Roman"/>
                <w:sz w:val="20"/>
                <w:szCs w:val="20"/>
              </w:rPr>
              <w:t> </w:t>
            </w:r>
          </w:p>
        </w:tc>
      </w:tr>
      <w:tr w:rsidR="00000000" w14:paraId="1D318E85" w14:textId="77777777">
        <w:tc>
          <w:tcPr>
            <w:tcW w:w="0" w:type="auto"/>
            <w:shd w:val="clear" w:color="auto" w:fill="FFFFFF"/>
            <w:vAlign w:val="bottom"/>
            <w:hideMark/>
          </w:tcPr>
          <w:p w14:paraId="7073A9AC" w14:textId="77777777" w:rsidR="00000000" w:rsidRDefault="00541046">
            <w:pPr>
              <w:jc w:val="both"/>
              <w:rPr>
                <w:rFonts w:eastAsia="Times New Roman"/>
                <w:b/>
                <w:bCs/>
                <w:sz w:val="20"/>
                <w:szCs w:val="20"/>
              </w:rPr>
            </w:pPr>
            <w:r>
              <w:rPr>
                <w:rFonts w:eastAsia="Times New Roman"/>
                <w:b/>
                <w:bCs/>
                <w:sz w:val="20"/>
                <w:szCs w:val="20"/>
              </w:rPr>
              <w:t>Outstanding – March 31, 20201</w:t>
            </w:r>
          </w:p>
        </w:tc>
        <w:tc>
          <w:tcPr>
            <w:tcW w:w="0" w:type="auto"/>
            <w:shd w:val="clear" w:color="auto" w:fill="FFFFFF"/>
            <w:vAlign w:val="bottom"/>
            <w:hideMark/>
          </w:tcPr>
          <w:p w14:paraId="20411429"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BAF394A"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C35C844" w14:textId="77777777" w:rsidR="00000000" w:rsidRDefault="00541046">
            <w:pPr>
              <w:jc w:val="right"/>
              <w:rPr>
                <w:rFonts w:eastAsia="Times New Roman"/>
                <w:sz w:val="20"/>
                <w:szCs w:val="20"/>
              </w:rPr>
            </w:pPr>
            <w:r>
              <w:rPr>
                <w:rFonts w:eastAsia="Times New Roman"/>
                <w:sz w:val="20"/>
                <w:szCs w:val="20"/>
              </w:rPr>
              <w:t>34,000</w:t>
            </w:r>
          </w:p>
        </w:tc>
        <w:tc>
          <w:tcPr>
            <w:tcW w:w="0" w:type="auto"/>
            <w:shd w:val="clear" w:color="auto" w:fill="FFFFFF"/>
            <w:vAlign w:val="bottom"/>
            <w:hideMark/>
          </w:tcPr>
          <w:p w14:paraId="0650A04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20EFB9"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0996DB1" w14:textId="77777777" w:rsidR="00000000" w:rsidRDefault="00541046">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0911DED8" w14:textId="77777777" w:rsidR="00000000" w:rsidRDefault="00541046">
            <w:pPr>
              <w:jc w:val="right"/>
              <w:rPr>
                <w:rFonts w:eastAsia="Times New Roman"/>
                <w:sz w:val="20"/>
                <w:szCs w:val="20"/>
              </w:rPr>
            </w:pPr>
            <w:r>
              <w:rPr>
                <w:rFonts w:eastAsia="Times New Roman"/>
                <w:sz w:val="20"/>
                <w:szCs w:val="20"/>
              </w:rPr>
              <w:t>4.53</w:t>
            </w:r>
          </w:p>
        </w:tc>
        <w:tc>
          <w:tcPr>
            <w:tcW w:w="0" w:type="auto"/>
            <w:shd w:val="clear" w:color="auto" w:fill="FFFFFF"/>
            <w:vAlign w:val="bottom"/>
            <w:hideMark/>
          </w:tcPr>
          <w:p w14:paraId="0D9EB926" w14:textId="77777777" w:rsidR="00000000" w:rsidRDefault="00541046">
            <w:pPr>
              <w:rPr>
                <w:rFonts w:eastAsia="Times New Roman"/>
                <w:sz w:val="20"/>
                <w:szCs w:val="20"/>
              </w:rPr>
            </w:pPr>
            <w:r>
              <w:rPr>
                <w:rFonts w:eastAsia="Times New Roman"/>
                <w:sz w:val="20"/>
                <w:szCs w:val="20"/>
              </w:rPr>
              <w:t> </w:t>
            </w:r>
          </w:p>
        </w:tc>
      </w:tr>
      <w:tr w:rsidR="00000000" w14:paraId="73B05467" w14:textId="77777777">
        <w:tc>
          <w:tcPr>
            <w:tcW w:w="0" w:type="auto"/>
            <w:shd w:val="clear" w:color="auto" w:fill="CCEEFF"/>
            <w:vAlign w:val="bottom"/>
            <w:hideMark/>
          </w:tcPr>
          <w:p w14:paraId="11354223" w14:textId="77777777" w:rsidR="00000000" w:rsidRDefault="00541046">
            <w:pPr>
              <w:jc w:val="both"/>
              <w:rPr>
                <w:rFonts w:eastAsia="Times New Roman"/>
                <w:b/>
                <w:bCs/>
                <w:sz w:val="20"/>
                <w:szCs w:val="20"/>
              </w:rPr>
            </w:pPr>
            <w:r>
              <w:rPr>
                <w:rFonts w:eastAsia="Times New Roman"/>
                <w:b/>
                <w:bCs/>
                <w:sz w:val="20"/>
                <w:szCs w:val="20"/>
              </w:rPr>
              <w:t>Exercisable – March 31, 2021</w:t>
            </w:r>
          </w:p>
        </w:tc>
        <w:tc>
          <w:tcPr>
            <w:tcW w:w="0" w:type="auto"/>
            <w:shd w:val="clear" w:color="auto" w:fill="CCEEFF"/>
            <w:vAlign w:val="bottom"/>
            <w:hideMark/>
          </w:tcPr>
          <w:p w14:paraId="4336E692"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C384F2C"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742268D" w14:textId="77777777" w:rsidR="00000000" w:rsidRDefault="00541046">
            <w:pPr>
              <w:jc w:val="right"/>
              <w:rPr>
                <w:rFonts w:eastAsia="Times New Roman"/>
                <w:sz w:val="20"/>
                <w:szCs w:val="20"/>
              </w:rPr>
            </w:pPr>
            <w:r>
              <w:rPr>
                <w:rFonts w:eastAsia="Times New Roman"/>
                <w:sz w:val="20"/>
                <w:szCs w:val="20"/>
              </w:rPr>
              <w:t>17,000</w:t>
            </w:r>
          </w:p>
        </w:tc>
        <w:tc>
          <w:tcPr>
            <w:tcW w:w="0" w:type="auto"/>
            <w:shd w:val="clear" w:color="auto" w:fill="CCEEFF"/>
            <w:vAlign w:val="bottom"/>
            <w:hideMark/>
          </w:tcPr>
          <w:p w14:paraId="0FCDA15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B3C107"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1010063" w14:textId="77777777" w:rsidR="00000000" w:rsidRDefault="00541046">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0E789D73" w14:textId="77777777" w:rsidR="00000000" w:rsidRDefault="00541046">
            <w:pPr>
              <w:jc w:val="right"/>
              <w:rPr>
                <w:rFonts w:eastAsia="Times New Roman"/>
                <w:sz w:val="20"/>
                <w:szCs w:val="20"/>
              </w:rPr>
            </w:pPr>
            <w:r>
              <w:rPr>
                <w:rFonts w:eastAsia="Times New Roman"/>
                <w:sz w:val="20"/>
                <w:szCs w:val="20"/>
              </w:rPr>
              <w:t>4.53</w:t>
            </w:r>
          </w:p>
        </w:tc>
        <w:tc>
          <w:tcPr>
            <w:tcW w:w="0" w:type="auto"/>
            <w:shd w:val="clear" w:color="auto" w:fill="CCEEFF"/>
            <w:vAlign w:val="bottom"/>
            <w:hideMark/>
          </w:tcPr>
          <w:p w14:paraId="443D0331" w14:textId="77777777" w:rsidR="00000000" w:rsidRDefault="00541046">
            <w:pPr>
              <w:rPr>
                <w:rFonts w:eastAsia="Times New Roman"/>
                <w:sz w:val="20"/>
                <w:szCs w:val="20"/>
              </w:rPr>
            </w:pPr>
            <w:r>
              <w:rPr>
                <w:rFonts w:eastAsia="Times New Roman"/>
                <w:sz w:val="20"/>
                <w:szCs w:val="20"/>
              </w:rPr>
              <w:t> </w:t>
            </w:r>
          </w:p>
        </w:tc>
      </w:tr>
    </w:tbl>
    <w:p w14:paraId="4EA2D8F2" w14:textId="77777777" w:rsidR="00000000" w:rsidRDefault="00541046">
      <w:pPr>
        <w:pStyle w:val="a3"/>
        <w:spacing w:before="0" w:beforeAutospacing="0" w:after="0" w:afterAutospacing="0"/>
        <w:jc w:val="both"/>
        <w:rPr>
          <w:sz w:val="20"/>
          <w:szCs w:val="20"/>
        </w:rPr>
      </w:pPr>
      <w:r>
        <w:rPr>
          <w:sz w:val="20"/>
          <w:szCs w:val="20"/>
        </w:rPr>
        <w:t> </w:t>
      </w:r>
    </w:p>
    <w:p w14:paraId="58699A8C" w14:textId="77777777" w:rsidR="00000000" w:rsidRDefault="00541046">
      <w:pPr>
        <w:pStyle w:val="a3"/>
        <w:spacing w:before="0" w:beforeAutospacing="0" w:after="0" w:afterAutospacing="0"/>
        <w:jc w:val="both"/>
        <w:rPr>
          <w:sz w:val="20"/>
          <w:szCs w:val="20"/>
        </w:rPr>
      </w:pPr>
      <w:r>
        <w:rPr>
          <w:sz w:val="20"/>
          <w:szCs w:val="20"/>
        </w:rPr>
        <w:t xml:space="preserve">The </w:t>
      </w:r>
      <w:r>
        <w:rPr>
          <w:sz w:val="20"/>
          <w:szCs w:val="20"/>
        </w:rPr>
        <w:t>Company periodically grants restricted stock awards to the Board of Directors and certain employees pursuant to the 2020 Plan. These typically are awarded on the first day of a fiscal quarter and fully vest on the last day of the quarter. The Company recog</w:t>
      </w:r>
      <w:r>
        <w:rPr>
          <w:sz w:val="20"/>
          <w:szCs w:val="20"/>
        </w:rPr>
        <w:t>nized $38,500 of stock compensation during the three months ended March 31, 2021. On March 31, 2021, there was $77,000 of unrecognized compensation related to non-vested restricted stock.</w:t>
      </w:r>
    </w:p>
    <w:p w14:paraId="665AD682" w14:textId="77777777" w:rsidR="00000000" w:rsidRDefault="005410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A62FD58" w14:textId="77777777">
        <w:trPr>
          <w:divId w:val="108090134"/>
        </w:trPr>
        <w:tc>
          <w:tcPr>
            <w:tcW w:w="5000" w:type="pct"/>
            <w:hideMark/>
          </w:tcPr>
          <w:p w14:paraId="45E41769" w14:textId="77777777" w:rsidR="00000000" w:rsidRDefault="00541046">
            <w:pPr>
              <w:jc w:val="center"/>
              <w:rPr>
                <w:rFonts w:eastAsia="Times New Roman"/>
                <w:sz w:val="20"/>
                <w:szCs w:val="20"/>
              </w:rPr>
            </w:pPr>
            <w:r>
              <w:rPr>
                <w:rFonts w:eastAsia="Times New Roman"/>
                <w:sz w:val="20"/>
                <w:szCs w:val="20"/>
              </w:rPr>
              <w:t>2</w:t>
            </w:r>
            <w:r>
              <w:rPr>
                <w:rFonts w:eastAsia="Times New Roman"/>
                <w:sz w:val="20"/>
                <w:szCs w:val="20"/>
              </w:rPr>
              <w:t>3</w:t>
            </w:r>
          </w:p>
        </w:tc>
      </w:tr>
    </w:tbl>
    <w:p w14:paraId="229E0FE2" w14:textId="77777777" w:rsidR="00000000" w:rsidRDefault="00541046">
      <w:pPr>
        <w:pStyle w:val="a3"/>
        <w:spacing w:before="0" w:beforeAutospacing="0" w:after="0" w:afterAutospacing="0"/>
        <w:divId w:val="511070082"/>
        <w:rPr>
          <w:sz w:val="20"/>
          <w:szCs w:val="20"/>
        </w:rPr>
      </w:pPr>
      <w:r>
        <w:rPr>
          <w:sz w:val="20"/>
          <w:szCs w:val="20"/>
        </w:rPr>
        <w:t> </w:t>
      </w:r>
    </w:p>
    <w:p w14:paraId="24D40EB2" w14:textId="77777777" w:rsidR="00000000" w:rsidRDefault="00541046">
      <w:pPr>
        <w:pStyle w:val="a3"/>
        <w:spacing w:before="0" w:beforeAutospacing="0" w:after="0" w:afterAutospacing="0"/>
        <w:jc w:val="both"/>
        <w:rPr>
          <w:sz w:val="20"/>
          <w:szCs w:val="20"/>
        </w:rPr>
      </w:pPr>
      <w:r>
        <w:rPr>
          <w:sz w:val="20"/>
          <w:szCs w:val="20"/>
        </w:rPr>
        <w:t> </w:t>
      </w:r>
    </w:p>
    <w:p w14:paraId="764481FA" w14:textId="77777777" w:rsidR="00000000" w:rsidRDefault="00541046">
      <w:pPr>
        <w:pStyle w:val="a3"/>
        <w:spacing w:before="0" w:beforeAutospacing="0" w:after="0" w:afterAutospacing="0"/>
        <w:jc w:val="both"/>
        <w:rPr>
          <w:sz w:val="20"/>
          <w:szCs w:val="20"/>
        </w:rPr>
      </w:pPr>
      <w:r>
        <w:rPr>
          <w:b/>
          <w:bCs/>
          <w:sz w:val="20"/>
          <w:szCs w:val="20"/>
        </w:rPr>
        <w:t>13. SUBSEQUENT EVENTS</w:t>
      </w:r>
    </w:p>
    <w:p w14:paraId="3D3B4051" w14:textId="77777777" w:rsidR="00000000" w:rsidRDefault="00541046">
      <w:pPr>
        <w:pStyle w:val="a3"/>
        <w:spacing w:before="0" w:beforeAutospacing="0" w:after="0" w:afterAutospacing="0"/>
        <w:jc w:val="both"/>
        <w:rPr>
          <w:sz w:val="20"/>
          <w:szCs w:val="20"/>
        </w:rPr>
      </w:pPr>
      <w:r>
        <w:rPr>
          <w:sz w:val="20"/>
          <w:szCs w:val="20"/>
        </w:rPr>
        <w:t> </w:t>
      </w:r>
    </w:p>
    <w:p w14:paraId="251F3DDE" w14:textId="77777777" w:rsidR="00000000" w:rsidRDefault="00541046">
      <w:pPr>
        <w:pStyle w:val="a3"/>
        <w:spacing w:before="0" w:beforeAutospacing="0" w:after="0" w:afterAutospacing="0"/>
        <w:jc w:val="both"/>
        <w:rPr>
          <w:sz w:val="20"/>
          <w:szCs w:val="20"/>
        </w:rPr>
      </w:pPr>
      <w:r>
        <w:rPr>
          <w:sz w:val="20"/>
          <w:szCs w:val="20"/>
        </w:rPr>
        <w:t>On March 8, 2021, the Company ente</w:t>
      </w:r>
      <w:r>
        <w:rPr>
          <w:sz w:val="20"/>
          <w:szCs w:val="20"/>
        </w:rPr>
        <w:t>red into a purchase and sale agreement to acquire 30 lots in Horseshoe Bay, Texas for $2,500,000, closing on or before July 1, 2021 of which 22 Lots of the 30 closed on April 15, 2021 for $1,500,000.</w:t>
      </w:r>
    </w:p>
    <w:p w14:paraId="3A952A57" w14:textId="77777777" w:rsidR="00000000" w:rsidRDefault="00541046">
      <w:pPr>
        <w:pStyle w:val="a3"/>
        <w:spacing w:before="0" w:beforeAutospacing="0" w:after="0" w:afterAutospacing="0"/>
        <w:jc w:val="both"/>
        <w:rPr>
          <w:sz w:val="20"/>
          <w:szCs w:val="20"/>
        </w:rPr>
      </w:pPr>
      <w:r>
        <w:rPr>
          <w:sz w:val="20"/>
          <w:szCs w:val="20"/>
        </w:rPr>
        <w:t> </w:t>
      </w:r>
    </w:p>
    <w:p w14:paraId="07862A65" w14:textId="77777777" w:rsidR="00000000" w:rsidRDefault="00541046">
      <w:pPr>
        <w:pStyle w:val="a3"/>
        <w:spacing w:before="0" w:beforeAutospacing="0" w:after="0" w:afterAutospacing="0"/>
        <w:jc w:val="both"/>
        <w:rPr>
          <w:sz w:val="20"/>
          <w:szCs w:val="20"/>
        </w:rPr>
      </w:pPr>
      <w:r>
        <w:rPr>
          <w:sz w:val="20"/>
          <w:szCs w:val="20"/>
        </w:rPr>
        <w:t xml:space="preserve">On April 2, 2021, the Company entered into a purchase </w:t>
      </w:r>
      <w:r>
        <w:rPr>
          <w:sz w:val="20"/>
          <w:szCs w:val="20"/>
        </w:rPr>
        <w:t>and sale agreement to sell 144 lots in Belfair, Washington for $8,640,000, closing on or before May 14, 2021.</w:t>
      </w:r>
    </w:p>
    <w:p w14:paraId="41150F8D" w14:textId="77777777" w:rsidR="00000000" w:rsidRDefault="00541046">
      <w:pPr>
        <w:pStyle w:val="a3"/>
        <w:spacing w:before="0" w:beforeAutospacing="0" w:after="0" w:afterAutospacing="0"/>
        <w:jc w:val="both"/>
        <w:rPr>
          <w:sz w:val="20"/>
          <w:szCs w:val="20"/>
        </w:rPr>
      </w:pPr>
      <w:r>
        <w:rPr>
          <w:sz w:val="20"/>
          <w:szCs w:val="20"/>
        </w:rPr>
        <w:t> </w:t>
      </w:r>
    </w:p>
    <w:p w14:paraId="60026A2A" w14:textId="77777777" w:rsidR="00000000" w:rsidRDefault="00541046">
      <w:pPr>
        <w:pStyle w:val="a3"/>
        <w:spacing w:before="0" w:beforeAutospacing="0" w:after="0" w:afterAutospacing="0"/>
        <w:jc w:val="both"/>
        <w:rPr>
          <w:sz w:val="20"/>
          <w:szCs w:val="20"/>
        </w:rPr>
      </w:pPr>
      <w:r>
        <w:rPr>
          <w:sz w:val="20"/>
          <w:szCs w:val="20"/>
        </w:rPr>
        <w:t xml:space="preserve">On </w:t>
      </w:r>
      <w:r>
        <w:rPr>
          <w:sz w:val="20"/>
          <w:szCs w:val="20"/>
        </w:rPr>
        <w:t>April 7, 2021, the Company entered into a purchase and sale agreement to acquire five lots in Georgetown, Texas for $722,975, closing on or before May 13, 2021.</w:t>
      </w:r>
    </w:p>
    <w:p w14:paraId="57AFB435" w14:textId="77777777" w:rsidR="00000000" w:rsidRDefault="00541046">
      <w:pPr>
        <w:pStyle w:val="a3"/>
        <w:spacing w:before="0" w:beforeAutospacing="0" w:after="0" w:afterAutospacing="0"/>
        <w:jc w:val="both"/>
        <w:rPr>
          <w:sz w:val="20"/>
          <w:szCs w:val="20"/>
        </w:rPr>
      </w:pPr>
      <w:r>
        <w:rPr>
          <w:sz w:val="20"/>
          <w:szCs w:val="20"/>
        </w:rPr>
        <w:t> </w:t>
      </w:r>
    </w:p>
    <w:p w14:paraId="0AA14520" w14:textId="77777777" w:rsidR="00000000" w:rsidRDefault="00541046">
      <w:pPr>
        <w:pStyle w:val="a3"/>
        <w:spacing w:before="0" w:beforeAutospacing="0" w:after="0" w:afterAutospacing="0"/>
        <w:jc w:val="both"/>
        <w:rPr>
          <w:sz w:val="20"/>
          <w:szCs w:val="20"/>
        </w:rPr>
      </w:pPr>
      <w:r>
        <w:rPr>
          <w:sz w:val="20"/>
          <w:szCs w:val="20"/>
        </w:rPr>
        <w:t>On April 8, 2021, the Company entered into a purchase and sale agreement to acquire one lot i</w:t>
      </w:r>
      <w:r>
        <w:rPr>
          <w:sz w:val="20"/>
          <w:szCs w:val="20"/>
        </w:rPr>
        <w:t>n Horseshoe Bay, Texas for $219,000. This transaction closed on April 16, 2021.</w:t>
      </w:r>
    </w:p>
    <w:p w14:paraId="67E5975E" w14:textId="77777777" w:rsidR="00000000" w:rsidRDefault="00541046">
      <w:pPr>
        <w:pStyle w:val="a3"/>
        <w:spacing w:before="0" w:beforeAutospacing="0" w:after="0" w:afterAutospacing="0"/>
        <w:jc w:val="both"/>
        <w:rPr>
          <w:sz w:val="20"/>
          <w:szCs w:val="20"/>
        </w:rPr>
      </w:pPr>
      <w:r>
        <w:rPr>
          <w:sz w:val="20"/>
          <w:szCs w:val="20"/>
        </w:rPr>
        <w:t> </w:t>
      </w:r>
    </w:p>
    <w:p w14:paraId="6DECDA92" w14:textId="77777777" w:rsidR="00000000" w:rsidRDefault="00541046">
      <w:pPr>
        <w:pStyle w:val="a3"/>
        <w:spacing w:before="0" w:beforeAutospacing="0" w:after="0" w:afterAutospacing="0"/>
        <w:jc w:val="both"/>
        <w:rPr>
          <w:sz w:val="20"/>
          <w:szCs w:val="20"/>
        </w:rPr>
      </w:pPr>
      <w:r>
        <w:rPr>
          <w:sz w:val="20"/>
          <w:szCs w:val="20"/>
        </w:rPr>
        <w:t>On April 19, 2021, the Company entered into a purchase and sale agreement to acquire three lots in Horseshoe Bay, Texas for $120,000, closing on or before May 26, 2021.</w:t>
      </w:r>
    </w:p>
    <w:p w14:paraId="328A02AF" w14:textId="77777777" w:rsidR="00000000" w:rsidRDefault="00541046">
      <w:pPr>
        <w:pStyle w:val="a3"/>
        <w:spacing w:before="0" w:beforeAutospacing="0" w:after="0" w:afterAutospacing="0"/>
        <w:jc w:val="both"/>
        <w:rPr>
          <w:sz w:val="20"/>
          <w:szCs w:val="20"/>
        </w:rPr>
      </w:pPr>
      <w:r>
        <w:rPr>
          <w:sz w:val="20"/>
          <w:szCs w:val="20"/>
        </w:rPr>
        <w:t> </w:t>
      </w:r>
    </w:p>
    <w:p w14:paraId="7395BFEC" w14:textId="77777777" w:rsidR="00000000" w:rsidRDefault="00541046">
      <w:pPr>
        <w:pStyle w:val="a3"/>
        <w:spacing w:before="0" w:beforeAutospacing="0" w:after="0" w:afterAutospacing="0"/>
        <w:jc w:val="both"/>
        <w:rPr>
          <w:sz w:val="20"/>
          <w:szCs w:val="20"/>
        </w:rPr>
      </w:pPr>
      <w:r>
        <w:rPr>
          <w:sz w:val="20"/>
          <w:szCs w:val="20"/>
        </w:rPr>
        <w:t xml:space="preserve">On </w:t>
      </w:r>
      <w:r>
        <w:rPr>
          <w:sz w:val="20"/>
          <w:szCs w:val="20"/>
        </w:rPr>
        <w:t>April 20, 2021, the Company entered into a purchase and sale agreement to acquire two lots in Horseshoe Bay, Texas for $265,000, closing on or before May 26, 2021.</w:t>
      </w:r>
    </w:p>
    <w:p w14:paraId="52F0C475" w14:textId="77777777" w:rsidR="00000000" w:rsidRDefault="00541046">
      <w:pPr>
        <w:pStyle w:val="a3"/>
        <w:spacing w:before="0" w:beforeAutospacing="0" w:after="0" w:afterAutospacing="0"/>
        <w:jc w:val="both"/>
        <w:rPr>
          <w:sz w:val="20"/>
          <w:szCs w:val="20"/>
        </w:rPr>
      </w:pPr>
      <w:r>
        <w:rPr>
          <w:sz w:val="20"/>
          <w:szCs w:val="20"/>
        </w:rPr>
        <w:t> </w:t>
      </w:r>
    </w:p>
    <w:p w14:paraId="79ADA2ED" w14:textId="77777777" w:rsidR="00000000" w:rsidRDefault="00541046">
      <w:pPr>
        <w:pStyle w:val="a3"/>
        <w:spacing w:before="0" w:beforeAutospacing="0" w:after="0" w:afterAutospacing="0"/>
        <w:jc w:val="both"/>
        <w:rPr>
          <w:sz w:val="20"/>
          <w:szCs w:val="20"/>
        </w:rPr>
      </w:pPr>
      <w:r>
        <w:rPr>
          <w:sz w:val="20"/>
          <w:szCs w:val="20"/>
        </w:rPr>
        <w:t>On April 20, 2021, the Company entered into a purchase and sale agreement to acquire 106 l</w:t>
      </w:r>
      <w:r>
        <w:rPr>
          <w:sz w:val="20"/>
          <w:szCs w:val="20"/>
        </w:rPr>
        <w:t>ots in Horseshoe Bay, Texas for $16,900,000, closing on or before July 1, 2021.</w:t>
      </w:r>
    </w:p>
    <w:p w14:paraId="155069EB" w14:textId="77777777" w:rsidR="00000000" w:rsidRDefault="00541046">
      <w:pPr>
        <w:pStyle w:val="a3"/>
        <w:spacing w:before="0" w:beforeAutospacing="0" w:after="0" w:afterAutospacing="0"/>
        <w:jc w:val="both"/>
        <w:rPr>
          <w:sz w:val="20"/>
          <w:szCs w:val="20"/>
        </w:rPr>
      </w:pPr>
      <w:r>
        <w:rPr>
          <w:sz w:val="20"/>
          <w:szCs w:val="20"/>
        </w:rPr>
        <w:t> </w:t>
      </w:r>
    </w:p>
    <w:p w14:paraId="48FC0DC0" w14:textId="77777777" w:rsidR="00000000" w:rsidRDefault="00541046">
      <w:pPr>
        <w:pStyle w:val="a3"/>
        <w:spacing w:before="0" w:beforeAutospacing="0" w:after="0" w:afterAutospacing="0"/>
        <w:jc w:val="both"/>
        <w:rPr>
          <w:sz w:val="20"/>
          <w:szCs w:val="20"/>
        </w:rPr>
      </w:pPr>
      <w:r>
        <w:rPr>
          <w:sz w:val="20"/>
          <w:szCs w:val="20"/>
        </w:rPr>
        <w:t xml:space="preserve">On April 25, 2021, the Company entered into a purchase and sale agreement to acquire 31 acres and a 2,700 square foot office building in Horseshoe Bay, Texas for $4,750,000, </w:t>
      </w:r>
      <w:r>
        <w:rPr>
          <w:sz w:val="20"/>
          <w:szCs w:val="20"/>
        </w:rPr>
        <w:t>closing on or before July 1, 2021.</w:t>
      </w:r>
    </w:p>
    <w:p w14:paraId="08A84D21" w14:textId="77777777" w:rsidR="00000000" w:rsidRDefault="00541046">
      <w:pPr>
        <w:pStyle w:val="a3"/>
        <w:spacing w:before="0" w:beforeAutospacing="0" w:after="0" w:afterAutospacing="0"/>
        <w:jc w:val="both"/>
        <w:rPr>
          <w:sz w:val="20"/>
          <w:szCs w:val="20"/>
        </w:rPr>
      </w:pPr>
      <w:r>
        <w:rPr>
          <w:sz w:val="20"/>
          <w:szCs w:val="20"/>
        </w:rPr>
        <w:t> </w:t>
      </w:r>
    </w:p>
    <w:p w14:paraId="3BA39E51" w14:textId="77777777" w:rsidR="00000000" w:rsidRDefault="00541046">
      <w:pPr>
        <w:pStyle w:val="a3"/>
        <w:spacing w:before="0" w:beforeAutospacing="0" w:after="0" w:afterAutospacing="0"/>
        <w:jc w:val="both"/>
        <w:rPr>
          <w:sz w:val="20"/>
          <w:szCs w:val="20"/>
        </w:rPr>
      </w:pPr>
      <w:r>
        <w:rPr>
          <w:sz w:val="20"/>
          <w:szCs w:val="20"/>
        </w:rPr>
        <w:t>On April 30, 2021, the Company entered into a purchase and sale agreement to acquire 222 acres in Birch Bay, Washington for $14,300,000, closing on or before June 30, 2021.</w:t>
      </w:r>
    </w:p>
    <w:p w14:paraId="0EFD4D2A" w14:textId="77777777" w:rsidR="00000000" w:rsidRDefault="00541046">
      <w:pPr>
        <w:pStyle w:val="a3"/>
        <w:spacing w:before="0" w:beforeAutospacing="0" w:after="0" w:afterAutospacing="0"/>
        <w:jc w:val="both"/>
        <w:rPr>
          <w:sz w:val="20"/>
          <w:szCs w:val="20"/>
        </w:rPr>
      </w:pPr>
      <w:r>
        <w:rPr>
          <w:sz w:val="20"/>
          <w:szCs w:val="20"/>
        </w:rPr>
        <w:t> </w:t>
      </w:r>
    </w:p>
    <w:p w14:paraId="2685FF87" w14:textId="77777777" w:rsidR="00000000" w:rsidRDefault="00541046">
      <w:pPr>
        <w:pStyle w:val="a3"/>
        <w:spacing w:before="0" w:beforeAutospacing="0" w:after="0" w:afterAutospacing="0"/>
        <w:jc w:val="both"/>
        <w:rPr>
          <w:sz w:val="20"/>
          <w:szCs w:val="20"/>
        </w:rPr>
      </w:pPr>
      <w:r>
        <w:rPr>
          <w:sz w:val="20"/>
          <w:szCs w:val="20"/>
        </w:rPr>
        <w:t>On May 6, 2021, the Company entered into a p</w:t>
      </w:r>
      <w:r>
        <w:rPr>
          <w:sz w:val="20"/>
          <w:szCs w:val="20"/>
        </w:rPr>
        <w:t>urchase and sale agreement to acquire 10 lots in Horseshoe Bay, Texas for $2,005,200, closing on or before July 15, 2021.</w:t>
      </w:r>
    </w:p>
    <w:p w14:paraId="7DA8AB84" w14:textId="77777777" w:rsidR="00000000" w:rsidRDefault="00541046">
      <w:pPr>
        <w:pStyle w:val="a3"/>
        <w:spacing w:before="0" w:beforeAutospacing="0" w:after="0" w:afterAutospacing="0"/>
        <w:jc w:val="both"/>
        <w:rPr>
          <w:sz w:val="20"/>
          <w:szCs w:val="20"/>
        </w:rPr>
      </w:pPr>
      <w:r>
        <w:rPr>
          <w:sz w:val="20"/>
          <w:szCs w:val="20"/>
        </w:rPr>
        <w:t> </w:t>
      </w:r>
    </w:p>
    <w:p w14:paraId="4AC8E01D" w14:textId="77777777" w:rsidR="00000000" w:rsidRDefault="00541046">
      <w:pPr>
        <w:pStyle w:val="a3"/>
        <w:spacing w:before="0" w:beforeAutospacing="0" w:after="0" w:afterAutospacing="0"/>
        <w:jc w:val="both"/>
        <w:rPr>
          <w:sz w:val="20"/>
          <w:szCs w:val="20"/>
        </w:rPr>
      </w:pPr>
      <w:r>
        <w:rPr>
          <w:sz w:val="20"/>
          <w:szCs w:val="20"/>
        </w:rPr>
        <w:t>On May 6, 2021, the Company entered into a purchase and sale agreement to acquire 200 lots in Punta Gorda, Florida for $4,700,000, c</w:t>
      </w:r>
      <w:r>
        <w:rPr>
          <w:sz w:val="20"/>
          <w:szCs w:val="20"/>
        </w:rPr>
        <w:t>losing on or before August 4, 2021.</w:t>
      </w:r>
    </w:p>
    <w:p w14:paraId="174A8770" w14:textId="77777777" w:rsidR="00000000" w:rsidRDefault="00541046">
      <w:pPr>
        <w:pStyle w:val="a3"/>
        <w:spacing w:before="0" w:beforeAutospacing="0" w:after="0" w:afterAutospacing="0"/>
        <w:jc w:val="both"/>
        <w:rPr>
          <w:sz w:val="20"/>
          <w:szCs w:val="20"/>
        </w:rPr>
      </w:pPr>
      <w:r>
        <w:rPr>
          <w:sz w:val="20"/>
          <w:szCs w:val="20"/>
        </w:rPr>
        <w:t> </w:t>
      </w:r>
    </w:p>
    <w:p w14:paraId="213A916E" w14:textId="77777777" w:rsidR="00000000" w:rsidRDefault="00541046">
      <w:pPr>
        <w:pStyle w:val="a3"/>
        <w:spacing w:before="0" w:beforeAutospacing="0" w:after="0" w:afterAutospacing="0"/>
        <w:jc w:val="both"/>
        <w:rPr>
          <w:sz w:val="20"/>
          <w:szCs w:val="20"/>
        </w:rPr>
      </w:pPr>
      <w:r>
        <w:rPr>
          <w:sz w:val="20"/>
          <w:szCs w:val="20"/>
        </w:rPr>
        <w:t>On May 10, 2021, the Company acquired one building lot in Bremerton, Washington for $35,000.</w:t>
      </w:r>
    </w:p>
    <w:p w14:paraId="5EE9F636" w14:textId="77777777" w:rsidR="00000000" w:rsidRDefault="005410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95F9B33" w14:textId="77777777">
        <w:trPr>
          <w:divId w:val="1634827167"/>
        </w:trPr>
        <w:tc>
          <w:tcPr>
            <w:tcW w:w="5000" w:type="pct"/>
            <w:hideMark/>
          </w:tcPr>
          <w:p w14:paraId="509759DF" w14:textId="77777777" w:rsidR="00000000" w:rsidRDefault="00541046">
            <w:pPr>
              <w:jc w:val="center"/>
              <w:rPr>
                <w:rFonts w:eastAsia="Times New Roman"/>
                <w:sz w:val="20"/>
                <w:szCs w:val="20"/>
              </w:rPr>
            </w:pPr>
            <w:r>
              <w:rPr>
                <w:rFonts w:eastAsia="Times New Roman"/>
                <w:sz w:val="20"/>
                <w:szCs w:val="20"/>
              </w:rPr>
              <w:t>2</w:t>
            </w:r>
            <w:r>
              <w:rPr>
                <w:rFonts w:eastAsia="Times New Roman"/>
                <w:sz w:val="20"/>
                <w:szCs w:val="20"/>
              </w:rPr>
              <w:t>4</w:t>
            </w:r>
          </w:p>
        </w:tc>
      </w:tr>
    </w:tbl>
    <w:p w14:paraId="43D1CF8A" w14:textId="77777777" w:rsidR="00000000" w:rsidRDefault="00541046">
      <w:pPr>
        <w:pStyle w:val="a3"/>
        <w:spacing w:before="0" w:beforeAutospacing="0" w:after="0" w:afterAutospacing="0"/>
        <w:divId w:val="790437053"/>
        <w:rPr>
          <w:sz w:val="20"/>
          <w:szCs w:val="20"/>
        </w:rPr>
      </w:pPr>
      <w:r>
        <w:rPr>
          <w:sz w:val="20"/>
          <w:szCs w:val="20"/>
        </w:rPr>
        <w:t> </w:t>
      </w:r>
    </w:p>
    <w:p w14:paraId="6313BD11" w14:textId="77777777" w:rsidR="00000000" w:rsidRDefault="00541046">
      <w:pPr>
        <w:pStyle w:val="a3"/>
        <w:spacing w:before="0" w:beforeAutospacing="0" w:after="0" w:afterAutospacing="0"/>
        <w:jc w:val="both"/>
        <w:rPr>
          <w:sz w:val="20"/>
          <w:szCs w:val="20"/>
        </w:rPr>
      </w:pPr>
      <w:r>
        <w:rPr>
          <w:sz w:val="20"/>
          <w:szCs w:val="20"/>
        </w:rPr>
        <w:t> </w:t>
      </w:r>
    </w:p>
    <w:p w14:paraId="07493083" w14:textId="77777777" w:rsidR="00000000" w:rsidRDefault="00541046">
      <w:pPr>
        <w:pStyle w:val="a3"/>
        <w:spacing w:before="0" w:beforeAutospacing="0" w:after="0" w:afterAutospacing="0"/>
        <w:jc w:val="both"/>
        <w:rPr>
          <w:sz w:val="20"/>
          <w:szCs w:val="20"/>
        </w:rPr>
      </w:pPr>
      <w:bookmarkStart w:id="7" w:name="THU_001"/>
      <w:bookmarkEnd w:id="7"/>
      <w:r>
        <w:rPr>
          <w:b/>
          <w:bCs/>
          <w:sz w:val="20"/>
          <w:szCs w:val="20"/>
        </w:rPr>
        <w:t>ITEM 2. MANAGEMENT’S DISCUSSION AND ANALYSIS OR PLAN OF OPERATION.</w:t>
      </w:r>
    </w:p>
    <w:p w14:paraId="1DD6C452" w14:textId="77777777" w:rsidR="00000000" w:rsidRDefault="00541046">
      <w:pPr>
        <w:pStyle w:val="a3"/>
        <w:spacing w:before="0" w:beforeAutospacing="0" w:after="0" w:afterAutospacing="0"/>
        <w:jc w:val="both"/>
        <w:rPr>
          <w:sz w:val="20"/>
          <w:szCs w:val="20"/>
        </w:rPr>
      </w:pPr>
      <w:r>
        <w:rPr>
          <w:b/>
          <w:bCs/>
          <w:sz w:val="20"/>
          <w:szCs w:val="20"/>
        </w:rPr>
        <w:t> </w:t>
      </w:r>
    </w:p>
    <w:p w14:paraId="53363024" w14:textId="77777777" w:rsidR="00000000" w:rsidRDefault="00541046">
      <w:pPr>
        <w:pStyle w:val="a3"/>
        <w:spacing w:before="0" w:beforeAutospacing="0" w:after="0" w:afterAutospacing="0"/>
        <w:jc w:val="both"/>
        <w:rPr>
          <w:sz w:val="20"/>
          <w:szCs w:val="20"/>
        </w:rPr>
      </w:pPr>
      <w:r>
        <w:rPr>
          <w:b/>
          <w:bCs/>
          <w:sz w:val="20"/>
          <w:szCs w:val="20"/>
        </w:rPr>
        <w:t>FORWARD LOOKING STATEMENTS</w:t>
      </w:r>
    </w:p>
    <w:p w14:paraId="60E1B150" w14:textId="77777777" w:rsidR="00000000" w:rsidRDefault="00541046">
      <w:pPr>
        <w:pStyle w:val="a3"/>
        <w:spacing w:before="0" w:beforeAutospacing="0" w:after="0" w:afterAutospacing="0"/>
        <w:jc w:val="both"/>
        <w:rPr>
          <w:sz w:val="20"/>
          <w:szCs w:val="20"/>
        </w:rPr>
      </w:pPr>
      <w:r>
        <w:rPr>
          <w:sz w:val="20"/>
          <w:szCs w:val="20"/>
        </w:rPr>
        <w:t> </w:t>
      </w:r>
    </w:p>
    <w:p w14:paraId="4D5C3AE7" w14:textId="77777777" w:rsidR="00000000" w:rsidRDefault="00541046">
      <w:pPr>
        <w:pStyle w:val="a3"/>
        <w:spacing w:before="0" w:beforeAutospacing="0" w:after="0" w:afterAutospacing="0"/>
        <w:jc w:val="both"/>
        <w:rPr>
          <w:sz w:val="20"/>
          <w:szCs w:val="20"/>
        </w:rPr>
      </w:pPr>
      <w:r>
        <w:rPr>
          <w:sz w:val="20"/>
          <w:szCs w:val="20"/>
        </w:rPr>
        <w:t xml:space="preserve">Statements made in this Form 10-Q that are not historical or current facts are “forward-looking statements” made pursuant to the safe harbor provisions of Section 27A of the Securities Act of 1933 (the “Act”) and Section 21E of the Securities Exchange Act </w:t>
      </w:r>
      <w:r>
        <w:rPr>
          <w:sz w:val="20"/>
          <w:szCs w:val="20"/>
        </w:rPr>
        <w:t>of 1934 (the “Exchange Act”). These statements often can be identified by the use of terms including, but not limited to “may,” “expect,” “believe,” “anticipate,” “estimate,” “approximate” or “continue,” or the negative thereof. We intend that such forward</w:t>
      </w:r>
      <w:r>
        <w:rPr>
          <w:sz w:val="20"/>
          <w:szCs w:val="20"/>
        </w:rPr>
        <w:t>-looking statements be subject to the safe harbors for such statements. Readers should not place undue reliance on any such forward-looking statements, which speak only as of the date made. Any forward-looking statements represent management’s best judgmen</w:t>
      </w:r>
      <w:r>
        <w:rPr>
          <w:sz w:val="20"/>
          <w:szCs w:val="20"/>
        </w:rPr>
        <w:t>t as to what may occur in the future. However, forward-looking statements are subject to risks, uncertainties, and important factors beyond our control that could cause actual results and events to differ materially from historical results of operations an</w:t>
      </w:r>
      <w:r>
        <w:rPr>
          <w:sz w:val="20"/>
          <w:szCs w:val="20"/>
        </w:rPr>
        <w:t>d events and those presently anticipated or projected. We disclaim any obligation subsequently to revise any forward-looking statements to reflect events or circumstances after the date of such statement or to reflect the occurrence of anticipated or unant</w:t>
      </w:r>
      <w:r>
        <w:rPr>
          <w:sz w:val="20"/>
          <w:szCs w:val="20"/>
        </w:rPr>
        <w:t>icipated events.</w:t>
      </w:r>
    </w:p>
    <w:p w14:paraId="664C9EE2" w14:textId="77777777" w:rsidR="00000000" w:rsidRDefault="00541046">
      <w:pPr>
        <w:pStyle w:val="a3"/>
        <w:spacing w:before="0" w:beforeAutospacing="0" w:after="0" w:afterAutospacing="0"/>
        <w:jc w:val="both"/>
        <w:rPr>
          <w:sz w:val="20"/>
          <w:szCs w:val="20"/>
        </w:rPr>
      </w:pPr>
      <w:r>
        <w:rPr>
          <w:sz w:val="20"/>
          <w:szCs w:val="20"/>
        </w:rPr>
        <w:t> </w:t>
      </w:r>
    </w:p>
    <w:p w14:paraId="247844AE" w14:textId="77777777" w:rsidR="00000000" w:rsidRDefault="00541046">
      <w:pPr>
        <w:pStyle w:val="a3"/>
        <w:spacing w:before="0" w:beforeAutospacing="0" w:after="0" w:afterAutospacing="0"/>
        <w:jc w:val="both"/>
        <w:rPr>
          <w:sz w:val="20"/>
          <w:szCs w:val="20"/>
        </w:rPr>
      </w:pPr>
      <w:r>
        <w:rPr>
          <w:b/>
          <w:bCs/>
          <w:sz w:val="20"/>
          <w:szCs w:val="20"/>
        </w:rPr>
        <w:t xml:space="preserve">Overview and Outlook </w:t>
      </w:r>
    </w:p>
    <w:p w14:paraId="34EF955D" w14:textId="77777777" w:rsidR="00000000" w:rsidRDefault="00541046">
      <w:pPr>
        <w:pStyle w:val="a3"/>
        <w:spacing w:before="0" w:beforeAutospacing="0" w:after="0" w:afterAutospacing="0"/>
        <w:jc w:val="both"/>
        <w:rPr>
          <w:sz w:val="20"/>
          <w:szCs w:val="20"/>
        </w:rPr>
      </w:pPr>
      <w:r>
        <w:rPr>
          <w:sz w:val="20"/>
          <w:szCs w:val="20"/>
        </w:rPr>
        <w:t> </w:t>
      </w:r>
    </w:p>
    <w:p w14:paraId="6641D591" w14:textId="77777777" w:rsidR="00000000" w:rsidRDefault="00541046">
      <w:pPr>
        <w:pStyle w:val="a3"/>
        <w:spacing w:before="0" w:beforeAutospacing="0" w:after="0" w:afterAutospacing="0"/>
        <w:jc w:val="both"/>
        <w:rPr>
          <w:sz w:val="20"/>
          <w:szCs w:val="20"/>
        </w:rPr>
      </w:pPr>
      <w:r>
        <w:rPr>
          <w:sz w:val="20"/>
          <w:szCs w:val="20"/>
        </w:rPr>
        <w:t xml:space="preserve">We are a real estate development company involved in all aspects of the land development cycle including land acquisition, entitlements, construction of project infrastructure, home building, marketing, and sales </w:t>
      </w:r>
      <w:r>
        <w:rPr>
          <w:sz w:val="20"/>
          <w:szCs w:val="20"/>
        </w:rPr>
        <w:t>of various single-family and condominium projects in Washington, California, and Texas. We have constructed single-family communities and homes in Gig Harbor, Bremerton, Silverdale, Bainbridge Island, Belfair, Allyn, and Port Orchard in the state of Washin</w:t>
      </w:r>
      <w:r>
        <w:rPr>
          <w:sz w:val="20"/>
          <w:szCs w:val="20"/>
        </w:rPr>
        <w:t xml:space="preserve">gton, and have single-family homes in various early stages of plan development in California and Texas. Our business strategy is focused on the acquisition of land to develop property for the construction and sale of residential lots, home communities, or </w:t>
      </w:r>
      <w:r>
        <w:rPr>
          <w:sz w:val="20"/>
          <w:szCs w:val="20"/>
        </w:rPr>
        <w:t>condominium properties within a 30 to 60-minute commute to major metropolitan employment corridors.</w:t>
      </w:r>
    </w:p>
    <w:p w14:paraId="06AB1224" w14:textId="77777777" w:rsidR="00000000" w:rsidRDefault="00541046">
      <w:pPr>
        <w:pStyle w:val="a3"/>
        <w:spacing w:before="0" w:beforeAutospacing="0" w:after="0" w:afterAutospacing="0"/>
        <w:jc w:val="both"/>
        <w:rPr>
          <w:sz w:val="20"/>
          <w:szCs w:val="20"/>
        </w:rPr>
      </w:pPr>
      <w:r>
        <w:rPr>
          <w:sz w:val="20"/>
          <w:szCs w:val="20"/>
        </w:rPr>
        <w:t> </w:t>
      </w:r>
    </w:p>
    <w:p w14:paraId="6BE3A938" w14:textId="77777777" w:rsidR="00000000" w:rsidRDefault="00541046">
      <w:pPr>
        <w:pStyle w:val="a3"/>
        <w:spacing w:before="0" w:beforeAutospacing="0" w:after="0" w:afterAutospacing="0"/>
        <w:jc w:val="both"/>
        <w:rPr>
          <w:sz w:val="20"/>
          <w:szCs w:val="20"/>
        </w:rPr>
      </w:pPr>
      <w:r>
        <w:rPr>
          <w:sz w:val="20"/>
          <w:szCs w:val="20"/>
        </w:rPr>
        <w:t>Our portfolio of offered lots, home plans, and finishing options, coupled with a historic low inventory of residential housing and condominiums in our pri</w:t>
      </w:r>
      <w:r>
        <w:rPr>
          <w:sz w:val="20"/>
          <w:szCs w:val="20"/>
        </w:rPr>
        <w:t>ncipal geographic areas, currently provide a diverse product portfolio and an opportunity to increase revenue and overall market share. In addition to our single-family residential projects, we plan to build and sell townhomes and condominiums and have com</w:t>
      </w:r>
      <w:r>
        <w:rPr>
          <w:sz w:val="20"/>
          <w:szCs w:val="20"/>
        </w:rPr>
        <w:t>menced land development for two condominium sites.</w:t>
      </w:r>
    </w:p>
    <w:p w14:paraId="17DFC7C0" w14:textId="77777777" w:rsidR="00000000" w:rsidRDefault="00541046">
      <w:pPr>
        <w:pStyle w:val="a3"/>
        <w:spacing w:before="0" w:beforeAutospacing="0" w:after="0" w:afterAutospacing="0"/>
        <w:jc w:val="both"/>
        <w:rPr>
          <w:sz w:val="20"/>
          <w:szCs w:val="20"/>
        </w:rPr>
      </w:pPr>
      <w:r>
        <w:rPr>
          <w:sz w:val="20"/>
          <w:szCs w:val="20"/>
        </w:rPr>
        <w:t> </w:t>
      </w:r>
    </w:p>
    <w:p w14:paraId="7EFED4B5" w14:textId="77777777" w:rsidR="00000000" w:rsidRDefault="00541046">
      <w:pPr>
        <w:pStyle w:val="a3"/>
        <w:spacing w:before="0" w:beforeAutospacing="0" w:after="0" w:afterAutospacing="0"/>
        <w:jc w:val="both"/>
        <w:rPr>
          <w:sz w:val="20"/>
          <w:szCs w:val="20"/>
        </w:rPr>
      </w:pPr>
      <w:r>
        <w:rPr>
          <w:sz w:val="20"/>
          <w:szCs w:val="20"/>
        </w:rPr>
        <w:t>With over $8,700,000 in heavy equipment, our infrastructure development division efficiently constructs a diverse range of residential communities and improved lots in a cost-effective manner. We utilize</w:t>
      </w:r>
      <w:r>
        <w:rPr>
          <w:sz w:val="20"/>
          <w:szCs w:val="20"/>
        </w:rPr>
        <w:t xml:space="preserve"> heavy equipment to develop raw land and through this process create residential subdivisions and multi-family communities. The equipment is primarily used for land clearing, site development, public and private road improvements, and installation of wet u</w:t>
      </w:r>
      <w:r>
        <w:rPr>
          <w:sz w:val="20"/>
          <w:szCs w:val="20"/>
        </w:rPr>
        <w:t>tilities such as sewer, water, and storm sewer lines, in addition to construction of dry utilities lines for power, gas, telephone, and cable service providers.</w:t>
      </w:r>
    </w:p>
    <w:p w14:paraId="11331A4B" w14:textId="77777777" w:rsidR="00000000" w:rsidRDefault="00541046">
      <w:pPr>
        <w:pStyle w:val="a3"/>
        <w:spacing w:before="0" w:beforeAutospacing="0" w:after="0" w:afterAutospacing="0"/>
        <w:jc w:val="both"/>
        <w:rPr>
          <w:sz w:val="20"/>
          <w:szCs w:val="20"/>
        </w:rPr>
      </w:pPr>
      <w:r>
        <w:rPr>
          <w:sz w:val="20"/>
          <w:szCs w:val="20"/>
        </w:rPr>
        <w:t> </w:t>
      </w:r>
    </w:p>
    <w:p w14:paraId="70847082" w14:textId="77777777" w:rsidR="00000000" w:rsidRDefault="00541046">
      <w:pPr>
        <w:pStyle w:val="a3"/>
        <w:spacing w:before="0" w:beforeAutospacing="0" w:after="0" w:afterAutospacing="0"/>
        <w:jc w:val="both"/>
        <w:rPr>
          <w:sz w:val="20"/>
          <w:szCs w:val="20"/>
        </w:rPr>
      </w:pPr>
      <w:r>
        <w:rPr>
          <w:sz w:val="20"/>
          <w:szCs w:val="20"/>
        </w:rPr>
        <w:t>We own or control 24 communities in Washington, Texas, and California containing an aggregate</w:t>
      </w:r>
      <w:r>
        <w:rPr>
          <w:sz w:val="20"/>
          <w:szCs w:val="20"/>
        </w:rPr>
        <w:t xml:space="preserve"> of 1,102 lots and 250 acres in various stages of development.</w:t>
      </w:r>
    </w:p>
    <w:p w14:paraId="23DD0D16" w14:textId="77777777" w:rsidR="00000000" w:rsidRDefault="00541046">
      <w:pPr>
        <w:pStyle w:val="a3"/>
        <w:spacing w:before="0" w:beforeAutospacing="0" w:after="0" w:afterAutospacing="0"/>
        <w:jc w:val="both"/>
        <w:rPr>
          <w:sz w:val="20"/>
          <w:szCs w:val="20"/>
        </w:rPr>
      </w:pPr>
      <w:r>
        <w:rPr>
          <w:sz w:val="20"/>
          <w:szCs w:val="20"/>
        </w:rPr>
        <w:t> </w:t>
      </w:r>
    </w:p>
    <w:p w14:paraId="724BC128" w14:textId="77777777" w:rsidR="00000000" w:rsidRDefault="00541046">
      <w:pPr>
        <w:pStyle w:val="a3"/>
        <w:spacing w:before="0" w:beforeAutospacing="0" w:after="0" w:afterAutospacing="0"/>
        <w:jc w:val="both"/>
        <w:rPr>
          <w:sz w:val="20"/>
          <w:szCs w:val="20"/>
        </w:rPr>
      </w:pPr>
      <w:r>
        <w:rPr>
          <w:sz w:val="20"/>
          <w:szCs w:val="20"/>
        </w:rPr>
        <w:t>The core of our business plan is to acquire and develop land strategically, based on our understanding of population growth patterns, geo-economic forces, entitlement restrictions, and infras</w:t>
      </w:r>
      <w:r>
        <w:rPr>
          <w:sz w:val="20"/>
          <w:szCs w:val="20"/>
        </w:rPr>
        <w:t>tructure development. We focus on locations within our target markets with convenient access to metropolitan areas that are generally characterized by diverse economic and employment bases and increasing populations. We believe that these conditions create</w:t>
      </w:r>
      <w:r>
        <w:rPr>
          <w:sz w:val="20"/>
          <w:szCs w:val="20"/>
        </w:rPr>
        <w:t xml:space="preserve"> strong demand for new housing, and these locations represent what we believe to be attractive opportunities for long-term and sustainable growth.</w:t>
      </w:r>
    </w:p>
    <w:p w14:paraId="5F3E1643" w14:textId="77777777" w:rsidR="00000000" w:rsidRDefault="00541046">
      <w:pPr>
        <w:pStyle w:val="a3"/>
        <w:spacing w:before="0" w:beforeAutospacing="0" w:after="0" w:afterAutospacing="0"/>
        <w:jc w:val="both"/>
        <w:rPr>
          <w:sz w:val="20"/>
          <w:szCs w:val="20"/>
        </w:rPr>
      </w:pPr>
      <w:r>
        <w:rPr>
          <w:sz w:val="20"/>
          <w:szCs w:val="20"/>
        </w:rPr>
        <w:t> </w:t>
      </w:r>
    </w:p>
    <w:p w14:paraId="6BE8F68F" w14:textId="77777777" w:rsidR="00000000" w:rsidRDefault="00541046">
      <w:pPr>
        <w:pStyle w:val="a3"/>
        <w:spacing w:before="0" w:beforeAutospacing="0" w:after="0" w:afterAutospacing="0"/>
        <w:jc w:val="both"/>
        <w:rPr>
          <w:sz w:val="20"/>
          <w:szCs w:val="20"/>
        </w:rPr>
      </w:pPr>
      <w:r>
        <w:rPr>
          <w:sz w:val="20"/>
          <w:szCs w:val="20"/>
        </w:rPr>
        <w:t>Our business strategy is focused on the acquisition of land for development purposes and the design, constr</w:t>
      </w:r>
      <w:r>
        <w:rPr>
          <w:sz w:val="20"/>
          <w:szCs w:val="20"/>
        </w:rPr>
        <w:t>uction, and sale of residential lots, single-family homes, town homes, and condominiums in the Puget Sound region of Western Washington, with further expansion underway into similar markets in California and Texas.</w:t>
      </w:r>
    </w:p>
    <w:p w14:paraId="6347AD34" w14:textId="77777777" w:rsidR="00000000" w:rsidRDefault="005410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7728D64" w14:textId="77777777">
        <w:trPr>
          <w:divId w:val="204223633"/>
        </w:trPr>
        <w:tc>
          <w:tcPr>
            <w:tcW w:w="5000" w:type="pct"/>
            <w:hideMark/>
          </w:tcPr>
          <w:p w14:paraId="4FCC9B67" w14:textId="77777777" w:rsidR="00000000" w:rsidRDefault="00541046">
            <w:pPr>
              <w:jc w:val="center"/>
              <w:rPr>
                <w:rFonts w:eastAsia="Times New Roman"/>
                <w:sz w:val="20"/>
                <w:szCs w:val="20"/>
              </w:rPr>
            </w:pPr>
            <w:r>
              <w:rPr>
                <w:rFonts w:eastAsia="Times New Roman"/>
                <w:sz w:val="20"/>
                <w:szCs w:val="20"/>
              </w:rPr>
              <w:t>2</w:t>
            </w:r>
            <w:r>
              <w:rPr>
                <w:rFonts w:eastAsia="Times New Roman"/>
                <w:sz w:val="20"/>
                <w:szCs w:val="20"/>
              </w:rPr>
              <w:t>5</w:t>
            </w:r>
          </w:p>
        </w:tc>
      </w:tr>
    </w:tbl>
    <w:p w14:paraId="00A72068" w14:textId="77777777" w:rsidR="00000000" w:rsidRDefault="00541046">
      <w:pPr>
        <w:pStyle w:val="a3"/>
        <w:spacing w:before="0" w:beforeAutospacing="0" w:after="0" w:afterAutospacing="0"/>
        <w:divId w:val="925385770"/>
        <w:rPr>
          <w:sz w:val="20"/>
          <w:szCs w:val="20"/>
        </w:rPr>
      </w:pPr>
      <w:r>
        <w:rPr>
          <w:sz w:val="20"/>
          <w:szCs w:val="20"/>
        </w:rPr>
        <w:t> </w:t>
      </w:r>
    </w:p>
    <w:p w14:paraId="2692D8A0" w14:textId="77777777" w:rsidR="00000000" w:rsidRDefault="00541046">
      <w:pPr>
        <w:pStyle w:val="a3"/>
        <w:spacing w:before="0" w:beforeAutospacing="0" w:after="0" w:afterAutospacing="0"/>
        <w:jc w:val="both"/>
        <w:rPr>
          <w:sz w:val="20"/>
          <w:szCs w:val="20"/>
        </w:rPr>
      </w:pPr>
      <w:r>
        <w:rPr>
          <w:sz w:val="20"/>
          <w:szCs w:val="20"/>
        </w:rPr>
        <w:t> </w:t>
      </w:r>
    </w:p>
    <w:p w14:paraId="6A8D375C" w14:textId="77777777" w:rsidR="00000000" w:rsidRDefault="00541046">
      <w:pPr>
        <w:pStyle w:val="a3"/>
        <w:spacing w:before="0" w:beforeAutospacing="0" w:after="0" w:afterAutospacing="0"/>
        <w:jc w:val="both"/>
        <w:rPr>
          <w:sz w:val="20"/>
          <w:szCs w:val="20"/>
        </w:rPr>
      </w:pPr>
      <w:r>
        <w:rPr>
          <w:sz w:val="20"/>
          <w:szCs w:val="20"/>
        </w:rPr>
        <w:t xml:space="preserve">Our </w:t>
      </w:r>
      <w:r>
        <w:rPr>
          <w:sz w:val="20"/>
          <w:szCs w:val="20"/>
        </w:rPr>
        <w:t>strategy is driven by the following: (i) to provide superior quality and homeowner experience and service; (ii) expansion into new and complementary markets; (iii) adherence to our core operating principles to drive consistent long-term performance; and (i</w:t>
      </w:r>
      <w:r>
        <w:rPr>
          <w:sz w:val="20"/>
          <w:szCs w:val="20"/>
        </w:rPr>
        <w:t>v) focus on efficient operations.</w:t>
      </w:r>
    </w:p>
    <w:p w14:paraId="4691A378" w14:textId="77777777" w:rsidR="00000000" w:rsidRDefault="00541046">
      <w:pPr>
        <w:pStyle w:val="a3"/>
        <w:spacing w:before="0" w:beforeAutospacing="0" w:after="0" w:afterAutospacing="0"/>
        <w:jc w:val="both"/>
        <w:rPr>
          <w:sz w:val="20"/>
          <w:szCs w:val="20"/>
        </w:rPr>
      </w:pPr>
      <w:r>
        <w:rPr>
          <w:sz w:val="20"/>
          <w:szCs w:val="20"/>
        </w:rPr>
        <w:t> </w:t>
      </w:r>
    </w:p>
    <w:p w14:paraId="5C39090F" w14:textId="77777777" w:rsidR="00000000" w:rsidRDefault="00541046">
      <w:pPr>
        <w:pStyle w:val="a3"/>
        <w:spacing w:before="0" w:beforeAutospacing="0" w:after="0" w:afterAutospacing="0"/>
        <w:jc w:val="both"/>
        <w:rPr>
          <w:sz w:val="20"/>
          <w:szCs w:val="20"/>
        </w:rPr>
      </w:pPr>
      <w:r>
        <w:rPr>
          <w:sz w:val="20"/>
          <w:szCs w:val="20"/>
        </w:rPr>
        <w:t>It is customary for us to sign purchase and sale agreements that contain a due diligence period which allows us time, often between 30 and 60 days, to evaluate the acquisition. At times, through our due diligence efforts</w:t>
      </w:r>
      <w:r>
        <w:rPr>
          <w:sz w:val="20"/>
          <w:szCs w:val="20"/>
        </w:rPr>
        <w:t>, we find that the property is not suitable for purchase due to economic forces, zoning issues, or other matters. If we determine that the acquisition is not suitable for our desired purposes, we terminate the purchase and sale agreement. After termination</w:t>
      </w:r>
      <w:r>
        <w:rPr>
          <w:sz w:val="20"/>
          <w:szCs w:val="20"/>
        </w:rPr>
        <w:t xml:space="preserve"> within the due diligence period, our earnest money is returned to us. On January 22, 2021, we announced that we had entered into a purchase and sale agreement to acquire 44 acres of undeveloped land near Austin, Texas. The projected economics of this acqu</w:t>
      </w:r>
      <w:r>
        <w:rPr>
          <w:sz w:val="20"/>
          <w:szCs w:val="20"/>
        </w:rPr>
        <w:t>isition did not meet our internal return guidelines. On February 21, 2021, we terminated the purchase and sale agreement and our earnest money was returned. A $1,000 option contract fee included in the purchase and sale agreement was nonrefundable.</w:t>
      </w:r>
    </w:p>
    <w:p w14:paraId="131D75D2" w14:textId="77777777" w:rsidR="00000000" w:rsidRDefault="00541046">
      <w:pPr>
        <w:pStyle w:val="a3"/>
        <w:spacing w:before="0" w:beforeAutospacing="0" w:after="0" w:afterAutospacing="0"/>
        <w:jc w:val="both"/>
        <w:rPr>
          <w:sz w:val="20"/>
          <w:szCs w:val="20"/>
        </w:rPr>
      </w:pPr>
      <w:r>
        <w:rPr>
          <w:b/>
          <w:bCs/>
          <w:sz w:val="20"/>
          <w:szCs w:val="20"/>
        </w:rPr>
        <w:t> </w:t>
      </w:r>
    </w:p>
    <w:p w14:paraId="6C3DA5F2" w14:textId="77777777" w:rsidR="00000000" w:rsidRDefault="00541046">
      <w:pPr>
        <w:pStyle w:val="a3"/>
        <w:spacing w:before="0" w:beforeAutospacing="0" w:after="0" w:afterAutospacing="0"/>
        <w:jc w:val="both"/>
        <w:rPr>
          <w:sz w:val="20"/>
          <w:szCs w:val="20"/>
        </w:rPr>
      </w:pPr>
      <w:r>
        <w:rPr>
          <w:b/>
          <w:bCs/>
          <w:sz w:val="20"/>
          <w:szCs w:val="20"/>
        </w:rPr>
        <w:t>Resul</w:t>
      </w:r>
      <w:r>
        <w:rPr>
          <w:b/>
          <w:bCs/>
          <w:sz w:val="20"/>
          <w:szCs w:val="20"/>
        </w:rPr>
        <w:t>ts of Operations for the Three Months Ended March 31, 2021 as Compared to the Three Months Ended March 31, 2020</w:t>
      </w:r>
    </w:p>
    <w:p w14:paraId="141418A6" w14:textId="77777777" w:rsidR="00000000" w:rsidRDefault="00541046">
      <w:pPr>
        <w:pStyle w:val="a3"/>
        <w:spacing w:before="0" w:beforeAutospacing="0" w:after="0" w:afterAutospacing="0"/>
        <w:jc w:val="both"/>
        <w:rPr>
          <w:sz w:val="20"/>
          <w:szCs w:val="20"/>
        </w:rPr>
      </w:pPr>
      <w:r>
        <w:rPr>
          <w:sz w:val="20"/>
          <w:szCs w:val="20"/>
        </w:rPr>
        <w:t> </w:t>
      </w:r>
    </w:p>
    <w:p w14:paraId="620242CA" w14:textId="77777777" w:rsidR="00000000" w:rsidRDefault="00541046">
      <w:pPr>
        <w:pStyle w:val="a3"/>
        <w:spacing w:before="0" w:beforeAutospacing="0" w:after="0" w:afterAutospacing="0"/>
        <w:jc w:val="both"/>
        <w:rPr>
          <w:sz w:val="20"/>
          <w:szCs w:val="20"/>
        </w:rPr>
      </w:pPr>
      <w:r>
        <w:rPr>
          <w:sz w:val="20"/>
          <w:szCs w:val="20"/>
        </w:rPr>
        <w:t>The following table sets forth the summary statements of operations for the three months ended March 31, 2021 and 2020:</w:t>
      </w:r>
    </w:p>
    <w:p w14:paraId="0BC918DA" w14:textId="77777777" w:rsidR="00000000" w:rsidRDefault="00541046">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2716"/>
        <w:gridCol w:w="50"/>
        <w:gridCol w:w="167"/>
        <w:gridCol w:w="900"/>
        <w:gridCol w:w="67"/>
        <w:gridCol w:w="50"/>
        <w:gridCol w:w="167"/>
        <w:gridCol w:w="800"/>
        <w:gridCol w:w="67"/>
      </w:tblGrid>
      <w:tr w:rsidR="00000000" w14:paraId="28CCDC3E" w14:textId="77777777">
        <w:tc>
          <w:tcPr>
            <w:tcW w:w="0" w:type="auto"/>
            <w:tcMar>
              <w:top w:w="0" w:type="dxa"/>
              <w:left w:w="0" w:type="dxa"/>
              <w:bottom w:w="30" w:type="dxa"/>
              <w:right w:w="0" w:type="dxa"/>
            </w:tcMar>
            <w:vAlign w:val="bottom"/>
            <w:hideMark/>
          </w:tcPr>
          <w:p w14:paraId="3CCB1207" w14:textId="77777777" w:rsidR="00000000" w:rsidRDefault="00541046">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57F5E2C" w14:textId="77777777" w:rsidR="00000000" w:rsidRDefault="00541046">
            <w:pPr>
              <w:rPr>
                <w:rFonts w:eastAsia="Times New Roman"/>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124CB0B4" w14:textId="77777777" w:rsidR="00000000" w:rsidRDefault="00541046">
            <w:pPr>
              <w:jc w:val="center"/>
              <w:rPr>
                <w:rFonts w:eastAsia="Times New Roman"/>
                <w:sz w:val="20"/>
                <w:szCs w:val="20"/>
              </w:rPr>
            </w:pPr>
            <w:r>
              <w:rPr>
                <w:rFonts w:eastAsia="Times New Roman"/>
                <w:b/>
                <w:bCs/>
                <w:sz w:val="20"/>
                <w:szCs w:val="20"/>
              </w:rPr>
              <w:t>For the Three Mo</w:t>
            </w:r>
            <w:r>
              <w:rPr>
                <w:rFonts w:eastAsia="Times New Roman"/>
                <w:b/>
                <w:bCs/>
                <w:sz w:val="20"/>
                <w:szCs w:val="20"/>
              </w:rPr>
              <w:t xml:space="preserve">nths Ended </w:t>
            </w:r>
            <w:r>
              <w:rPr>
                <w:rFonts w:eastAsia="Times New Roman"/>
                <w:b/>
                <w:bCs/>
                <w:sz w:val="20"/>
                <w:szCs w:val="20"/>
              </w:rPr>
              <w:br/>
              <w:t>March 31,</w:t>
            </w:r>
          </w:p>
        </w:tc>
        <w:tc>
          <w:tcPr>
            <w:tcW w:w="0" w:type="auto"/>
            <w:tcMar>
              <w:top w:w="0" w:type="dxa"/>
              <w:left w:w="0" w:type="dxa"/>
              <w:bottom w:w="30" w:type="dxa"/>
              <w:right w:w="0" w:type="dxa"/>
            </w:tcMar>
            <w:vAlign w:val="bottom"/>
            <w:hideMark/>
          </w:tcPr>
          <w:p w14:paraId="2323A064" w14:textId="77777777" w:rsidR="00000000" w:rsidRDefault="00541046">
            <w:pPr>
              <w:rPr>
                <w:rFonts w:eastAsia="Times New Roman"/>
                <w:sz w:val="20"/>
                <w:szCs w:val="20"/>
              </w:rPr>
            </w:pPr>
            <w:r>
              <w:rPr>
                <w:rFonts w:eastAsia="Times New Roman"/>
                <w:b/>
                <w:bCs/>
                <w:sz w:val="20"/>
                <w:szCs w:val="20"/>
              </w:rPr>
              <w:t> </w:t>
            </w:r>
          </w:p>
        </w:tc>
      </w:tr>
      <w:tr w:rsidR="00000000" w14:paraId="630A4791" w14:textId="77777777">
        <w:tc>
          <w:tcPr>
            <w:tcW w:w="0" w:type="auto"/>
            <w:tcMar>
              <w:top w:w="0" w:type="dxa"/>
              <w:left w:w="0" w:type="dxa"/>
              <w:bottom w:w="30" w:type="dxa"/>
              <w:right w:w="0" w:type="dxa"/>
            </w:tcMar>
            <w:vAlign w:val="bottom"/>
            <w:hideMark/>
          </w:tcPr>
          <w:p w14:paraId="562A0E0A" w14:textId="77777777" w:rsidR="00000000" w:rsidRDefault="0054104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6697578" w14:textId="77777777" w:rsidR="00000000" w:rsidRDefault="0054104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6CC3C49" w14:textId="77777777" w:rsidR="00000000" w:rsidRDefault="00541046">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54317F21" w14:textId="77777777" w:rsidR="00000000" w:rsidRDefault="00541046">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9E70130" w14:textId="77777777" w:rsidR="00000000" w:rsidRDefault="00541046">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E254D00" w14:textId="77777777" w:rsidR="00000000" w:rsidRDefault="00541046">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7807EC89" w14:textId="77777777" w:rsidR="00000000" w:rsidRDefault="00541046">
            <w:pPr>
              <w:rPr>
                <w:rFonts w:eastAsia="Times New Roman"/>
                <w:b/>
                <w:bCs/>
                <w:sz w:val="20"/>
                <w:szCs w:val="20"/>
              </w:rPr>
            </w:pPr>
            <w:r>
              <w:rPr>
                <w:rFonts w:eastAsia="Times New Roman"/>
                <w:b/>
                <w:bCs/>
                <w:sz w:val="20"/>
                <w:szCs w:val="20"/>
              </w:rPr>
              <w:t> </w:t>
            </w:r>
          </w:p>
        </w:tc>
      </w:tr>
      <w:tr w:rsidR="00000000" w14:paraId="0DC7C3E5" w14:textId="77777777">
        <w:tc>
          <w:tcPr>
            <w:tcW w:w="0" w:type="auto"/>
            <w:shd w:val="clear" w:color="auto" w:fill="FFFFFF"/>
            <w:vAlign w:val="bottom"/>
            <w:hideMark/>
          </w:tcPr>
          <w:p w14:paraId="1C68730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107AF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4B8B1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23ADF9"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DD60147"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FBAFC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93148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86369D" w14:textId="77777777" w:rsidR="00000000" w:rsidRDefault="00541046">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3E9DCC9" w14:textId="77777777" w:rsidR="00000000" w:rsidRDefault="00541046">
            <w:pPr>
              <w:rPr>
                <w:rFonts w:eastAsia="Times New Roman"/>
                <w:sz w:val="20"/>
                <w:szCs w:val="20"/>
              </w:rPr>
            </w:pPr>
            <w:r>
              <w:rPr>
                <w:rFonts w:eastAsia="Times New Roman"/>
                <w:sz w:val="20"/>
                <w:szCs w:val="20"/>
              </w:rPr>
              <w:t> </w:t>
            </w:r>
          </w:p>
        </w:tc>
      </w:tr>
      <w:tr w:rsidR="00000000" w14:paraId="083C025F" w14:textId="77777777">
        <w:tc>
          <w:tcPr>
            <w:tcW w:w="3000" w:type="pct"/>
            <w:shd w:val="clear" w:color="auto" w:fill="CCEEFF"/>
            <w:vAlign w:val="bottom"/>
            <w:hideMark/>
          </w:tcPr>
          <w:p w14:paraId="43B2D67F" w14:textId="77777777" w:rsidR="00000000" w:rsidRDefault="00541046">
            <w:pPr>
              <w:rPr>
                <w:rFonts w:eastAsia="Times New Roman"/>
                <w:sz w:val="20"/>
                <w:szCs w:val="20"/>
              </w:rPr>
            </w:pPr>
            <w:r>
              <w:rPr>
                <w:rFonts w:eastAsia="Times New Roman"/>
                <w:sz w:val="20"/>
                <w:szCs w:val="20"/>
              </w:rPr>
              <w:t>Sales</w:t>
            </w:r>
          </w:p>
        </w:tc>
        <w:tc>
          <w:tcPr>
            <w:tcW w:w="100" w:type="pct"/>
            <w:shd w:val="clear" w:color="auto" w:fill="CCEEFF"/>
            <w:vAlign w:val="bottom"/>
            <w:hideMark/>
          </w:tcPr>
          <w:p w14:paraId="3EDBA9B8" w14:textId="77777777" w:rsidR="00000000" w:rsidRDefault="00541046">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0ABAAF" w14:textId="77777777" w:rsidR="00000000" w:rsidRDefault="00541046">
            <w:pPr>
              <w:rPr>
                <w:rFonts w:eastAsia="Times New Roman"/>
                <w:sz w:val="20"/>
                <w:szCs w:val="20"/>
              </w:rPr>
            </w:pPr>
            <w:r>
              <w:rPr>
                <w:rFonts w:eastAsia="Times New Roman"/>
                <w:sz w:val="20"/>
                <w:szCs w:val="20"/>
              </w:rPr>
              <w:t>$</w:t>
            </w:r>
          </w:p>
        </w:tc>
        <w:tc>
          <w:tcPr>
            <w:tcW w:w="800" w:type="pct"/>
            <w:shd w:val="clear" w:color="auto" w:fill="CCEEFF"/>
            <w:vAlign w:val="bottom"/>
            <w:hideMark/>
          </w:tcPr>
          <w:p w14:paraId="12A87FF4" w14:textId="77777777" w:rsidR="00000000" w:rsidRDefault="00541046">
            <w:pPr>
              <w:jc w:val="right"/>
              <w:rPr>
                <w:rFonts w:eastAsia="Times New Roman"/>
                <w:sz w:val="20"/>
                <w:szCs w:val="20"/>
              </w:rPr>
            </w:pPr>
            <w:r>
              <w:rPr>
                <w:rFonts w:eastAsia="Times New Roman"/>
                <w:sz w:val="20"/>
                <w:szCs w:val="20"/>
              </w:rPr>
              <w:t>13,874,200</w:t>
            </w:r>
          </w:p>
        </w:tc>
        <w:tc>
          <w:tcPr>
            <w:tcW w:w="50" w:type="pct"/>
            <w:shd w:val="clear" w:color="auto" w:fill="CCEEFF"/>
            <w:vAlign w:val="bottom"/>
            <w:hideMark/>
          </w:tcPr>
          <w:p w14:paraId="654165D7" w14:textId="77777777" w:rsidR="00000000" w:rsidRDefault="00541046">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8ECDDC6" w14:textId="77777777" w:rsidR="00000000" w:rsidRDefault="00541046">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04A149" w14:textId="77777777" w:rsidR="00000000" w:rsidRDefault="00541046">
            <w:pPr>
              <w:rPr>
                <w:rFonts w:eastAsia="Times New Roman"/>
                <w:sz w:val="20"/>
                <w:szCs w:val="20"/>
              </w:rPr>
            </w:pPr>
            <w:r>
              <w:rPr>
                <w:rFonts w:eastAsia="Times New Roman"/>
                <w:sz w:val="20"/>
                <w:szCs w:val="20"/>
              </w:rPr>
              <w:t>$</w:t>
            </w:r>
          </w:p>
        </w:tc>
        <w:tc>
          <w:tcPr>
            <w:tcW w:w="800" w:type="pct"/>
            <w:shd w:val="clear" w:color="auto" w:fill="CCEEFF"/>
            <w:vAlign w:val="bottom"/>
            <w:hideMark/>
          </w:tcPr>
          <w:p w14:paraId="16AC5BBE" w14:textId="77777777" w:rsidR="00000000" w:rsidRDefault="00541046">
            <w:pPr>
              <w:jc w:val="right"/>
              <w:rPr>
                <w:rFonts w:eastAsia="Times New Roman"/>
                <w:sz w:val="20"/>
                <w:szCs w:val="20"/>
              </w:rPr>
            </w:pPr>
            <w:r>
              <w:rPr>
                <w:rFonts w:eastAsia="Times New Roman"/>
                <w:sz w:val="20"/>
                <w:szCs w:val="20"/>
              </w:rPr>
              <w:t>9,941,000</w:t>
            </w:r>
          </w:p>
        </w:tc>
        <w:tc>
          <w:tcPr>
            <w:tcW w:w="50" w:type="pct"/>
            <w:shd w:val="clear" w:color="auto" w:fill="CCEEFF"/>
            <w:vAlign w:val="bottom"/>
            <w:hideMark/>
          </w:tcPr>
          <w:p w14:paraId="6D4842EA" w14:textId="77777777" w:rsidR="00000000" w:rsidRDefault="00541046">
            <w:pPr>
              <w:rPr>
                <w:rFonts w:eastAsia="Times New Roman"/>
                <w:sz w:val="20"/>
                <w:szCs w:val="20"/>
              </w:rPr>
            </w:pPr>
            <w:r>
              <w:rPr>
                <w:rFonts w:eastAsia="Times New Roman"/>
                <w:sz w:val="20"/>
                <w:szCs w:val="20"/>
              </w:rPr>
              <w:t> </w:t>
            </w:r>
          </w:p>
        </w:tc>
      </w:tr>
      <w:tr w:rsidR="00000000" w14:paraId="1F8FC35F" w14:textId="77777777">
        <w:tc>
          <w:tcPr>
            <w:tcW w:w="0" w:type="auto"/>
            <w:shd w:val="clear" w:color="auto" w:fill="FFFFFF"/>
            <w:tcMar>
              <w:top w:w="0" w:type="dxa"/>
              <w:left w:w="0" w:type="dxa"/>
              <w:bottom w:w="30" w:type="dxa"/>
              <w:right w:w="0" w:type="dxa"/>
            </w:tcMar>
            <w:vAlign w:val="bottom"/>
            <w:hideMark/>
          </w:tcPr>
          <w:p w14:paraId="0133B7A1" w14:textId="77777777" w:rsidR="00000000" w:rsidRDefault="00541046">
            <w:pPr>
              <w:rPr>
                <w:rFonts w:eastAsia="Times New Roman"/>
                <w:sz w:val="20"/>
                <w:szCs w:val="20"/>
              </w:rPr>
            </w:pPr>
            <w:r>
              <w:rPr>
                <w:rFonts w:eastAsia="Times New Roman"/>
                <w:sz w:val="20"/>
                <w:szCs w:val="20"/>
              </w:rPr>
              <w:t>Cost of sales</w:t>
            </w:r>
          </w:p>
        </w:tc>
        <w:tc>
          <w:tcPr>
            <w:tcW w:w="0" w:type="auto"/>
            <w:shd w:val="clear" w:color="auto" w:fill="FFFFFF"/>
            <w:tcMar>
              <w:top w:w="0" w:type="dxa"/>
              <w:left w:w="0" w:type="dxa"/>
              <w:bottom w:w="30" w:type="dxa"/>
              <w:right w:w="0" w:type="dxa"/>
            </w:tcMar>
            <w:vAlign w:val="bottom"/>
            <w:hideMark/>
          </w:tcPr>
          <w:p w14:paraId="3818490C"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6B715A0"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8C545EA" w14:textId="77777777" w:rsidR="00000000" w:rsidRDefault="00541046">
            <w:pPr>
              <w:jc w:val="right"/>
              <w:rPr>
                <w:rFonts w:eastAsia="Times New Roman"/>
                <w:sz w:val="20"/>
                <w:szCs w:val="20"/>
              </w:rPr>
            </w:pPr>
            <w:r>
              <w:rPr>
                <w:rFonts w:eastAsia="Times New Roman"/>
                <w:sz w:val="20"/>
                <w:szCs w:val="20"/>
              </w:rPr>
              <w:t>13,267,000</w:t>
            </w:r>
          </w:p>
        </w:tc>
        <w:tc>
          <w:tcPr>
            <w:tcW w:w="0" w:type="auto"/>
            <w:shd w:val="clear" w:color="auto" w:fill="FFFFFF"/>
            <w:tcMar>
              <w:top w:w="0" w:type="dxa"/>
              <w:left w:w="0" w:type="dxa"/>
              <w:bottom w:w="30" w:type="dxa"/>
              <w:right w:w="0" w:type="dxa"/>
            </w:tcMar>
            <w:vAlign w:val="bottom"/>
            <w:hideMark/>
          </w:tcPr>
          <w:p w14:paraId="1317CA9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2C4FA79"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9C9BD17"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B67D99F" w14:textId="77777777" w:rsidR="00000000" w:rsidRDefault="00541046">
            <w:pPr>
              <w:jc w:val="right"/>
              <w:rPr>
                <w:rFonts w:eastAsia="Times New Roman"/>
                <w:sz w:val="20"/>
                <w:szCs w:val="20"/>
              </w:rPr>
            </w:pPr>
            <w:r>
              <w:rPr>
                <w:rFonts w:eastAsia="Times New Roman"/>
                <w:sz w:val="20"/>
                <w:szCs w:val="20"/>
              </w:rPr>
              <w:t>9,828,200</w:t>
            </w:r>
          </w:p>
        </w:tc>
        <w:tc>
          <w:tcPr>
            <w:tcW w:w="0" w:type="auto"/>
            <w:shd w:val="clear" w:color="auto" w:fill="FFFFFF"/>
            <w:tcMar>
              <w:top w:w="0" w:type="dxa"/>
              <w:left w:w="0" w:type="dxa"/>
              <w:bottom w:w="30" w:type="dxa"/>
              <w:right w:w="0" w:type="dxa"/>
            </w:tcMar>
            <w:vAlign w:val="bottom"/>
            <w:hideMark/>
          </w:tcPr>
          <w:p w14:paraId="1A14806E" w14:textId="77777777" w:rsidR="00000000" w:rsidRDefault="00541046">
            <w:pPr>
              <w:rPr>
                <w:rFonts w:eastAsia="Times New Roman"/>
                <w:sz w:val="20"/>
                <w:szCs w:val="20"/>
              </w:rPr>
            </w:pPr>
            <w:r>
              <w:rPr>
                <w:rFonts w:eastAsia="Times New Roman"/>
                <w:sz w:val="20"/>
                <w:szCs w:val="20"/>
              </w:rPr>
              <w:t> </w:t>
            </w:r>
          </w:p>
        </w:tc>
      </w:tr>
      <w:tr w:rsidR="00000000" w14:paraId="2ECB4AC0" w14:textId="77777777">
        <w:tc>
          <w:tcPr>
            <w:tcW w:w="0" w:type="auto"/>
            <w:shd w:val="clear" w:color="auto" w:fill="CCEEFF"/>
            <w:vAlign w:val="bottom"/>
            <w:hideMark/>
          </w:tcPr>
          <w:p w14:paraId="6946CAF5" w14:textId="77777777" w:rsidR="00000000" w:rsidRDefault="00541046">
            <w:pPr>
              <w:rPr>
                <w:rFonts w:eastAsia="Times New Roman"/>
                <w:sz w:val="20"/>
                <w:szCs w:val="20"/>
              </w:rPr>
            </w:pPr>
            <w:r>
              <w:rPr>
                <w:rFonts w:eastAsia="Times New Roman"/>
                <w:sz w:val="20"/>
                <w:szCs w:val="20"/>
              </w:rPr>
              <w:t>Gross profit</w:t>
            </w:r>
          </w:p>
        </w:tc>
        <w:tc>
          <w:tcPr>
            <w:tcW w:w="0" w:type="auto"/>
            <w:shd w:val="clear" w:color="auto" w:fill="CCEEFF"/>
            <w:vAlign w:val="bottom"/>
            <w:hideMark/>
          </w:tcPr>
          <w:p w14:paraId="5BE502B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A67EB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58614A" w14:textId="77777777" w:rsidR="00000000" w:rsidRDefault="00541046">
            <w:pPr>
              <w:jc w:val="right"/>
              <w:rPr>
                <w:rFonts w:eastAsia="Times New Roman"/>
                <w:sz w:val="20"/>
                <w:szCs w:val="20"/>
              </w:rPr>
            </w:pPr>
            <w:r>
              <w:rPr>
                <w:rFonts w:eastAsia="Times New Roman"/>
                <w:sz w:val="20"/>
                <w:szCs w:val="20"/>
              </w:rPr>
              <w:t>607,200</w:t>
            </w:r>
          </w:p>
        </w:tc>
        <w:tc>
          <w:tcPr>
            <w:tcW w:w="0" w:type="auto"/>
            <w:shd w:val="clear" w:color="auto" w:fill="CCEEFF"/>
            <w:vAlign w:val="bottom"/>
            <w:hideMark/>
          </w:tcPr>
          <w:p w14:paraId="029924E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28B32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6D390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31C74A" w14:textId="77777777" w:rsidR="00000000" w:rsidRDefault="00541046">
            <w:pPr>
              <w:jc w:val="right"/>
              <w:rPr>
                <w:rFonts w:eastAsia="Times New Roman"/>
                <w:sz w:val="20"/>
                <w:szCs w:val="20"/>
              </w:rPr>
            </w:pPr>
            <w:r>
              <w:rPr>
                <w:rFonts w:eastAsia="Times New Roman"/>
                <w:sz w:val="20"/>
                <w:szCs w:val="20"/>
              </w:rPr>
              <w:t>112,800</w:t>
            </w:r>
          </w:p>
        </w:tc>
        <w:tc>
          <w:tcPr>
            <w:tcW w:w="0" w:type="auto"/>
            <w:shd w:val="clear" w:color="auto" w:fill="CCEEFF"/>
            <w:vAlign w:val="bottom"/>
            <w:hideMark/>
          </w:tcPr>
          <w:p w14:paraId="41B7447D" w14:textId="77777777" w:rsidR="00000000" w:rsidRDefault="00541046">
            <w:pPr>
              <w:rPr>
                <w:rFonts w:eastAsia="Times New Roman"/>
                <w:sz w:val="20"/>
                <w:szCs w:val="20"/>
              </w:rPr>
            </w:pPr>
            <w:r>
              <w:rPr>
                <w:rFonts w:eastAsia="Times New Roman"/>
                <w:sz w:val="20"/>
                <w:szCs w:val="20"/>
              </w:rPr>
              <w:t> </w:t>
            </w:r>
          </w:p>
        </w:tc>
      </w:tr>
      <w:tr w:rsidR="00000000" w14:paraId="5FD0B8F2" w14:textId="77777777">
        <w:tc>
          <w:tcPr>
            <w:tcW w:w="0" w:type="auto"/>
            <w:shd w:val="clear" w:color="auto" w:fill="FFFFFF"/>
            <w:vAlign w:val="bottom"/>
            <w:hideMark/>
          </w:tcPr>
          <w:p w14:paraId="47FF6B56" w14:textId="77777777" w:rsidR="00000000" w:rsidRDefault="00541046">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2CC595F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15EDE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54AF53" w14:textId="77777777" w:rsidR="00000000" w:rsidRDefault="00541046">
            <w:pPr>
              <w:jc w:val="right"/>
              <w:rPr>
                <w:rFonts w:eastAsia="Times New Roman"/>
                <w:sz w:val="20"/>
                <w:szCs w:val="20"/>
              </w:rPr>
            </w:pPr>
            <w:r>
              <w:rPr>
                <w:rFonts w:eastAsia="Times New Roman"/>
                <w:sz w:val="20"/>
                <w:szCs w:val="20"/>
              </w:rPr>
              <w:t>2,049,800</w:t>
            </w:r>
          </w:p>
        </w:tc>
        <w:tc>
          <w:tcPr>
            <w:tcW w:w="0" w:type="auto"/>
            <w:shd w:val="clear" w:color="auto" w:fill="FFFFFF"/>
            <w:vAlign w:val="bottom"/>
            <w:hideMark/>
          </w:tcPr>
          <w:p w14:paraId="2AD6FF6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1032B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7731D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C09D69" w14:textId="77777777" w:rsidR="00000000" w:rsidRDefault="00541046">
            <w:pPr>
              <w:jc w:val="right"/>
              <w:rPr>
                <w:rFonts w:eastAsia="Times New Roman"/>
                <w:sz w:val="20"/>
                <w:szCs w:val="20"/>
              </w:rPr>
            </w:pPr>
            <w:r>
              <w:rPr>
                <w:rFonts w:eastAsia="Times New Roman"/>
                <w:sz w:val="20"/>
                <w:szCs w:val="20"/>
              </w:rPr>
              <w:t>1,029,400</w:t>
            </w:r>
          </w:p>
        </w:tc>
        <w:tc>
          <w:tcPr>
            <w:tcW w:w="0" w:type="auto"/>
            <w:shd w:val="clear" w:color="auto" w:fill="FFFFFF"/>
            <w:vAlign w:val="bottom"/>
            <w:hideMark/>
          </w:tcPr>
          <w:p w14:paraId="6463B2D6" w14:textId="77777777" w:rsidR="00000000" w:rsidRDefault="00541046">
            <w:pPr>
              <w:rPr>
                <w:rFonts w:eastAsia="Times New Roman"/>
                <w:sz w:val="20"/>
                <w:szCs w:val="20"/>
              </w:rPr>
            </w:pPr>
            <w:r>
              <w:rPr>
                <w:rFonts w:eastAsia="Times New Roman"/>
                <w:sz w:val="20"/>
                <w:szCs w:val="20"/>
              </w:rPr>
              <w:t> </w:t>
            </w:r>
          </w:p>
        </w:tc>
      </w:tr>
      <w:tr w:rsidR="00000000" w14:paraId="4E92DD97" w14:textId="77777777">
        <w:tc>
          <w:tcPr>
            <w:tcW w:w="0" w:type="auto"/>
            <w:shd w:val="clear" w:color="auto" w:fill="CCEEFF"/>
            <w:vAlign w:val="bottom"/>
            <w:hideMark/>
          </w:tcPr>
          <w:p w14:paraId="655409C2" w14:textId="77777777" w:rsidR="00000000" w:rsidRDefault="00541046">
            <w:pPr>
              <w:rPr>
                <w:rFonts w:eastAsia="Times New Roman"/>
                <w:sz w:val="20"/>
                <w:szCs w:val="20"/>
              </w:rPr>
            </w:pPr>
            <w:r>
              <w:rPr>
                <w:rFonts w:eastAsia="Times New Roman"/>
                <w:sz w:val="20"/>
                <w:szCs w:val="20"/>
              </w:rPr>
              <w:t>Other (expense)</w:t>
            </w:r>
          </w:p>
        </w:tc>
        <w:tc>
          <w:tcPr>
            <w:tcW w:w="0" w:type="auto"/>
            <w:shd w:val="clear" w:color="auto" w:fill="CCEEFF"/>
            <w:vAlign w:val="bottom"/>
            <w:hideMark/>
          </w:tcPr>
          <w:p w14:paraId="64073C4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9F6F3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7A7681" w14:textId="77777777" w:rsidR="00000000" w:rsidRDefault="00541046">
            <w:pPr>
              <w:jc w:val="right"/>
              <w:rPr>
                <w:rFonts w:eastAsia="Times New Roman"/>
                <w:sz w:val="20"/>
                <w:szCs w:val="20"/>
              </w:rPr>
            </w:pPr>
            <w:r>
              <w:rPr>
                <w:rFonts w:eastAsia="Times New Roman"/>
                <w:sz w:val="20"/>
                <w:szCs w:val="20"/>
              </w:rPr>
              <w:t>(106,600</w:t>
            </w:r>
          </w:p>
        </w:tc>
        <w:tc>
          <w:tcPr>
            <w:tcW w:w="0" w:type="auto"/>
            <w:shd w:val="clear" w:color="auto" w:fill="CCEEFF"/>
            <w:vAlign w:val="bottom"/>
            <w:hideMark/>
          </w:tcPr>
          <w:p w14:paraId="3C2137C9"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vAlign w:val="bottom"/>
            <w:hideMark/>
          </w:tcPr>
          <w:p w14:paraId="6165FCD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A2011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10137E" w14:textId="77777777" w:rsidR="00000000" w:rsidRDefault="00541046">
            <w:pPr>
              <w:jc w:val="right"/>
              <w:rPr>
                <w:rFonts w:eastAsia="Times New Roman"/>
                <w:sz w:val="20"/>
                <w:szCs w:val="20"/>
              </w:rPr>
            </w:pPr>
            <w:r>
              <w:rPr>
                <w:rFonts w:eastAsia="Times New Roman"/>
                <w:sz w:val="20"/>
                <w:szCs w:val="20"/>
              </w:rPr>
              <w:t>(87,100</w:t>
            </w:r>
          </w:p>
        </w:tc>
        <w:tc>
          <w:tcPr>
            <w:tcW w:w="0" w:type="auto"/>
            <w:shd w:val="clear" w:color="auto" w:fill="CCEEFF"/>
            <w:vAlign w:val="bottom"/>
            <w:hideMark/>
          </w:tcPr>
          <w:p w14:paraId="3DC8773B" w14:textId="77777777" w:rsidR="00000000" w:rsidRDefault="00541046">
            <w:pPr>
              <w:rPr>
                <w:rFonts w:eastAsia="Times New Roman"/>
                <w:sz w:val="20"/>
                <w:szCs w:val="20"/>
              </w:rPr>
            </w:pPr>
            <w:r>
              <w:rPr>
                <w:rFonts w:eastAsia="Times New Roman"/>
                <w:sz w:val="20"/>
                <w:szCs w:val="20"/>
              </w:rPr>
              <w:t>)</w:t>
            </w:r>
          </w:p>
        </w:tc>
      </w:tr>
      <w:tr w:rsidR="00000000" w14:paraId="569EA551" w14:textId="77777777">
        <w:tc>
          <w:tcPr>
            <w:tcW w:w="0" w:type="auto"/>
            <w:shd w:val="clear" w:color="auto" w:fill="FFFFFF"/>
            <w:tcMar>
              <w:top w:w="0" w:type="dxa"/>
              <w:left w:w="0" w:type="dxa"/>
              <w:bottom w:w="30" w:type="dxa"/>
              <w:right w:w="0" w:type="dxa"/>
            </w:tcMar>
            <w:vAlign w:val="bottom"/>
            <w:hideMark/>
          </w:tcPr>
          <w:p w14:paraId="734BBB73" w14:textId="77777777" w:rsidR="00000000" w:rsidRDefault="00541046">
            <w:pPr>
              <w:rPr>
                <w:rFonts w:eastAsia="Times New Roman"/>
                <w:sz w:val="20"/>
                <w:szCs w:val="20"/>
              </w:rPr>
            </w:pPr>
            <w:r>
              <w:rPr>
                <w:rFonts w:eastAsia="Times New Roman"/>
                <w:sz w:val="20"/>
                <w:szCs w:val="20"/>
              </w:rPr>
              <w:t>Income Tax Benefit</w:t>
            </w:r>
          </w:p>
        </w:tc>
        <w:tc>
          <w:tcPr>
            <w:tcW w:w="0" w:type="auto"/>
            <w:shd w:val="clear" w:color="auto" w:fill="FFFFFF"/>
            <w:tcMar>
              <w:top w:w="0" w:type="dxa"/>
              <w:left w:w="0" w:type="dxa"/>
              <w:bottom w:w="30" w:type="dxa"/>
              <w:right w:w="0" w:type="dxa"/>
            </w:tcMar>
            <w:vAlign w:val="bottom"/>
            <w:hideMark/>
          </w:tcPr>
          <w:p w14:paraId="3B632390"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5581DA8"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076A7C7" w14:textId="77777777" w:rsidR="00000000" w:rsidRDefault="00541046">
            <w:pPr>
              <w:jc w:val="right"/>
              <w:rPr>
                <w:rFonts w:eastAsia="Times New Roman"/>
                <w:sz w:val="20"/>
                <w:szCs w:val="20"/>
              </w:rPr>
            </w:pPr>
            <w:r>
              <w:rPr>
                <w:rFonts w:eastAsia="Times New Roman"/>
                <w:sz w:val="20"/>
                <w:szCs w:val="20"/>
              </w:rPr>
              <w:t>0</w:t>
            </w:r>
          </w:p>
        </w:tc>
        <w:tc>
          <w:tcPr>
            <w:tcW w:w="0" w:type="auto"/>
            <w:shd w:val="clear" w:color="auto" w:fill="FFFFFF"/>
            <w:tcMar>
              <w:top w:w="0" w:type="dxa"/>
              <w:left w:w="0" w:type="dxa"/>
              <w:bottom w:w="30" w:type="dxa"/>
              <w:right w:w="0" w:type="dxa"/>
            </w:tcMar>
            <w:vAlign w:val="bottom"/>
            <w:hideMark/>
          </w:tcPr>
          <w:p w14:paraId="630F266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7421916"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DC93F1B"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C86A7AE" w14:textId="77777777" w:rsidR="00000000" w:rsidRDefault="00541046">
            <w:pPr>
              <w:jc w:val="right"/>
              <w:rPr>
                <w:rFonts w:eastAsia="Times New Roman"/>
                <w:sz w:val="20"/>
                <w:szCs w:val="20"/>
              </w:rPr>
            </w:pPr>
            <w:r>
              <w:rPr>
                <w:rFonts w:eastAsia="Times New Roman"/>
                <w:sz w:val="20"/>
                <w:szCs w:val="20"/>
              </w:rPr>
              <w:t>29,800</w:t>
            </w:r>
          </w:p>
        </w:tc>
        <w:tc>
          <w:tcPr>
            <w:tcW w:w="0" w:type="auto"/>
            <w:shd w:val="clear" w:color="auto" w:fill="FFFFFF"/>
            <w:tcMar>
              <w:top w:w="0" w:type="dxa"/>
              <w:left w:w="0" w:type="dxa"/>
              <w:bottom w:w="30" w:type="dxa"/>
              <w:right w:w="0" w:type="dxa"/>
            </w:tcMar>
            <w:vAlign w:val="bottom"/>
            <w:hideMark/>
          </w:tcPr>
          <w:p w14:paraId="64DB92E1" w14:textId="77777777" w:rsidR="00000000" w:rsidRDefault="00541046">
            <w:pPr>
              <w:rPr>
                <w:rFonts w:eastAsia="Times New Roman"/>
                <w:sz w:val="20"/>
                <w:szCs w:val="20"/>
              </w:rPr>
            </w:pPr>
            <w:r>
              <w:rPr>
                <w:rFonts w:eastAsia="Times New Roman"/>
                <w:sz w:val="20"/>
                <w:szCs w:val="20"/>
              </w:rPr>
              <w:t> </w:t>
            </w:r>
          </w:p>
        </w:tc>
      </w:tr>
      <w:tr w:rsidR="00000000" w14:paraId="0551E058" w14:textId="77777777">
        <w:tc>
          <w:tcPr>
            <w:tcW w:w="0" w:type="auto"/>
            <w:shd w:val="clear" w:color="auto" w:fill="CCEEFF"/>
            <w:tcMar>
              <w:top w:w="0" w:type="dxa"/>
              <w:left w:w="0" w:type="dxa"/>
              <w:bottom w:w="50" w:type="dxa"/>
              <w:right w:w="0" w:type="dxa"/>
            </w:tcMar>
            <w:vAlign w:val="bottom"/>
            <w:hideMark/>
          </w:tcPr>
          <w:p w14:paraId="1F38FDA1" w14:textId="77777777" w:rsidR="00000000" w:rsidRDefault="00541046">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50" w:type="dxa"/>
              <w:right w:w="0" w:type="dxa"/>
            </w:tcMar>
            <w:vAlign w:val="bottom"/>
            <w:hideMark/>
          </w:tcPr>
          <w:p w14:paraId="6866BDDC"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88E9FDA" w14:textId="77777777" w:rsidR="00000000" w:rsidRDefault="0054104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2973C7F" w14:textId="77777777" w:rsidR="00000000" w:rsidRDefault="00541046">
            <w:pPr>
              <w:jc w:val="right"/>
              <w:rPr>
                <w:rFonts w:eastAsia="Times New Roman"/>
                <w:sz w:val="20"/>
                <w:szCs w:val="20"/>
              </w:rPr>
            </w:pPr>
            <w:r>
              <w:rPr>
                <w:rFonts w:eastAsia="Times New Roman"/>
                <w:sz w:val="20"/>
                <w:szCs w:val="20"/>
              </w:rPr>
              <w:t>1,549,200</w:t>
            </w:r>
          </w:p>
        </w:tc>
        <w:tc>
          <w:tcPr>
            <w:tcW w:w="0" w:type="auto"/>
            <w:shd w:val="clear" w:color="auto" w:fill="CCEEFF"/>
            <w:tcMar>
              <w:top w:w="0" w:type="dxa"/>
              <w:left w:w="0" w:type="dxa"/>
              <w:bottom w:w="50" w:type="dxa"/>
              <w:right w:w="0" w:type="dxa"/>
            </w:tcMar>
            <w:vAlign w:val="bottom"/>
            <w:hideMark/>
          </w:tcPr>
          <w:p w14:paraId="1EF8A6DC" w14:textId="77777777" w:rsidR="00000000" w:rsidRDefault="00541046">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44260DC7" w14:textId="77777777" w:rsidR="00000000" w:rsidRDefault="00541046">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2EB6C8E" w14:textId="77777777" w:rsidR="00000000" w:rsidRDefault="0054104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CB02E39" w14:textId="77777777" w:rsidR="00000000" w:rsidRDefault="00541046">
            <w:pPr>
              <w:jc w:val="right"/>
              <w:rPr>
                <w:rFonts w:eastAsia="Times New Roman"/>
                <w:sz w:val="20"/>
                <w:szCs w:val="20"/>
              </w:rPr>
            </w:pPr>
            <w:r>
              <w:rPr>
                <w:rFonts w:eastAsia="Times New Roman"/>
                <w:sz w:val="20"/>
                <w:szCs w:val="20"/>
              </w:rPr>
              <w:t>973,900</w:t>
            </w:r>
          </w:p>
        </w:tc>
        <w:tc>
          <w:tcPr>
            <w:tcW w:w="0" w:type="auto"/>
            <w:shd w:val="clear" w:color="auto" w:fill="CCEEFF"/>
            <w:tcMar>
              <w:top w:w="0" w:type="dxa"/>
              <w:left w:w="0" w:type="dxa"/>
              <w:bottom w:w="50" w:type="dxa"/>
              <w:right w:w="0" w:type="dxa"/>
            </w:tcMar>
            <w:vAlign w:val="bottom"/>
            <w:hideMark/>
          </w:tcPr>
          <w:p w14:paraId="2DEA01C0" w14:textId="77777777" w:rsidR="00000000" w:rsidRDefault="00541046">
            <w:pPr>
              <w:rPr>
                <w:rFonts w:eastAsia="Times New Roman"/>
                <w:sz w:val="20"/>
                <w:szCs w:val="20"/>
              </w:rPr>
            </w:pPr>
            <w:r>
              <w:rPr>
                <w:rFonts w:eastAsia="Times New Roman"/>
                <w:sz w:val="20"/>
                <w:szCs w:val="20"/>
              </w:rPr>
              <w:t>)</w:t>
            </w:r>
          </w:p>
        </w:tc>
      </w:tr>
    </w:tbl>
    <w:p w14:paraId="31184F49" w14:textId="77777777" w:rsidR="00000000" w:rsidRDefault="00541046">
      <w:pPr>
        <w:pStyle w:val="a3"/>
        <w:spacing w:before="0" w:beforeAutospacing="0" w:after="0" w:afterAutospacing="0"/>
        <w:jc w:val="both"/>
        <w:rPr>
          <w:sz w:val="20"/>
          <w:szCs w:val="20"/>
        </w:rPr>
      </w:pPr>
      <w:r>
        <w:rPr>
          <w:sz w:val="20"/>
          <w:szCs w:val="20"/>
        </w:rPr>
        <w:t> </w:t>
      </w:r>
    </w:p>
    <w:p w14:paraId="0CA669A8" w14:textId="77777777" w:rsidR="00000000" w:rsidRDefault="00541046">
      <w:pPr>
        <w:pStyle w:val="a3"/>
        <w:spacing w:before="0" w:beforeAutospacing="0" w:after="0" w:afterAutospacing="0"/>
        <w:jc w:val="both"/>
        <w:rPr>
          <w:sz w:val="20"/>
          <w:szCs w:val="20"/>
        </w:rPr>
      </w:pPr>
      <w:r>
        <w:rPr>
          <w:b/>
          <w:bCs/>
          <w:i/>
          <w:iCs/>
          <w:sz w:val="20"/>
          <w:szCs w:val="20"/>
        </w:rPr>
        <w:t>Sales</w:t>
      </w:r>
    </w:p>
    <w:p w14:paraId="6730061B" w14:textId="77777777" w:rsidR="00000000" w:rsidRDefault="00541046">
      <w:pPr>
        <w:pStyle w:val="a3"/>
        <w:spacing w:before="0" w:beforeAutospacing="0" w:after="0" w:afterAutospacing="0"/>
        <w:jc w:val="both"/>
        <w:rPr>
          <w:sz w:val="20"/>
          <w:szCs w:val="20"/>
        </w:rPr>
      </w:pPr>
      <w:r>
        <w:rPr>
          <w:sz w:val="20"/>
          <w:szCs w:val="20"/>
        </w:rPr>
        <w:t> </w:t>
      </w:r>
    </w:p>
    <w:p w14:paraId="38671CDD" w14:textId="77777777" w:rsidR="00000000" w:rsidRDefault="00541046">
      <w:pPr>
        <w:pStyle w:val="a3"/>
        <w:spacing w:before="0" w:beforeAutospacing="0" w:after="0" w:afterAutospacing="0"/>
        <w:jc w:val="both"/>
        <w:rPr>
          <w:sz w:val="20"/>
          <w:szCs w:val="20"/>
        </w:rPr>
      </w:pPr>
      <w:r>
        <w:rPr>
          <w:sz w:val="20"/>
          <w:szCs w:val="20"/>
        </w:rPr>
        <w:t xml:space="preserve">Our </w:t>
      </w:r>
      <w:r>
        <w:rPr>
          <w:sz w:val="20"/>
          <w:szCs w:val="20"/>
        </w:rPr>
        <w:t>sales increased by approximately 40% to $13,874,200 for the three months ended March 31, 2021 as compared to $9,941,000 for the three months ended March 31, 2020. Sales increased in 2021 due to rising prices and a land development sale of $7,000,000 to Len</w:t>
      </w:r>
      <w:r>
        <w:rPr>
          <w:sz w:val="20"/>
          <w:szCs w:val="20"/>
        </w:rPr>
        <w:t>nar.</w:t>
      </w:r>
    </w:p>
    <w:p w14:paraId="66CB2911" w14:textId="77777777" w:rsidR="00000000" w:rsidRDefault="00541046">
      <w:pPr>
        <w:pStyle w:val="a3"/>
        <w:spacing w:before="0" w:beforeAutospacing="0" w:after="0" w:afterAutospacing="0"/>
        <w:jc w:val="both"/>
        <w:rPr>
          <w:sz w:val="20"/>
          <w:szCs w:val="20"/>
        </w:rPr>
      </w:pPr>
      <w:r>
        <w:rPr>
          <w:b/>
          <w:bCs/>
          <w:i/>
          <w:iCs/>
          <w:sz w:val="20"/>
          <w:szCs w:val="20"/>
        </w:rPr>
        <w:t> </w:t>
      </w:r>
    </w:p>
    <w:p w14:paraId="1AF368C4" w14:textId="77777777" w:rsidR="00000000" w:rsidRDefault="00541046">
      <w:pPr>
        <w:pStyle w:val="a3"/>
        <w:spacing w:before="0" w:beforeAutospacing="0" w:after="0" w:afterAutospacing="0"/>
        <w:jc w:val="both"/>
        <w:rPr>
          <w:sz w:val="20"/>
          <w:szCs w:val="20"/>
        </w:rPr>
      </w:pPr>
      <w:r>
        <w:rPr>
          <w:b/>
          <w:bCs/>
          <w:i/>
          <w:iCs/>
          <w:sz w:val="20"/>
          <w:szCs w:val="20"/>
        </w:rPr>
        <w:t>Gross Profit (Loss)</w:t>
      </w:r>
    </w:p>
    <w:p w14:paraId="0706D6C9" w14:textId="77777777" w:rsidR="00000000" w:rsidRDefault="00541046">
      <w:pPr>
        <w:pStyle w:val="a3"/>
        <w:spacing w:before="0" w:beforeAutospacing="0" w:after="0" w:afterAutospacing="0"/>
        <w:jc w:val="both"/>
        <w:rPr>
          <w:sz w:val="20"/>
          <w:szCs w:val="20"/>
        </w:rPr>
      </w:pPr>
      <w:r>
        <w:rPr>
          <w:b/>
          <w:bCs/>
          <w:sz w:val="20"/>
          <w:szCs w:val="20"/>
        </w:rPr>
        <w:t> </w:t>
      </w:r>
    </w:p>
    <w:p w14:paraId="2C6A9D9C" w14:textId="77777777" w:rsidR="00000000" w:rsidRDefault="00541046">
      <w:pPr>
        <w:pStyle w:val="a3"/>
        <w:spacing w:before="0" w:beforeAutospacing="0" w:after="0" w:afterAutospacing="0"/>
        <w:jc w:val="both"/>
        <w:rPr>
          <w:sz w:val="20"/>
          <w:szCs w:val="20"/>
        </w:rPr>
      </w:pPr>
      <w:r>
        <w:rPr>
          <w:sz w:val="20"/>
          <w:szCs w:val="20"/>
        </w:rPr>
        <w:t xml:space="preserve">Our </w:t>
      </w:r>
      <w:r>
        <w:rPr>
          <w:sz w:val="20"/>
          <w:szCs w:val="20"/>
        </w:rPr>
        <w:t>overall gross profit margin was 4% for the three months ended March 31, 2021 compared to 1% for the three months ended March 31, 2020. For the three months ended March 31, 2021 and 2020, the average gross margin for homes closed was 13% and 1%, respectivel</w:t>
      </w:r>
      <w:r>
        <w:rPr>
          <w:sz w:val="20"/>
          <w:szCs w:val="20"/>
        </w:rPr>
        <w:t>y. Gross margin on finished lot sales to Lennar for the three months ended March 31, 2021 and 2020, respectively was 2% and 0%.</w:t>
      </w:r>
    </w:p>
    <w:p w14:paraId="112D332E" w14:textId="77777777" w:rsidR="00000000" w:rsidRDefault="00541046">
      <w:pPr>
        <w:pStyle w:val="a3"/>
        <w:spacing w:before="0" w:beforeAutospacing="0" w:after="0" w:afterAutospacing="0"/>
        <w:jc w:val="both"/>
        <w:rPr>
          <w:sz w:val="20"/>
          <w:szCs w:val="20"/>
        </w:rPr>
      </w:pPr>
      <w:r>
        <w:rPr>
          <w:i/>
          <w:iCs/>
          <w:sz w:val="20"/>
          <w:szCs w:val="20"/>
        </w:rPr>
        <w:t> </w:t>
      </w:r>
    </w:p>
    <w:p w14:paraId="0E112675" w14:textId="77777777" w:rsidR="00000000" w:rsidRDefault="00541046">
      <w:pPr>
        <w:pStyle w:val="a3"/>
        <w:spacing w:before="0" w:beforeAutospacing="0" w:after="0" w:afterAutospacing="0"/>
        <w:jc w:val="both"/>
        <w:rPr>
          <w:sz w:val="20"/>
          <w:szCs w:val="20"/>
        </w:rPr>
      </w:pPr>
      <w:r>
        <w:rPr>
          <w:b/>
          <w:bCs/>
          <w:i/>
          <w:iCs/>
          <w:sz w:val="20"/>
          <w:szCs w:val="20"/>
        </w:rPr>
        <w:t>Operating Expenses</w:t>
      </w:r>
    </w:p>
    <w:p w14:paraId="42FD1991" w14:textId="77777777" w:rsidR="00000000" w:rsidRDefault="00541046">
      <w:pPr>
        <w:pStyle w:val="a3"/>
        <w:spacing w:before="0" w:beforeAutospacing="0" w:after="0" w:afterAutospacing="0"/>
        <w:jc w:val="both"/>
        <w:rPr>
          <w:sz w:val="20"/>
          <w:szCs w:val="20"/>
        </w:rPr>
      </w:pPr>
      <w:r>
        <w:rPr>
          <w:b/>
          <w:bCs/>
          <w:sz w:val="20"/>
          <w:szCs w:val="20"/>
        </w:rPr>
        <w:t> </w:t>
      </w:r>
    </w:p>
    <w:p w14:paraId="02CA98F6" w14:textId="77777777" w:rsidR="00000000" w:rsidRDefault="00541046">
      <w:pPr>
        <w:pStyle w:val="a3"/>
        <w:spacing w:before="0" w:beforeAutospacing="0" w:after="0" w:afterAutospacing="0"/>
        <w:jc w:val="both"/>
        <w:rPr>
          <w:sz w:val="20"/>
          <w:szCs w:val="20"/>
        </w:rPr>
      </w:pPr>
      <w:r>
        <w:rPr>
          <w:sz w:val="20"/>
          <w:szCs w:val="20"/>
        </w:rPr>
        <w:t xml:space="preserve">Our </w:t>
      </w:r>
      <w:r>
        <w:rPr>
          <w:sz w:val="20"/>
          <w:szCs w:val="20"/>
        </w:rPr>
        <w:t>operating expenses increased by 99% to $2,049,800 for the three months ended March 31, 2021, as compared to $1,029,400 for the three months ended March 31, 2020. The increase in total operating expenses is primarily attributable to the following:</w:t>
      </w:r>
    </w:p>
    <w:p w14:paraId="315ABB35" w14:textId="77777777" w:rsidR="00000000" w:rsidRDefault="005410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7226"/>
      </w:tblGrid>
      <w:tr w:rsidR="00000000" w14:paraId="415919C8" w14:textId="77777777">
        <w:tc>
          <w:tcPr>
            <w:tcW w:w="360" w:type="dxa"/>
            <w:hideMark/>
          </w:tcPr>
          <w:p w14:paraId="00CCAFAF" w14:textId="77777777" w:rsidR="00000000" w:rsidRDefault="00541046">
            <w:pPr>
              <w:jc w:val="both"/>
              <w:rPr>
                <w:rFonts w:eastAsia="Times New Roman"/>
                <w:sz w:val="20"/>
                <w:szCs w:val="20"/>
              </w:rPr>
            </w:pPr>
            <w:r>
              <w:rPr>
                <w:rFonts w:eastAsia="Times New Roman"/>
                <w:sz w:val="20"/>
                <w:szCs w:val="20"/>
              </w:rPr>
              <w:t> </w:t>
            </w:r>
          </w:p>
        </w:tc>
        <w:tc>
          <w:tcPr>
            <w:tcW w:w="720" w:type="dxa"/>
            <w:hideMark/>
          </w:tcPr>
          <w:p w14:paraId="477C855F" w14:textId="77777777" w:rsidR="00000000" w:rsidRDefault="00541046">
            <w:pPr>
              <w:jc w:val="both"/>
              <w:rPr>
                <w:rFonts w:eastAsia="Times New Roman"/>
                <w:sz w:val="20"/>
                <w:szCs w:val="20"/>
              </w:rPr>
            </w:pPr>
            <w:r>
              <w:rPr>
                <w:rFonts w:eastAsia="Times New Roman"/>
                <w:sz w:val="20"/>
                <w:szCs w:val="20"/>
              </w:rPr>
              <w:t>1)</w:t>
            </w:r>
          </w:p>
        </w:tc>
        <w:tc>
          <w:tcPr>
            <w:tcW w:w="0" w:type="auto"/>
            <w:hideMark/>
          </w:tcPr>
          <w:p w14:paraId="0F155B38" w14:textId="77777777" w:rsidR="00000000" w:rsidRDefault="00541046">
            <w:pPr>
              <w:jc w:val="both"/>
              <w:rPr>
                <w:rFonts w:eastAsia="Times New Roman"/>
                <w:sz w:val="20"/>
                <w:szCs w:val="20"/>
              </w:rPr>
            </w:pPr>
            <w:r>
              <w:rPr>
                <w:rFonts w:eastAsia="Times New Roman"/>
                <w:sz w:val="20"/>
                <w:szCs w:val="20"/>
              </w:rPr>
              <w:t>In</w:t>
            </w:r>
            <w:r>
              <w:rPr>
                <w:rFonts w:eastAsia="Times New Roman"/>
                <w:sz w:val="20"/>
                <w:szCs w:val="20"/>
              </w:rPr>
              <w:t>surance costs increased by $405,100, primarily driven by the purchase of director’s and officer’s insurance;</w:t>
            </w:r>
          </w:p>
        </w:tc>
      </w:tr>
    </w:tbl>
    <w:p w14:paraId="123EEE77" w14:textId="77777777" w:rsidR="00000000" w:rsidRDefault="0054104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C768A6B" w14:textId="77777777">
        <w:trPr>
          <w:divId w:val="897860062"/>
        </w:trPr>
        <w:tc>
          <w:tcPr>
            <w:tcW w:w="5000" w:type="pct"/>
            <w:hideMark/>
          </w:tcPr>
          <w:p w14:paraId="134F18C9" w14:textId="77777777" w:rsidR="00000000" w:rsidRDefault="00541046">
            <w:pPr>
              <w:jc w:val="center"/>
              <w:rPr>
                <w:rFonts w:eastAsia="Times New Roman"/>
                <w:sz w:val="20"/>
                <w:szCs w:val="20"/>
              </w:rPr>
            </w:pPr>
            <w:r>
              <w:rPr>
                <w:rFonts w:eastAsia="Times New Roman"/>
                <w:sz w:val="20"/>
                <w:szCs w:val="20"/>
              </w:rPr>
              <w:t>2</w:t>
            </w:r>
            <w:r>
              <w:rPr>
                <w:rFonts w:eastAsia="Times New Roman"/>
                <w:sz w:val="20"/>
                <w:szCs w:val="20"/>
              </w:rPr>
              <w:t>6</w:t>
            </w:r>
          </w:p>
        </w:tc>
      </w:tr>
    </w:tbl>
    <w:p w14:paraId="4AA91BF0" w14:textId="77777777" w:rsidR="00000000" w:rsidRDefault="00541046">
      <w:pPr>
        <w:pStyle w:val="a3"/>
        <w:spacing w:before="0" w:beforeAutospacing="0" w:after="0" w:afterAutospacing="0"/>
        <w:divId w:val="95295044"/>
        <w:rPr>
          <w:sz w:val="20"/>
          <w:szCs w:val="20"/>
        </w:rPr>
      </w:pPr>
      <w:r>
        <w:rPr>
          <w:sz w:val="20"/>
          <w:szCs w:val="20"/>
        </w:rPr>
        <w:t> </w:t>
      </w:r>
    </w:p>
    <w:p w14:paraId="54A1A3B2" w14:textId="77777777" w:rsidR="00000000" w:rsidRDefault="00541046">
      <w:pPr>
        <w:pStyle w:val="a3"/>
        <w:spacing w:before="0" w:beforeAutospacing="0" w:after="0" w:afterAutospacing="0" w:line="256" w:lineRule="auto"/>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7226"/>
      </w:tblGrid>
      <w:tr w:rsidR="00000000" w14:paraId="30D3FE7F" w14:textId="77777777">
        <w:tc>
          <w:tcPr>
            <w:tcW w:w="360" w:type="dxa"/>
            <w:hideMark/>
          </w:tcPr>
          <w:p w14:paraId="5811D7E0" w14:textId="77777777" w:rsidR="00000000" w:rsidRDefault="00541046">
            <w:pPr>
              <w:jc w:val="both"/>
              <w:rPr>
                <w:rFonts w:eastAsia="Times New Roman"/>
                <w:sz w:val="20"/>
                <w:szCs w:val="20"/>
              </w:rPr>
            </w:pPr>
            <w:r>
              <w:rPr>
                <w:rFonts w:eastAsia="Times New Roman"/>
                <w:sz w:val="20"/>
                <w:szCs w:val="20"/>
              </w:rPr>
              <w:t> </w:t>
            </w:r>
          </w:p>
        </w:tc>
        <w:tc>
          <w:tcPr>
            <w:tcW w:w="720" w:type="dxa"/>
            <w:hideMark/>
          </w:tcPr>
          <w:p w14:paraId="3F93A203" w14:textId="77777777" w:rsidR="00000000" w:rsidRDefault="00541046">
            <w:pPr>
              <w:jc w:val="both"/>
              <w:rPr>
                <w:rFonts w:eastAsia="Times New Roman"/>
                <w:sz w:val="20"/>
                <w:szCs w:val="20"/>
              </w:rPr>
            </w:pPr>
            <w:r>
              <w:rPr>
                <w:rFonts w:eastAsia="Times New Roman"/>
                <w:sz w:val="20"/>
                <w:szCs w:val="20"/>
              </w:rPr>
              <w:t>2)</w:t>
            </w:r>
          </w:p>
        </w:tc>
        <w:tc>
          <w:tcPr>
            <w:tcW w:w="0" w:type="auto"/>
            <w:hideMark/>
          </w:tcPr>
          <w:p w14:paraId="1DBB2DAD" w14:textId="77777777" w:rsidR="00000000" w:rsidRDefault="00541046">
            <w:pPr>
              <w:jc w:val="both"/>
              <w:rPr>
                <w:rFonts w:eastAsia="Times New Roman"/>
                <w:sz w:val="20"/>
                <w:szCs w:val="20"/>
              </w:rPr>
            </w:pPr>
            <w:r>
              <w:rPr>
                <w:rFonts w:eastAsia="Times New Roman"/>
                <w:sz w:val="20"/>
                <w:szCs w:val="20"/>
              </w:rPr>
              <w:t>Stock compensations costs increased by $115,000, primarily driven by options and restricted stock units (RSU) issued to directors;</w:t>
            </w:r>
          </w:p>
        </w:tc>
      </w:tr>
      <w:tr w:rsidR="00000000" w14:paraId="2BED4CEC" w14:textId="77777777">
        <w:tc>
          <w:tcPr>
            <w:tcW w:w="0" w:type="auto"/>
            <w:hideMark/>
          </w:tcPr>
          <w:p w14:paraId="4FD70DE6" w14:textId="77777777" w:rsidR="00000000" w:rsidRDefault="00541046">
            <w:pPr>
              <w:jc w:val="both"/>
              <w:rPr>
                <w:rFonts w:eastAsia="Times New Roman"/>
                <w:sz w:val="20"/>
                <w:szCs w:val="20"/>
              </w:rPr>
            </w:pPr>
            <w:r>
              <w:rPr>
                <w:rFonts w:eastAsia="Times New Roman"/>
                <w:sz w:val="20"/>
                <w:szCs w:val="20"/>
              </w:rPr>
              <w:t> </w:t>
            </w:r>
          </w:p>
        </w:tc>
        <w:tc>
          <w:tcPr>
            <w:tcW w:w="0" w:type="auto"/>
            <w:hideMark/>
          </w:tcPr>
          <w:p w14:paraId="083D2080" w14:textId="77777777" w:rsidR="00000000" w:rsidRDefault="00541046">
            <w:pPr>
              <w:jc w:val="both"/>
              <w:rPr>
                <w:rFonts w:eastAsia="Times New Roman"/>
                <w:sz w:val="20"/>
                <w:szCs w:val="20"/>
              </w:rPr>
            </w:pPr>
            <w:r>
              <w:rPr>
                <w:rFonts w:eastAsia="Times New Roman"/>
                <w:sz w:val="20"/>
                <w:szCs w:val="20"/>
              </w:rPr>
              <w:t>3)</w:t>
            </w:r>
          </w:p>
        </w:tc>
        <w:tc>
          <w:tcPr>
            <w:tcW w:w="0" w:type="auto"/>
            <w:hideMark/>
          </w:tcPr>
          <w:p w14:paraId="2C149037" w14:textId="77777777" w:rsidR="00000000" w:rsidRDefault="00541046">
            <w:pPr>
              <w:jc w:val="both"/>
              <w:rPr>
                <w:rFonts w:eastAsia="Times New Roman"/>
                <w:sz w:val="20"/>
                <w:szCs w:val="20"/>
              </w:rPr>
            </w:pPr>
            <w:r>
              <w:rPr>
                <w:rFonts w:eastAsia="Times New Roman"/>
                <w:sz w:val="20"/>
                <w:szCs w:val="20"/>
              </w:rPr>
              <w:t xml:space="preserve">Investor </w:t>
            </w:r>
            <w:r>
              <w:rPr>
                <w:rFonts w:eastAsia="Times New Roman"/>
                <w:sz w:val="20"/>
                <w:szCs w:val="20"/>
              </w:rPr>
              <w:t xml:space="preserve">relations costs increased by $114,400, primarily driven by establishing and maintaining public company infrastructure and oversight; and </w:t>
            </w:r>
          </w:p>
        </w:tc>
      </w:tr>
      <w:tr w:rsidR="00000000" w14:paraId="499D89AC" w14:textId="77777777">
        <w:tc>
          <w:tcPr>
            <w:tcW w:w="0" w:type="auto"/>
            <w:hideMark/>
          </w:tcPr>
          <w:p w14:paraId="49ACC363" w14:textId="77777777" w:rsidR="00000000" w:rsidRDefault="00541046">
            <w:pPr>
              <w:jc w:val="both"/>
              <w:rPr>
                <w:rFonts w:eastAsia="Times New Roman"/>
                <w:sz w:val="20"/>
                <w:szCs w:val="20"/>
              </w:rPr>
            </w:pPr>
            <w:r>
              <w:rPr>
                <w:rFonts w:eastAsia="Times New Roman"/>
                <w:sz w:val="20"/>
                <w:szCs w:val="20"/>
              </w:rPr>
              <w:t> </w:t>
            </w:r>
          </w:p>
        </w:tc>
        <w:tc>
          <w:tcPr>
            <w:tcW w:w="0" w:type="auto"/>
            <w:hideMark/>
          </w:tcPr>
          <w:p w14:paraId="03D09C03" w14:textId="77777777" w:rsidR="00000000" w:rsidRDefault="00541046">
            <w:pPr>
              <w:jc w:val="both"/>
              <w:rPr>
                <w:rFonts w:eastAsia="Times New Roman"/>
                <w:sz w:val="20"/>
                <w:szCs w:val="20"/>
              </w:rPr>
            </w:pPr>
            <w:r>
              <w:rPr>
                <w:rFonts w:eastAsia="Times New Roman"/>
                <w:sz w:val="20"/>
                <w:szCs w:val="20"/>
              </w:rPr>
              <w:t>4)</w:t>
            </w:r>
          </w:p>
        </w:tc>
        <w:tc>
          <w:tcPr>
            <w:tcW w:w="0" w:type="auto"/>
            <w:hideMark/>
          </w:tcPr>
          <w:p w14:paraId="74FDD9E8" w14:textId="77777777" w:rsidR="00000000" w:rsidRDefault="00541046">
            <w:pPr>
              <w:jc w:val="both"/>
              <w:rPr>
                <w:rFonts w:eastAsia="Times New Roman"/>
                <w:sz w:val="20"/>
                <w:szCs w:val="20"/>
              </w:rPr>
            </w:pPr>
            <w:r>
              <w:rPr>
                <w:rFonts w:eastAsia="Times New Roman"/>
                <w:sz w:val="20"/>
                <w:szCs w:val="20"/>
              </w:rPr>
              <w:t xml:space="preserve">Additional depreciation expense of $98,300 related to equipment additions. </w:t>
            </w:r>
          </w:p>
        </w:tc>
      </w:tr>
    </w:tbl>
    <w:p w14:paraId="3BB77702" w14:textId="77777777" w:rsidR="00000000" w:rsidRDefault="00541046">
      <w:pPr>
        <w:pStyle w:val="a3"/>
        <w:spacing w:before="0" w:beforeAutospacing="0" w:after="0" w:afterAutospacing="0"/>
        <w:jc w:val="both"/>
        <w:rPr>
          <w:sz w:val="20"/>
          <w:szCs w:val="20"/>
        </w:rPr>
      </w:pPr>
      <w:r>
        <w:rPr>
          <w:i/>
          <w:iCs/>
          <w:sz w:val="20"/>
          <w:szCs w:val="20"/>
        </w:rPr>
        <w:t> </w:t>
      </w:r>
    </w:p>
    <w:p w14:paraId="085D544F" w14:textId="77777777" w:rsidR="00000000" w:rsidRDefault="00541046">
      <w:pPr>
        <w:pStyle w:val="a3"/>
        <w:spacing w:before="0" w:beforeAutospacing="0" w:after="0" w:afterAutospacing="0"/>
        <w:jc w:val="both"/>
        <w:rPr>
          <w:sz w:val="20"/>
          <w:szCs w:val="20"/>
        </w:rPr>
      </w:pPr>
      <w:r>
        <w:rPr>
          <w:b/>
          <w:bCs/>
          <w:i/>
          <w:iCs/>
          <w:sz w:val="20"/>
          <w:szCs w:val="20"/>
        </w:rPr>
        <w:t>Other Expense</w:t>
      </w:r>
    </w:p>
    <w:p w14:paraId="7F78003C" w14:textId="77777777" w:rsidR="00000000" w:rsidRDefault="00541046">
      <w:pPr>
        <w:pStyle w:val="a3"/>
        <w:spacing w:before="0" w:beforeAutospacing="0" w:after="0" w:afterAutospacing="0"/>
        <w:jc w:val="both"/>
        <w:rPr>
          <w:sz w:val="20"/>
          <w:szCs w:val="20"/>
        </w:rPr>
      </w:pPr>
      <w:r>
        <w:rPr>
          <w:b/>
          <w:bCs/>
          <w:i/>
          <w:iCs/>
          <w:sz w:val="20"/>
          <w:szCs w:val="20"/>
        </w:rPr>
        <w:t> </w:t>
      </w:r>
    </w:p>
    <w:p w14:paraId="39ADFE13" w14:textId="77777777" w:rsidR="00000000" w:rsidRDefault="00541046">
      <w:pPr>
        <w:pStyle w:val="a3"/>
        <w:spacing w:before="0" w:beforeAutospacing="0" w:after="0" w:afterAutospacing="0"/>
        <w:jc w:val="both"/>
        <w:rPr>
          <w:sz w:val="20"/>
          <w:szCs w:val="20"/>
        </w:rPr>
      </w:pPr>
      <w:r>
        <w:rPr>
          <w:sz w:val="20"/>
          <w:szCs w:val="20"/>
        </w:rPr>
        <w:t>Other expense inc</w:t>
      </w:r>
      <w:r>
        <w:rPr>
          <w:sz w:val="20"/>
          <w:szCs w:val="20"/>
        </w:rPr>
        <w:t>reased by 23% to $106,600 for the three months ended March 31, 2021 as compared to $87,100 for the three months ended March 31, 2020. For the three months ended March 31, 2021, we incurred $98,100 of interest expense related to our financing arrangements a</w:t>
      </w:r>
      <w:r>
        <w:rPr>
          <w:sz w:val="20"/>
          <w:szCs w:val="20"/>
        </w:rPr>
        <w:t>s compared to $71,600 for the three months ended March 31, 2020. In addition, we recorded $35,900 of loss on sales of equipment for the three months ended March 31, 2021 as compared to $15,500 for the three months ended March 31, 2020. For the three months</w:t>
      </w:r>
      <w:r>
        <w:rPr>
          <w:sz w:val="20"/>
          <w:szCs w:val="20"/>
        </w:rPr>
        <w:t xml:space="preserve"> ended March 31, 2021, other expenses consisted of $98,100 in interest expense incurred on our financing arrangements. In addition, we recorded $35,900 of loss on sale of equipment, and $27,400 of other income for the three months ended March 31, 2021. For</w:t>
      </w:r>
      <w:r>
        <w:rPr>
          <w:sz w:val="20"/>
          <w:szCs w:val="20"/>
        </w:rPr>
        <w:t xml:space="preserve"> the three months ended March 31, 2020, other expenses consisted of $71,600 in interest expense incurred on our finance arrangements. In addition, we recorded loss on sale of equipment of $15,500 in the three months ended March 31, 2020.</w:t>
      </w:r>
    </w:p>
    <w:p w14:paraId="62F8F78A" w14:textId="77777777" w:rsidR="00000000" w:rsidRDefault="00541046">
      <w:pPr>
        <w:pStyle w:val="a3"/>
        <w:spacing w:before="0" w:beforeAutospacing="0" w:after="0" w:afterAutospacing="0"/>
        <w:jc w:val="both"/>
        <w:rPr>
          <w:sz w:val="20"/>
          <w:szCs w:val="20"/>
        </w:rPr>
      </w:pPr>
      <w:r>
        <w:rPr>
          <w:sz w:val="20"/>
          <w:szCs w:val="20"/>
        </w:rPr>
        <w:t> </w:t>
      </w:r>
    </w:p>
    <w:p w14:paraId="043D64C5" w14:textId="77777777" w:rsidR="00000000" w:rsidRDefault="00541046">
      <w:pPr>
        <w:pStyle w:val="a3"/>
        <w:spacing w:before="0" w:beforeAutospacing="0" w:after="0" w:afterAutospacing="0"/>
        <w:jc w:val="both"/>
        <w:rPr>
          <w:sz w:val="20"/>
          <w:szCs w:val="20"/>
        </w:rPr>
      </w:pPr>
      <w:r>
        <w:rPr>
          <w:b/>
          <w:bCs/>
          <w:i/>
          <w:iCs/>
          <w:sz w:val="20"/>
          <w:szCs w:val="20"/>
        </w:rPr>
        <w:t>Net Loss</w:t>
      </w:r>
    </w:p>
    <w:p w14:paraId="424F81CE" w14:textId="77777777" w:rsidR="00000000" w:rsidRDefault="00541046">
      <w:pPr>
        <w:pStyle w:val="a3"/>
        <w:spacing w:before="0" w:beforeAutospacing="0" w:after="0" w:afterAutospacing="0"/>
        <w:jc w:val="both"/>
        <w:rPr>
          <w:sz w:val="20"/>
          <w:szCs w:val="20"/>
        </w:rPr>
      </w:pPr>
      <w:r>
        <w:rPr>
          <w:b/>
          <w:bCs/>
          <w:i/>
          <w:iCs/>
          <w:sz w:val="20"/>
          <w:szCs w:val="20"/>
        </w:rPr>
        <w:t> </w:t>
      </w:r>
    </w:p>
    <w:p w14:paraId="7F338410" w14:textId="77777777" w:rsidR="00000000" w:rsidRDefault="00541046">
      <w:pPr>
        <w:pStyle w:val="a3"/>
        <w:spacing w:before="0" w:beforeAutospacing="0" w:after="0" w:afterAutospacing="0"/>
        <w:jc w:val="both"/>
        <w:rPr>
          <w:sz w:val="20"/>
          <w:szCs w:val="20"/>
        </w:rPr>
      </w:pPr>
      <w:r>
        <w:rPr>
          <w:sz w:val="20"/>
          <w:szCs w:val="20"/>
        </w:rPr>
        <w:t>For t</w:t>
      </w:r>
      <w:r>
        <w:rPr>
          <w:sz w:val="20"/>
          <w:szCs w:val="20"/>
        </w:rPr>
        <w:t>he three months ended March 31, 2021 and 2020, we incurred a net loss of $1,549,200 and $973,900, respectively. The increase in net loss was primarily attributable to an increase in operating costs in 2021 as explained above.</w:t>
      </w:r>
    </w:p>
    <w:p w14:paraId="765E5DE8" w14:textId="77777777" w:rsidR="00000000" w:rsidRDefault="00541046">
      <w:pPr>
        <w:pStyle w:val="a3"/>
        <w:spacing w:before="0" w:beforeAutospacing="0" w:after="0" w:afterAutospacing="0"/>
        <w:jc w:val="both"/>
        <w:rPr>
          <w:sz w:val="20"/>
          <w:szCs w:val="20"/>
        </w:rPr>
      </w:pPr>
      <w:r>
        <w:rPr>
          <w:sz w:val="20"/>
          <w:szCs w:val="20"/>
        </w:rPr>
        <w:t> </w:t>
      </w:r>
    </w:p>
    <w:p w14:paraId="1D45967A" w14:textId="77777777" w:rsidR="00000000" w:rsidRDefault="00541046">
      <w:pPr>
        <w:pStyle w:val="a3"/>
        <w:spacing w:before="0" w:beforeAutospacing="0" w:after="0" w:afterAutospacing="0"/>
        <w:jc w:val="both"/>
        <w:rPr>
          <w:sz w:val="20"/>
          <w:szCs w:val="20"/>
        </w:rPr>
      </w:pPr>
      <w:r>
        <w:rPr>
          <w:b/>
          <w:bCs/>
          <w:sz w:val="20"/>
          <w:szCs w:val="20"/>
        </w:rPr>
        <w:t>Liquidity and Capital Resour</w:t>
      </w:r>
      <w:r>
        <w:rPr>
          <w:b/>
          <w:bCs/>
          <w:sz w:val="20"/>
          <w:szCs w:val="20"/>
        </w:rPr>
        <w:t>ces</w:t>
      </w:r>
    </w:p>
    <w:p w14:paraId="11AA9047" w14:textId="77777777" w:rsidR="00000000" w:rsidRDefault="00541046">
      <w:pPr>
        <w:pStyle w:val="a3"/>
        <w:spacing w:before="0" w:beforeAutospacing="0" w:after="0" w:afterAutospacing="0"/>
        <w:jc w:val="both"/>
        <w:rPr>
          <w:sz w:val="20"/>
          <w:szCs w:val="20"/>
        </w:rPr>
      </w:pPr>
      <w:r>
        <w:rPr>
          <w:sz w:val="20"/>
          <w:szCs w:val="20"/>
        </w:rPr>
        <w:t> </w:t>
      </w:r>
    </w:p>
    <w:p w14:paraId="576DB1FB" w14:textId="77777777" w:rsidR="00000000" w:rsidRDefault="00541046">
      <w:pPr>
        <w:pStyle w:val="a3"/>
        <w:spacing w:before="0" w:beforeAutospacing="0" w:after="0" w:afterAutospacing="0"/>
        <w:jc w:val="both"/>
        <w:rPr>
          <w:sz w:val="20"/>
          <w:szCs w:val="20"/>
        </w:rPr>
      </w:pPr>
      <w:r>
        <w:rPr>
          <w:b/>
          <w:bCs/>
          <w:i/>
          <w:iCs/>
          <w:sz w:val="20"/>
          <w:szCs w:val="20"/>
        </w:rPr>
        <w:t>Real Estate Assets</w:t>
      </w:r>
    </w:p>
    <w:p w14:paraId="2651E13F" w14:textId="77777777" w:rsidR="00000000" w:rsidRDefault="00541046">
      <w:pPr>
        <w:pStyle w:val="a3"/>
        <w:spacing w:before="0" w:beforeAutospacing="0" w:after="0" w:afterAutospacing="0"/>
        <w:jc w:val="both"/>
        <w:rPr>
          <w:sz w:val="20"/>
          <w:szCs w:val="20"/>
        </w:rPr>
      </w:pPr>
      <w:r>
        <w:rPr>
          <w:sz w:val="20"/>
          <w:szCs w:val="20"/>
        </w:rPr>
        <w:t> </w:t>
      </w:r>
    </w:p>
    <w:p w14:paraId="2E3AF96A" w14:textId="77777777" w:rsidR="00000000" w:rsidRDefault="00541046">
      <w:pPr>
        <w:pStyle w:val="a3"/>
        <w:spacing w:before="0" w:beforeAutospacing="0" w:after="0" w:afterAutospacing="0"/>
        <w:jc w:val="both"/>
        <w:rPr>
          <w:sz w:val="20"/>
          <w:szCs w:val="20"/>
        </w:rPr>
      </w:pPr>
      <w:r>
        <w:rPr>
          <w:sz w:val="20"/>
          <w:szCs w:val="20"/>
        </w:rPr>
        <w:t xml:space="preserve">Our </w:t>
      </w:r>
      <w:r>
        <w:rPr>
          <w:sz w:val="20"/>
          <w:szCs w:val="20"/>
        </w:rPr>
        <w:t>real estate assets have increased to $35,669,000 as of March 31, 2021 from $20,370,300 as of December 31, 2020. This increase was due to an increase in the number of houses under construction and the purchase of additional developed and undeveloped lots.</w:t>
      </w:r>
    </w:p>
    <w:p w14:paraId="277F34F2" w14:textId="77777777" w:rsidR="00000000" w:rsidRDefault="00541046">
      <w:pPr>
        <w:pStyle w:val="a3"/>
        <w:spacing w:before="0" w:beforeAutospacing="0" w:after="0" w:afterAutospacing="0"/>
        <w:jc w:val="both"/>
        <w:rPr>
          <w:sz w:val="20"/>
          <w:szCs w:val="20"/>
        </w:rPr>
      </w:pPr>
      <w:r>
        <w:rPr>
          <w:i/>
          <w:iCs/>
          <w:sz w:val="20"/>
          <w:szCs w:val="20"/>
        </w:rPr>
        <w:t> </w:t>
      </w:r>
    </w:p>
    <w:p w14:paraId="561EEECC" w14:textId="77777777" w:rsidR="00000000" w:rsidRDefault="00541046">
      <w:pPr>
        <w:pStyle w:val="a3"/>
        <w:spacing w:before="0" w:beforeAutospacing="0" w:after="0" w:afterAutospacing="0"/>
        <w:jc w:val="both"/>
        <w:rPr>
          <w:sz w:val="20"/>
          <w:szCs w:val="20"/>
        </w:rPr>
      </w:pPr>
      <w:r>
        <w:rPr>
          <w:b/>
          <w:bCs/>
          <w:i/>
          <w:iCs/>
          <w:sz w:val="20"/>
          <w:szCs w:val="20"/>
        </w:rPr>
        <w:t>Liabilities</w:t>
      </w:r>
    </w:p>
    <w:p w14:paraId="7BBBDB80" w14:textId="77777777" w:rsidR="00000000" w:rsidRDefault="00541046">
      <w:pPr>
        <w:pStyle w:val="a3"/>
        <w:spacing w:before="0" w:beforeAutospacing="0" w:after="0" w:afterAutospacing="0"/>
        <w:jc w:val="both"/>
        <w:rPr>
          <w:sz w:val="20"/>
          <w:szCs w:val="20"/>
        </w:rPr>
      </w:pPr>
      <w:r>
        <w:rPr>
          <w:sz w:val="20"/>
          <w:szCs w:val="20"/>
        </w:rPr>
        <w:t> </w:t>
      </w:r>
    </w:p>
    <w:p w14:paraId="70E0C412" w14:textId="77777777" w:rsidR="00000000" w:rsidRDefault="00541046">
      <w:pPr>
        <w:pStyle w:val="a3"/>
        <w:spacing w:before="0" w:beforeAutospacing="0" w:after="0" w:afterAutospacing="0"/>
        <w:jc w:val="both"/>
        <w:rPr>
          <w:sz w:val="20"/>
          <w:szCs w:val="20"/>
        </w:rPr>
      </w:pPr>
      <w:r>
        <w:rPr>
          <w:sz w:val="20"/>
          <w:szCs w:val="20"/>
        </w:rPr>
        <w:t>Liabilities decreased to $25,949,400 as of March 31, 2021 from $27,203,200 as of December 31, 2020. This decrease is primarily attributable to the following:</w:t>
      </w:r>
    </w:p>
    <w:p w14:paraId="79CEC911" w14:textId="77777777" w:rsidR="00000000" w:rsidRDefault="005410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089AB5CB" w14:textId="77777777">
        <w:tc>
          <w:tcPr>
            <w:tcW w:w="360" w:type="dxa"/>
            <w:hideMark/>
          </w:tcPr>
          <w:p w14:paraId="0D048BFD" w14:textId="77777777" w:rsidR="00000000" w:rsidRDefault="00541046">
            <w:pPr>
              <w:jc w:val="both"/>
              <w:rPr>
                <w:rFonts w:eastAsia="Times New Roman"/>
                <w:sz w:val="20"/>
                <w:szCs w:val="20"/>
              </w:rPr>
            </w:pPr>
            <w:r>
              <w:rPr>
                <w:rFonts w:eastAsia="Times New Roman"/>
                <w:sz w:val="20"/>
                <w:szCs w:val="20"/>
              </w:rPr>
              <w:t> </w:t>
            </w:r>
          </w:p>
        </w:tc>
        <w:tc>
          <w:tcPr>
            <w:tcW w:w="360" w:type="dxa"/>
            <w:hideMark/>
          </w:tcPr>
          <w:p w14:paraId="027B114D" w14:textId="77777777" w:rsidR="00000000" w:rsidRDefault="00541046">
            <w:pPr>
              <w:jc w:val="both"/>
              <w:rPr>
                <w:rFonts w:eastAsia="Times New Roman"/>
                <w:sz w:val="20"/>
                <w:szCs w:val="20"/>
              </w:rPr>
            </w:pPr>
            <w:r>
              <w:rPr>
                <w:rFonts w:eastAsia="Times New Roman"/>
                <w:sz w:val="20"/>
                <w:szCs w:val="20"/>
              </w:rPr>
              <w:t>1.</w:t>
            </w:r>
          </w:p>
        </w:tc>
        <w:tc>
          <w:tcPr>
            <w:tcW w:w="0" w:type="auto"/>
            <w:hideMark/>
          </w:tcPr>
          <w:p w14:paraId="465366C7" w14:textId="77777777" w:rsidR="00000000" w:rsidRDefault="00541046">
            <w:pPr>
              <w:jc w:val="both"/>
              <w:rPr>
                <w:rFonts w:eastAsia="Times New Roman"/>
                <w:sz w:val="20"/>
                <w:szCs w:val="20"/>
              </w:rPr>
            </w:pPr>
            <w:r>
              <w:rPr>
                <w:rFonts w:eastAsia="Times New Roman"/>
                <w:sz w:val="20"/>
                <w:szCs w:val="20"/>
              </w:rPr>
              <w:t>A decrease in our director’s and officer’s insurance payable of $368,500 due</w:t>
            </w:r>
            <w:r>
              <w:rPr>
                <w:rFonts w:eastAsia="Times New Roman"/>
                <w:sz w:val="20"/>
                <w:szCs w:val="20"/>
              </w:rPr>
              <w:t xml:space="preserve"> to payments made during the period; and</w:t>
            </w:r>
          </w:p>
        </w:tc>
      </w:tr>
      <w:tr w:rsidR="00000000" w14:paraId="60DD554D" w14:textId="77777777">
        <w:tc>
          <w:tcPr>
            <w:tcW w:w="0" w:type="auto"/>
            <w:hideMark/>
          </w:tcPr>
          <w:p w14:paraId="323CDA87" w14:textId="77777777" w:rsidR="00000000" w:rsidRDefault="00541046">
            <w:pPr>
              <w:jc w:val="both"/>
              <w:rPr>
                <w:rFonts w:eastAsia="Times New Roman"/>
                <w:sz w:val="20"/>
                <w:szCs w:val="20"/>
              </w:rPr>
            </w:pPr>
            <w:r>
              <w:rPr>
                <w:rFonts w:eastAsia="Times New Roman"/>
                <w:sz w:val="20"/>
                <w:szCs w:val="20"/>
              </w:rPr>
              <w:t> </w:t>
            </w:r>
          </w:p>
        </w:tc>
        <w:tc>
          <w:tcPr>
            <w:tcW w:w="0" w:type="auto"/>
            <w:hideMark/>
          </w:tcPr>
          <w:p w14:paraId="63984635" w14:textId="77777777" w:rsidR="00000000" w:rsidRDefault="00541046">
            <w:pPr>
              <w:jc w:val="both"/>
              <w:rPr>
                <w:rFonts w:eastAsia="Times New Roman"/>
                <w:sz w:val="20"/>
                <w:szCs w:val="20"/>
              </w:rPr>
            </w:pPr>
            <w:r>
              <w:rPr>
                <w:rFonts w:eastAsia="Times New Roman"/>
                <w:sz w:val="20"/>
                <w:szCs w:val="20"/>
              </w:rPr>
              <w:t>2.</w:t>
            </w:r>
          </w:p>
        </w:tc>
        <w:tc>
          <w:tcPr>
            <w:tcW w:w="0" w:type="auto"/>
            <w:hideMark/>
          </w:tcPr>
          <w:p w14:paraId="63CA3EEF" w14:textId="77777777" w:rsidR="00000000" w:rsidRDefault="00541046">
            <w:pPr>
              <w:jc w:val="both"/>
              <w:rPr>
                <w:rFonts w:eastAsia="Times New Roman"/>
                <w:sz w:val="20"/>
                <w:szCs w:val="20"/>
              </w:rPr>
            </w:pPr>
            <w:r>
              <w:rPr>
                <w:rFonts w:eastAsia="Times New Roman"/>
                <w:sz w:val="20"/>
                <w:szCs w:val="20"/>
              </w:rPr>
              <w:t xml:space="preserve">A decrease in deferred revenue of $896,300 due to income recognition related to the sale of finished lots. </w:t>
            </w:r>
          </w:p>
        </w:tc>
      </w:tr>
    </w:tbl>
    <w:p w14:paraId="261E5C31" w14:textId="77777777" w:rsidR="00000000" w:rsidRDefault="00541046">
      <w:pPr>
        <w:pStyle w:val="a3"/>
        <w:spacing w:before="0" w:beforeAutospacing="0" w:after="0" w:afterAutospacing="0"/>
        <w:jc w:val="both"/>
        <w:rPr>
          <w:sz w:val="20"/>
          <w:szCs w:val="20"/>
        </w:rPr>
      </w:pPr>
      <w:r>
        <w:rPr>
          <w:sz w:val="20"/>
          <w:szCs w:val="20"/>
        </w:rPr>
        <w:t> </w:t>
      </w:r>
    </w:p>
    <w:p w14:paraId="75C388E2" w14:textId="77777777" w:rsidR="00000000" w:rsidRDefault="00541046">
      <w:pPr>
        <w:pStyle w:val="a3"/>
        <w:spacing w:before="0" w:beforeAutospacing="0" w:after="0" w:afterAutospacing="0"/>
        <w:jc w:val="both"/>
        <w:rPr>
          <w:sz w:val="20"/>
          <w:szCs w:val="20"/>
        </w:rPr>
      </w:pPr>
      <w:r>
        <w:rPr>
          <w:b/>
          <w:bCs/>
          <w:i/>
          <w:iCs/>
          <w:sz w:val="20"/>
          <w:szCs w:val="20"/>
        </w:rPr>
        <w:t>Cash Balance</w:t>
      </w:r>
    </w:p>
    <w:p w14:paraId="69673212" w14:textId="77777777" w:rsidR="00000000" w:rsidRDefault="00541046">
      <w:pPr>
        <w:pStyle w:val="a3"/>
        <w:spacing w:before="0" w:beforeAutospacing="0" w:after="0" w:afterAutospacing="0"/>
        <w:jc w:val="both"/>
        <w:rPr>
          <w:sz w:val="20"/>
          <w:szCs w:val="20"/>
        </w:rPr>
      </w:pPr>
      <w:r>
        <w:rPr>
          <w:b/>
          <w:bCs/>
          <w:i/>
          <w:iCs/>
          <w:sz w:val="20"/>
          <w:szCs w:val="20"/>
        </w:rPr>
        <w:t> </w:t>
      </w:r>
    </w:p>
    <w:p w14:paraId="36F8D300" w14:textId="77777777" w:rsidR="00000000" w:rsidRDefault="00541046">
      <w:pPr>
        <w:pStyle w:val="a3"/>
        <w:spacing w:before="0" w:beforeAutospacing="0" w:after="0" w:afterAutospacing="0"/>
        <w:jc w:val="both"/>
        <w:rPr>
          <w:sz w:val="20"/>
          <w:szCs w:val="20"/>
        </w:rPr>
      </w:pPr>
      <w:r>
        <w:rPr>
          <w:sz w:val="20"/>
          <w:szCs w:val="20"/>
        </w:rPr>
        <w:t xml:space="preserve">As </w:t>
      </w:r>
      <w:r>
        <w:rPr>
          <w:sz w:val="20"/>
          <w:szCs w:val="20"/>
        </w:rPr>
        <w:t>of March 31, 2021, our cash balance was $9,047,000 compared to $2,396,500 as of December 31, 2020.</w:t>
      </w:r>
    </w:p>
    <w:p w14:paraId="02C38783" w14:textId="77777777" w:rsidR="00000000" w:rsidRDefault="005410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15740F5" w14:textId="77777777">
        <w:trPr>
          <w:divId w:val="1130200556"/>
        </w:trPr>
        <w:tc>
          <w:tcPr>
            <w:tcW w:w="5000" w:type="pct"/>
            <w:hideMark/>
          </w:tcPr>
          <w:p w14:paraId="22325E45" w14:textId="77777777" w:rsidR="00000000" w:rsidRDefault="00541046">
            <w:pPr>
              <w:jc w:val="center"/>
              <w:rPr>
                <w:rFonts w:eastAsia="Times New Roman"/>
                <w:sz w:val="20"/>
                <w:szCs w:val="20"/>
              </w:rPr>
            </w:pPr>
            <w:r>
              <w:rPr>
                <w:rFonts w:eastAsia="Times New Roman"/>
                <w:sz w:val="20"/>
                <w:szCs w:val="20"/>
              </w:rPr>
              <w:t>2</w:t>
            </w:r>
            <w:r>
              <w:rPr>
                <w:rFonts w:eastAsia="Times New Roman"/>
                <w:sz w:val="20"/>
                <w:szCs w:val="20"/>
              </w:rPr>
              <w:t>7</w:t>
            </w:r>
          </w:p>
        </w:tc>
      </w:tr>
    </w:tbl>
    <w:p w14:paraId="0B63B0DA" w14:textId="77777777" w:rsidR="00000000" w:rsidRDefault="00541046">
      <w:pPr>
        <w:pStyle w:val="a3"/>
        <w:spacing w:before="0" w:beforeAutospacing="0" w:after="0" w:afterAutospacing="0"/>
        <w:divId w:val="1921404080"/>
        <w:rPr>
          <w:sz w:val="20"/>
          <w:szCs w:val="20"/>
        </w:rPr>
      </w:pPr>
      <w:r>
        <w:rPr>
          <w:sz w:val="20"/>
          <w:szCs w:val="20"/>
        </w:rPr>
        <w:t> </w:t>
      </w:r>
    </w:p>
    <w:p w14:paraId="0A84575E" w14:textId="77777777" w:rsidR="00000000" w:rsidRDefault="00541046">
      <w:pPr>
        <w:pStyle w:val="a3"/>
        <w:spacing w:before="0" w:beforeAutospacing="0" w:after="0" w:afterAutospacing="0" w:line="256" w:lineRule="auto"/>
        <w:rPr>
          <w:sz w:val="20"/>
          <w:szCs w:val="20"/>
        </w:rPr>
      </w:pPr>
      <w:r>
        <w:rPr>
          <w:b/>
          <w:bCs/>
          <w:i/>
          <w:iCs/>
          <w:sz w:val="20"/>
          <w:szCs w:val="20"/>
        </w:rPr>
        <w:t> </w:t>
      </w:r>
    </w:p>
    <w:p w14:paraId="12186AA9" w14:textId="77777777" w:rsidR="00000000" w:rsidRDefault="00541046">
      <w:pPr>
        <w:pStyle w:val="a3"/>
        <w:spacing w:before="0" w:beforeAutospacing="0" w:after="0" w:afterAutospacing="0"/>
        <w:jc w:val="both"/>
        <w:rPr>
          <w:sz w:val="20"/>
          <w:szCs w:val="20"/>
        </w:rPr>
      </w:pPr>
      <w:r>
        <w:rPr>
          <w:b/>
          <w:bCs/>
          <w:i/>
          <w:iCs/>
          <w:sz w:val="20"/>
          <w:szCs w:val="20"/>
        </w:rPr>
        <w:t xml:space="preserve">Operating Activities </w:t>
      </w:r>
    </w:p>
    <w:p w14:paraId="4DC08563" w14:textId="77777777" w:rsidR="00000000" w:rsidRDefault="00541046">
      <w:pPr>
        <w:pStyle w:val="a3"/>
        <w:spacing w:before="0" w:beforeAutospacing="0" w:after="0" w:afterAutospacing="0"/>
        <w:jc w:val="both"/>
        <w:rPr>
          <w:sz w:val="20"/>
          <w:szCs w:val="20"/>
        </w:rPr>
      </w:pPr>
      <w:r>
        <w:rPr>
          <w:sz w:val="20"/>
          <w:szCs w:val="20"/>
        </w:rPr>
        <w:t> </w:t>
      </w:r>
    </w:p>
    <w:p w14:paraId="6DC9FAB2" w14:textId="77777777" w:rsidR="00000000" w:rsidRDefault="00541046">
      <w:pPr>
        <w:pStyle w:val="a3"/>
        <w:spacing w:before="0" w:beforeAutospacing="0" w:after="0" w:afterAutospacing="0"/>
        <w:jc w:val="both"/>
        <w:rPr>
          <w:sz w:val="20"/>
          <w:szCs w:val="20"/>
        </w:rPr>
      </w:pPr>
      <w:r>
        <w:rPr>
          <w:sz w:val="20"/>
          <w:szCs w:val="20"/>
        </w:rPr>
        <w:t>Net cash used in operating activities for the three months ended March 31, 2021 and 2020 was $16,916,600 and $2,811,700, re</w:t>
      </w:r>
      <w:r>
        <w:rPr>
          <w:sz w:val="20"/>
          <w:szCs w:val="20"/>
        </w:rPr>
        <w:t>spectively. The increase is primarily due to the acquisition and development of real estate assets of $14,712,100 and $1,487,500, respectively, and a net loss for the three months ended March 31, 2021 and 2020 was $1,549,200 and $973,900, respectively.</w:t>
      </w:r>
    </w:p>
    <w:p w14:paraId="78A36B02" w14:textId="77777777" w:rsidR="00000000" w:rsidRDefault="00541046">
      <w:pPr>
        <w:pStyle w:val="a3"/>
        <w:spacing w:before="0" w:beforeAutospacing="0" w:after="0" w:afterAutospacing="0"/>
        <w:jc w:val="both"/>
        <w:rPr>
          <w:sz w:val="20"/>
          <w:szCs w:val="20"/>
        </w:rPr>
      </w:pPr>
      <w:r>
        <w:rPr>
          <w:sz w:val="20"/>
          <w:szCs w:val="20"/>
        </w:rPr>
        <w:t> </w:t>
      </w:r>
    </w:p>
    <w:p w14:paraId="304D1EBE" w14:textId="77777777" w:rsidR="00000000" w:rsidRDefault="00541046">
      <w:pPr>
        <w:pStyle w:val="a3"/>
        <w:spacing w:before="0" w:beforeAutospacing="0" w:after="0" w:afterAutospacing="0"/>
        <w:jc w:val="both"/>
        <w:rPr>
          <w:sz w:val="20"/>
          <w:szCs w:val="20"/>
        </w:rPr>
      </w:pPr>
      <w:r>
        <w:rPr>
          <w:b/>
          <w:bCs/>
          <w:i/>
          <w:iCs/>
          <w:sz w:val="20"/>
          <w:szCs w:val="20"/>
        </w:rPr>
        <w:t>I</w:t>
      </w:r>
      <w:r>
        <w:rPr>
          <w:b/>
          <w:bCs/>
          <w:i/>
          <w:iCs/>
          <w:sz w:val="20"/>
          <w:szCs w:val="20"/>
        </w:rPr>
        <w:t>nvesting Activities</w:t>
      </w:r>
    </w:p>
    <w:p w14:paraId="19A131F9" w14:textId="77777777" w:rsidR="00000000" w:rsidRDefault="00541046">
      <w:pPr>
        <w:pStyle w:val="a3"/>
        <w:spacing w:before="0" w:beforeAutospacing="0" w:after="0" w:afterAutospacing="0"/>
        <w:jc w:val="both"/>
        <w:rPr>
          <w:sz w:val="20"/>
          <w:szCs w:val="20"/>
        </w:rPr>
      </w:pPr>
      <w:r>
        <w:rPr>
          <w:sz w:val="20"/>
          <w:szCs w:val="20"/>
        </w:rPr>
        <w:t> </w:t>
      </w:r>
    </w:p>
    <w:p w14:paraId="5806D3DB" w14:textId="77777777" w:rsidR="00000000" w:rsidRDefault="00541046">
      <w:pPr>
        <w:pStyle w:val="a3"/>
        <w:spacing w:before="0" w:beforeAutospacing="0" w:after="0" w:afterAutospacing="0"/>
        <w:jc w:val="both"/>
        <w:rPr>
          <w:sz w:val="20"/>
          <w:szCs w:val="20"/>
        </w:rPr>
      </w:pPr>
      <w:r>
        <w:rPr>
          <w:sz w:val="20"/>
          <w:szCs w:val="20"/>
        </w:rPr>
        <w:t>Net cash used in investing activities for the three months ended March 31, 2021 was $79,600 as compared to net cash provided of $140,200 for the three months ended March 31, 2020. For the three months ended March 31, 2021, $149,100 wa</w:t>
      </w:r>
      <w:r>
        <w:rPr>
          <w:sz w:val="20"/>
          <w:szCs w:val="20"/>
        </w:rPr>
        <w:t>s used for the acquisition of new property and equipment and there were proceeds from the sale of equipment of $69,500. For the three months ended March 31, 2020, $5,200 was used for the acquisition of new property and equipment and there were proceeds fro</w:t>
      </w:r>
      <w:r>
        <w:rPr>
          <w:sz w:val="20"/>
          <w:szCs w:val="20"/>
        </w:rPr>
        <w:t>m the sale of equipment of $145,400.</w:t>
      </w:r>
    </w:p>
    <w:p w14:paraId="18FA4D74" w14:textId="77777777" w:rsidR="00000000" w:rsidRDefault="00541046">
      <w:pPr>
        <w:pStyle w:val="a3"/>
        <w:spacing w:before="0" w:beforeAutospacing="0" w:after="0" w:afterAutospacing="0"/>
        <w:jc w:val="both"/>
        <w:rPr>
          <w:sz w:val="20"/>
          <w:szCs w:val="20"/>
        </w:rPr>
      </w:pPr>
      <w:r>
        <w:rPr>
          <w:b/>
          <w:bCs/>
          <w:i/>
          <w:iCs/>
          <w:sz w:val="20"/>
          <w:szCs w:val="20"/>
        </w:rPr>
        <w:t> </w:t>
      </w:r>
    </w:p>
    <w:p w14:paraId="557A2D43" w14:textId="77777777" w:rsidR="00000000" w:rsidRDefault="00541046">
      <w:pPr>
        <w:pStyle w:val="a3"/>
        <w:spacing w:before="0" w:beforeAutospacing="0" w:after="0" w:afterAutospacing="0"/>
        <w:jc w:val="both"/>
        <w:rPr>
          <w:sz w:val="20"/>
          <w:szCs w:val="20"/>
        </w:rPr>
      </w:pPr>
      <w:r>
        <w:rPr>
          <w:b/>
          <w:bCs/>
          <w:i/>
          <w:iCs/>
          <w:sz w:val="20"/>
          <w:szCs w:val="20"/>
        </w:rPr>
        <w:t>Financing Activities</w:t>
      </w:r>
    </w:p>
    <w:p w14:paraId="4B27402D" w14:textId="77777777" w:rsidR="00000000" w:rsidRDefault="00541046">
      <w:pPr>
        <w:pStyle w:val="a3"/>
        <w:spacing w:before="0" w:beforeAutospacing="0" w:after="0" w:afterAutospacing="0"/>
        <w:jc w:val="both"/>
        <w:rPr>
          <w:sz w:val="20"/>
          <w:szCs w:val="20"/>
        </w:rPr>
      </w:pPr>
      <w:r>
        <w:rPr>
          <w:sz w:val="20"/>
          <w:szCs w:val="20"/>
        </w:rPr>
        <w:t> </w:t>
      </w:r>
    </w:p>
    <w:p w14:paraId="3BD5DA36" w14:textId="77777777" w:rsidR="00000000" w:rsidRDefault="00541046">
      <w:pPr>
        <w:pStyle w:val="a3"/>
        <w:spacing w:before="0" w:beforeAutospacing="0" w:after="0" w:afterAutospacing="0"/>
        <w:jc w:val="both"/>
        <w:rPr>
          <w:sz w:val="20"/>
          <w:szCs w:val="20"/>
        </w:rPr>
      </w:pPr>
      <w:r>
        <w:rPr>
          <w:sz w:val="20"/>
          <w:szCs w:val="20"/>
        </w:rPr>
        <w:t>Net cash provided from investing activities for the three months ended March 31, 2021 and 2020 was $23,646,700 and $2,742,900, respectively. The increase is primary due to the receipt of net pro</w:t>
      </w:r>
      <w:r>
        <w:rPr>
          <w:sz w:val="20"/>
          <w:szCs w:val="20"/>
        </w:rPr>
        <w:t>ceeds from common stock issuances in January 2021 of $25,101,000.</w:t>
      </w:r>
    </w:p>
    <w:p w14:paraId="1621179F" w14:textId="77777777" w:rsidR="00000000" w:rsidRDefault="00541046">
      <w:pPr>
        <w:pStyle w:val="a3"/>
        <w:spacing w:before="0" w:beforeAutospacing="0" w:after="0" w:afterAutospacing="0"/>
        <w:jc w:val="both"/>
        <w:rPr>
          <w:sz w:val="20"/>
          <w:szCs w:val="20"/>
        </w:rPr>
      </w:pPr>
      <w:r>
        <w:rPr>
          <w:b/>
          <w:bCs/>
          <w:i/>
          <w:iCs/>
          <w:sz w:val="20"/>
          <w:szCs w:val="20"/>
        </w:rPr>
        <w:t> </w:t>
      </w:r>
    </w:p>
    <w:p w14:paraId="0E93E59D" w14:textId="77777777" w:rsidR="00000000" w:rsidRDefault="00541046">
      <w:pPr>
        <w:pStyle w:val="a3"/>
        <w:spacing w:before="0" w:beforeAutospacing="0" w:after="0" w:afterAutospacing="0"/>
        <w:jc w:val="both"/>
        <w:rPr>
          <w:sz w:val="20"/>
          <w:szCs w:val="20"/>
        </w:rPr>
      </w:pPr>
      <w:r>
        <w:rPr>
          <w:b/>
          <w:bCs/>
          <w:i/>
          <w:iCs/>
          <w:sz w:val="20"/>
          <w:szCs w:val="20"/>
        </w:rPr>
        <w:t>Cash Resources</w:t>
      </w:r>
    </w:p>
    <w:p w14:paraId="5ADC6A03" w14:textId="77777777" w:rsidR="00000000" w:rsidRDefault="00541046">
      <w:pPr>
        <w:pStyle w:val="a3"/>
        <w:spacing w:before="0" w:beforeAutospacing="0" w:after="0" w:afterAutospacing="0"/>
        <w:jc w:val="both"/>
        <w:rPr>
          <w:sz w:val="20"/>
          <w:szCs w:val="20"/>
        </w:rPr>
      </w:pPr>
      <w:r>
        <w:rPr>
          <w:b/>
          <w:bCs/>
          <w:i/>
          <w:iCs/>
          <w:sz w:val="20"/>
          <w:szCs w:val="20"/>
        </w:rPr>
        <w:t> </w:t>
      </w:r>
    </w:p>
    <w:p w14:paraId="54DBD4D9" w14:textId="77777777" w:rsidR="00000000" w:rsidRDefault="00541046">
      <w:pPr>
        <w:pStyle w:val="a3"/>
        <w:spacing w:before="0" w:beforeAutospacing="0" w:after="0" w:afterAutospacing="0"/>
        <w:jc w:val="both"/>
        <w:rPr>
          <w:sz w:val="20"/>
          <w:szCs w:val="20"/>
        </w:rPr>
      </w:pPr>
      <w:r>
        <w:rPr>
          <w:sz w:val="20"/>
          <w:szCs w:val="20"/>
        </w:rPr>
        <w:t xml:space="preserve">Although </w:t>
      </w:r>
      <w:r>
        <w:rPr>
          <w:sz w:val="20"/>
          <w:szCs w:val="20"/>
        </w:rPr>
        <w:t xml:space="preserve">the expected revenue growth and control of expenses leads management to believe that it is probable that our cash resources will be sufficient to meet cash requirements through the fiscal year ending December 31, 2021, we may require additional funding to </w:t>
      </w:r>
      <w:r>
        <w:rPr>
          <w:sz w:val="20"/>
          <w:szCs w:val="20"/>
        </w:rPr>
        <w:t>finance the growth of our current and expected future operations as well as to achieve our strategic objectives. There can be no assurance that financing will be available in amounts or terms acceptable to us, if at all. In that event, we would be required</w:t>
      </w:r>
      <w:r>
        <w:rPr>
          <w:sz w:val="20"/>
          <w:szCs w:val="20"/>
        </w:rPr>
        <w:t xml:space="preserve"> to change our growth strategy and seek funding on that basis, though there is no guarantee we will be able to do so.</w:t>
      </w:r>
    </w:p>
    <w:p w14:paraId="108167EB" w14:textId="77777777" w:rsidR="00000000" w:rsidRDefault="00541046">
      <w:pPr>
        <w:pStyle w:val="a3"/>
        <w:spacing w:before="0" w:beforeAutospacing="0" w:after="0" w:afterAutospacing="0"/>
        <w:jc w:val="both"/>
        <w:rPr>
          <w:sz w:val="20"/>
          <w:szCs w:val="20"/>
        </w:rPr>
      </w:pPr>
      <w:r>
        <w:rPr>
          <w:sz w:val="20"/>
          <w:szCs w:val="20"/>
        </w:rPr>
        <w:t> </w:t>
      </w:r>
    </w:p>
    <w:p w14:paraId="4F7C691A" w14:textId="77777777" w:rsidR="00000000" w:rsidRDefault="00541046">
      <w:pPr>
        <w:pStyle w:val="a3"/>
        <w:spacing w:before="0" w:beforeAutospacing="0" w:after="0" w:afterAutospacing="0"/>
        <w:jc w:val="both"/>
        <w:rPr>
          <w:sz w:val="20"/>
          <w:szCs w:val="20"/>
        </w:rPr>
      </w:pPr>
      <w:r>
        <w:rPr>
          <w:b/>
          <w:bCs/>
          <w:sz w:val="20"/>
          <w:szCs w:val="20"/>
        </w:rPr>
        <w:t xml:space="preserve">Off-Balance Sheet Arrangements </w:t>
      </w:r>
    </w:p>
    <w:p w14:paraId="72D8F644" w14:textId="77777777" w:rsidR="00000000" w:rsidRDefault="00541046">
      <w:pPr>
        <w:pStyle w:val="a3"/>
        <w:spacing w:before="0" w:beforeAutospacing="0" w:after="0" w:afterAutospacing="0"/>
        <w:jc w:val="both"/>
        <w:rPr>
          <w:sz w:val="20"/>
          <w:szCs w:val="20"/>
        </w:rPr>
      </w:pPr>
      <w:r>
        <w:rPr>
          <w:sz w:val="20"/>
          <w:szCs w:val="20"/>
        </w:rPr>
        <w:t> </w:t>
      </w:r>
    </w:p>
    <w:p w14:paraId="086C7728" w14:textId="77777777" w:rsidR="00000000" w:rsidRDefault="00541046">
      <w:pPr>
        <w:pStyle w:val="a3"/>
        <w:spacing w:before="0" w:beforeAutospacing="0" w:after="0" w:afterAutospacing="0"/>
        <w:jc w:val="both"/>
        <w:rPr>
          <w:sz w:val="20"/>
          <w:szCs w:val="20"/>
        </w:rPr>
      </w:pPr>
      <w:r>
        <w:rPr>
          <w:sz w:val="20"/>
          <w:szCs w:val="20"/>
        </w:rPr>
        <w:t>We do not have any off-balance sheet arrangements, financings, or other relationships with unconsolida</w:t>
      </w:r>
      <w:r>
        <w:rPr>
          <w:sz w:val="20"/>
          <w:szCs w:val="20"/>
        </w:rPr>
        <w:t>ted entities or other persons, also known as “special purpose entities” (SPEs).</w:t>
      </w:r>
    </w:p>
    <w:p w14:paraId="4423F519" w14:textId="77777777" w:rsidR="00000000" w:rsidRDefault="00541046">
      <w:pPr>
        <w:pStyle w:val="a3"/>
        <w:spacing w:before="0" w:beforeAutospacing="0" w:after="0" w:afterAutospacing="0"/>
        <w:jc w:val="both"/>
        <w:rPr>
          <w:sz w:val="20"/>
          <w:szCs w:val="20"/>
        </w:rPr>
      </w:pPr>
      <w:r>
        <w:rPr>
          <w:sz w:val="20"/>
          <w:szCs w:val="20"/>
        </w:rPr>
        <w:t> </w:t>
      </w:r>
    </w:p>
    <w:p w14:paraId="327EA96F" w14:textId="77777777" w:rsidR="00000000" w:rsidRDefault="00541046">
      <w:pPr>
        <w:pStyle w:val="a3"/>
        <w:spacing w:before="0" w:beforeAutospacing="0" w:after="0" w:afterAutospacing="0"/>
        <w:jc w:val="both"/>
        <w:rPr>
          <w:sz w:val="20"/>
          <w:szCs w:val="20"/>
        </w:rPr>
      </w:pPr>
      <w:r>
        <w:rPr>
          <w:b/>
          <w:bCs/>
          <w:sz w:val="20"/>
          <w:szCs w:val="20"/>
        </w:rPr>
        <w:t>Inflation</w:t>
      </w:r>
    </w:p>
    <w:p w14:paraId="4036C9A3" w14:textId="77777777" w:rsidR="00000000" w:rsidRDefault="00541046">
      <w:pPr>
        <w:pStyle w:val="a3"/>
        <w:spacing w:before="0" w:beforeAutospacing="0" w:after="0" w:afterAutospacing="0"/>
        <w:jc w:val="both"/>
        <w:rPr>
          <w:sz w:val="20"/>
          <w:szCs w:val="20"/>
        </w:rPr>
      </w:pPr>
      <w:r>
        <w:rPr>
          <w:sz w:val="20"/>
          <w:szCs w:val="20"/>
        </w:rPr>
        <w:t> </w:t>
      </w:r>
    </w:p>
    <w:p w14:paraId="10E2428B" w14:textId="77777777" w:rsidR="00000000" w:rsidRDefault="00541046">
      <w:pPr>
        <w:pStyle w:val="a3"/>
        <w:spacing w:before="0" w:beforeAutospacing="0" w:after="0" w:afterAutospacing="0"/>
        <w:jc w:val="both"/>
        <w:rPr>
          <w:sz w:val="20"/>
          <w:szCs w:val="20"/>
        </w:rPr>
      </w:pPr>
      <w:r>
        <w:rPr>
          <w:sz w:val="20"/>
          <w:szCs w:val="20"/>
        </w:rPr>
        <w:t>Our homebuilding operations can be adversely impacted by inflation, primarily from higher land, financing, labor, material, and construction costs. In addition, i</w:t>
      </w:r>
      <w:r>
        <w:rPr>
          <w:sz w:val="20"/>
          <w:szCs w:val="20"/>
        </w:rPr>
        <w:t>nflation can lead to higher mortgage rates which can significantly affect the affordability of mortgage financing to homebuyers. While we attempt to pass on cost increases to customers through increased prices, when weak housing market conditions exist, we</w:t>
      </w:r>
      <w:r>
        <w:rPr>
          <w:sz w:val="20"/>
          <w:szCs w:val="20"/>
        </w:rPr>
        <w:t xml:space="preserve"> may be unable to offset cost increases with higher selling prices.</w:t>
      </w:r>
    </w:p>
    <w:p w14:paraId="531F772E" w14:textId="77777777" w:rsidR="00000000" w:rsidRDefault="00541046">
      <w:pPr>
        <w:pStyle w:val="a3"/>
        <w:spacing w:before="0" w:beforeAutospacing="0" w:after="0" w:afterAutospacing="0"/>
        <w:jc w:val="both"/>
        <w:rPr>
          <w:sz w:val="20"/>
          <w:szCs w:val="20"/>
        </w:rPr>
      </w:pPr>
      <w:r>
        <w:rPr>
          <w:sz w:val="20"/>
          <w:szCs w:val="20"/>
        </w:rPr>
        <w:t> </w:t>
      </w:r>
    </w:p>
    <w:p w14:paraId="792C11C0" w14:textId="77777777" w:rsidR="00000000" w:rsidRDefault="00541046">
      <w:pPr>
        <w:pStyle w:val="a3"/>
        <w:spacing w:before="0" w:beforeAutospacing="0" w:after="0" w:afterAutospacing="0"/>
        <w:jc w:val="both"/>
        <w:rPr>
          <w:sz w:val="20"/>
          <w:szCs w:val="20"/>
        </w:rPr>
      </w:pPr>
      <w:r>
        <w:rPr>
          <w:b/>
          <w:bCs/>
          <w:sz w:val="20"/>
          <w:szCs w:val="20"/>
        </w:rPr>
        <w:t>Critical Accounting Policies</w:t>
      </w:r>
    </w:p>
    <w:p w14:paraId="2AB1DE20" w14:textId="77777777" w:rsidR="00000000" w:rsidRDefault="00541046">
      <w:pPr>
        <w:pStyle w:val="a3"/>
        <w:spacing w:before="0" w:beforeAutospacing="0" w:after="0" w:afterAutospacing="0"/>
        <w:jc w:val="both"/>
        <w:rPr>
          <w:sz w:val="20"/>
          <w:szCs w:val="20"/>
        </w:rPr>
      </w:pPr>
      <w:r>
        <w:rPr>
          <w:sz w:val="20"/>
          <w:szCs w:val="20"/>
        </w:rPr>
        <w:t> </w:t>
      </w:r>
    </w:p>
    <w:p w14:paraId="04A33058" w14:textId="77777777" w:rsidR="00000000" w:rsidRDefault="00541046">
      <w:pPr>
        <w:pStyle w:val="a3"/>
        <w:spacing w:before="0" w:beforeAutospacing="0" w:after="0" w:afterAutospacing="0"/>
        <w:jc w:val="both"/>
        <w:rPr>
          <w:sz w:val="20"/>
          <w:szCs w:val="20"/>
        </w:rPr>
      </w:pPr>
      <w:r>
        <w:rPr>
          <w:sz w:val="20"/>
          <w:szCs w:val="20"/>
        </w:rPr>
        <w:t>Our condensed consolidated financial statements and related public financial information are based on the application of accounting principles generally ac</w:t>
      </w:r>
      <w:r>
        <w:rPr>
          <w:sz w:val="20"/>
          <w:szCs w:val="20"/>
        </w:rPr>
        <w:t>cepted in the United States (“GAAP”). GAAP requires the use of estimates, assumptions, judgments, and subjective interpretations of accounting principles that have an impact on the assets, liabilities, revenues, and expense amounts reported. These estimate</w:t>
      </w:r>
      <w:r>
        <w:rPr>
          <w:sz w:val="20"/>
          <w:szCs w:val="20"/>
        </w:rPr>
        <w:t>s can also affect supplemental information contained in our external disclosures including information regarding contingencies, risk, and financial condition. We believe our use of estimates and underlying accounting assumptions adhere to GAAP and are cons</w:t>
      </w:r>
      <w:r>
        <w:rPr>
          <w:sz w:val="20"/>
          <w:szCs w:val="20"/>
        </w:rPr>
        <w:t>istently and conservatively applied. We base our estimates on historical experience and on various other assumptions that we believe to be reasonable under the circumstances. Actual results may differ materially from these estimates under different assumpt</w:t>
      </w:r>
      <w:r>
        <w:rPr>
          <w:sz w:val="20"/>
          <w:szCs w:val="20"/>
        </w:rPr>
        <w:t>ions or conditions. We continue to monitor significant estimates made during the preparation of our financial statements.</w:t>
      </w:r>
    </w:p>
    <w:p w14:paraId="038254B9" w14:textId="77777777" w:rsidR="00000000" w:rsidRDefault="00541046">
      <w:pPr>
        <w:pStyle w:val="a3"/>
        <w:spacing w:before="0" w:beforeAutospacing="0" w:after="0" w:afterAutospacing="0"/>
        <w:jc w:val="both"/>
        <w:rPr>
          <w:sz w:val="20"/>
          <w:szCs w:val="20"/>
        </w:rPr>
      </w:pPr>
      <w:r>
        <w:rPr>
          <w:sz w:val="20"/>
          <w:szCs w:val="20"/>
        </w:rPr>
        <w:t> </w:t>
      </w:r>
    </w:p>
    <w:p w14:paraId="39F8EBE3" w14:textId="77777777" w:rsidR="00000000" w:rsidRDefault="00541046">
      <w:pPr>
        <w:pStyle w:val="a3"/>
        <w:spacing w:before="0" w:beforeAutospacing="0" w:after="0" w:afterAutospacing="0"/>
        <w:jc w:val="both"/>
        <w:rPr>
          <w:sz w:val="20"/>
          <w:szCs w:val="20"/>
        </w:rPr>
      </w:pPr>
      <w:r>
        <w:rPr>
          <w:sz w:val="20"/>
          <w:szCs w:val="20"/>
        </w:rPr>
        <w:t> Our significant accounting policies are summarized in Note 1 of our condensed consolidated financial statements.</w:t>
      </w:r>
    </w:p>
    <w:p w14:paraId="1D7E4386" w14:textId="77777777" w:rsidR="00000000" w:rsidRDefault="005410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53B9A0B" w14:textId="77777777">
        <w:trPr>
          <w:divId w:val="2052145771"/>
        </w:trPr>
        <w:tc>
          <w:tcPr>
            <w:tcW w:w="5000" w:type="pct"/>
            <w:hideMark/>
          </w:tcPr>
          <w:p w14:paraId="0FF14047" w14:textId="77777777" w:rsidR="00000000" w:rsidRDefault="00541046">
            <w:pPr>
              <w:jc w:val="center"/>
              <w:rPr>
                <w:rFonts w:eastAsia="Times New Roman"/>
                <w:sz w:val="20"/>
                <w:szCs w:val="20"/>
              </w:rPr>
            </w:pPr>
            <w:r>
              <w:rPr>
                <w:rFonts w:eastAsia="Times New Roman"/>
                <w:sz w:val="20"/>
                <w:szCs w:val="20"/>
              </w:rPr>
              <w:t>2</w:t>
            </w:r>
            <w:r>
              <w:rPr>
                <w:rFonts w:eastAsia="Times New Roman"/>
                <w:sz w:val="20"/>
                <w:szCs w:val="20"/>
              </w:rPr>
              <w:t>8</w:t>
            </w:r>
          </w:p>
        </w:tc>
      </w:tr>
    </w:tbl>
    <w:p w14:paraId="4A915EF4" w14:textId="77777777" w:rsidR="00000000" w:rsidRDefault="00541046">
      <w:pPr>
        <w:pStyle w:val="a3"/>
        <w:spacing w:before="0" w:beforeAutospacing="0" w:after="0" w:afterAutospacing="0"/>
        <w:divId w:val="296494125"/>
        <w:rPr>
          <w:sz w:val="20"/>
          <w:szCs w:val="20"/>
        </w:rPr>
      </w:pPr>
      <w:r>
        <w:rPr>
          <w:sz w:val="20"/>
          <w:szCs w:val="20"/>
        </w:rPr>
        <w:t> </w:t>
      </w:r>
    </w:p>
    <w:p w14:paraId="45F49101" w14:textId="77777777" w:rsidR="00000000" w:rsidRDefault="00541046">
      <w:pPr>
        <w:pStyle w:val="a3"/>
        <w:spacing w:before="0" w:beforeAutospacing="0" w:after="0" w:afterAutospacing="0" w:line="256" w:lineRule="auto"/>
        <w:rPr>
          <w:sz w:val="20"/>
          <w:szCs w:val="20"/>
        </w:rPr>
      </w:pPr>
      <w:r>
        <w:rPr>
          <w:sz w:val="20"/>
          <w:szCs w:val="20"/>
        </w:rPr>
        <w:t> </w:t>
      </w:r>
    </w:p>
    <w:p w14:paraId="526BAF73" w14:textId="77777777" w:rsidR="00000000" w:rsidRDefault="00541046">
      <w:pPr>
        <w:pStyle w:val="a3"/>
        <w:spacing w:before="0" w:beforeAutospacing="0" w:after="0" w:afterAutospacing="0"/>
        <w:jc w:val="both"/>
        <w:rPr>
          <w:sz w:val="20"/>
          <w:szCs w:val="20"/>
        </w:rPr>
      </w:pPr>
      <w:bookmarkStart w:id="8" w:name="THU_002"/>
      <w:bookmarkEnd w:id="8"/>
      <w:r>
        <w:rPr>
          <w:b/>
          <w:bCs/>
          <w:sz w:val="20"/>
          <w:szCs w:val="20"/>
        </w:rPr>
        <w:t xml:space="preserve">ITEM </w:t>
      </w:r>
      <w:r>
        <w:rPr>
          <w:b/>
          <w:bCs/>
          <w:sz w:val="20"/>
          <w:szCs w:val="20"/>
        </w:rPr>
        <w:t>3. QUANTITATIVE AND QUALITATIVE DISCLOSURES ABOUT MARKET RISK</w:t>
      </w:r>
    </w:p>
    <w:p w14:paraId="0836B1B0" w14:textId="77777777" w:rsidR="00000000" w:rsidRDefault="00541046">
      <w:pPr>
        <w:pStyle w:val="a3"/>
        <w:spacing w:before="0" w:beforeAutospacing="0" w:after="0" w:afterAutospacing="0"/>
        <w:jc w:val="both"/>
        <w:rPr>
          <w:sz w:val="20"/>
          <w:szCs w:val="20"/>
        </w:rPr>
      </w:pPr>
      <w:r>
        <w:rPr>
          <w:sz w:val="20"/>
          <w:szCs w:val="20"/>
        </w:rPr>
        <w:t> </w:t>
      </w:r>
    </w:p>
    <w:p w14:paraId="354B576C" w14:textId="77777777" w:rsidR="00000000" w:rsidRDefault="00541046">
      <w:pPr>
        <w:pStyle w:val="a3"/>
        <w:spacing w:before="0" w:beforeAutospacing="0" w:after="0" w:afterAutospacing="0"/>
        <w:jc w:val="both"/>
        <w:rPr>
          <w:sz w:val="20"/>
          <w:szCs w:val="20"/>
        </w:rPr>
      </w:pPr>
      <w:r>
        <w:rPr>
          <w:sz w:val="20"/>
          <w:szCs w:val="20"/>
        </w:rPr>
        <w:t>As a “smaller reporting company” as defined by Item 10 of Regulation S-K, we are not required to provide information required by this Item.</w:t>
      </w:r>
    </w:p>
    <w:p w14:paraId="2665A3B3" w14:textId="77777777" w:rsidR="00000000" w:rsidRDefault="00541046">
      <w:pPr>
        <w:pStyle w:val="a3"/>
        <w:spacing w:before="0" w:beforeAutospacing="0" w:after="0" w:afterAutospacing="0"/>
        <w:jc w:val="both"/>
        <w:rPr>
          <w:sz w:val="20"/>
          <w:szCs w:val="20"/>
        </w:rPr>
      </w:pPr>
      <w:r>
        <w:rPr>
          <w:sz w:val="20"/>
          <w:szCs w:val="20"/>
        </w:rPr>
        <w:t> </w:t>
      </w:r>
    </w:p>
    <w:p w14:paraId="2445DF39" w14:textId="77777777" w:rsidR="00000000" w:rsidRDefault="00541046">
      <w:pPr>
        <w:pStyle w:val="a3"/>
        <w:spacing w:before="0" w:beforeAutospacing="0" w:after="0" w:afterAutospacing="0"/>
        <w:jc w:val="both"/>
        <w:rPr>
          <w:sz w:val="20"/>
          <w:szCs w:val="20"/>
        </w:rPr>
      </w:pPr>
      <w:bookmarkStart w:id="9" w:name="THU_003"/>
      <w:bookmarkEnd w:id="9"/>
      <w:r>
        <w:rPr>
          <w:b/>
          <w:bCs/>
          <w:sz w:val="20"/>
          <w:szCs w:val="20"/>
        </w:rPr>
        <w:t xml:space="preserve">ITEM 4. CONTROLS AND PROCEDURES </w:t>
      </w:r>
    </w:p>
    <w:p w14:paraId="27915557" w14:textId="77777777" w:rsidR="00000000" w:rsidRDefault="00541046">
      <w:pPr>
        <w:pStyle w:val="a3"/>
        <w:spacing w:before="0" w:beforeAutospacing="0" w:after="0" w:afterAutospacing="0"/>
        <w:jc w:val="both"/>
        <w:rPr>
          <w:sz w:val="20"/>
          <w:szCs w:val="20"/>
        </w:rPr>
      </w:pPr>
      <w:r>
        <w:rPr>
          <w:sz w:val="20"/>
          <w:szCs w:val="20"/>
        </w:rPr>
        <w:t> </w:t>
      </w:r>
    </w:p>
    <w:p w14:paraId="0D83B6F6" w14:textId="77777777" w:rsidR="00000000" w:rsidRDefault="00541046">
      <w:pPr>
        <w:pStyle w:val="a3"/>
        <w:spacing w:before="0" w:beforeAutospacing="0" w:after="0" w:afterAutospacing="0"/>
        <w:jc w:val="both"/>
        <w:rPr>
          <w:sz w:val="20"/>
          <w:szCs w:val="20"/>
        </w:rPr>
      </w:pPr>
      <w:r>
        <w:rPr>
          <w:b/>
          <w:bCs/>
          <w:i/>
          <w:iCs/>
          <w:sz w:val="20"/>
          <w:szCs w:val="20"/>
        </w:rPr>
        <w:t>Evaluation of D</w:t>
      </w:r>
      <w:r>
        <w:rPr>
          <w:b/>
          <w:bCs/>
          <w:i/>
          <w:iCs/>
          <w:sz w:val="20"/>
          <w:szCs w:val="20"/>
        </w:rPr>
        <w:t>isclosure Controls and Procedures</w:t>
      </w:r>
    </w:p>
    <w:p w14:paraId="110EB25E" w14:textId="77777777" w:rsidR="00000000" w:rsidRDefault="00541046">
      <w:pPr>
        <w:pStyle w:val="a3"/>
        <w:spacing w:before="0" w:beforeAutospacing="0" w:after="0" w:afterAutospacing="0"/>
        <w:jc w:val="both"/>
        <w:rPr>
          <w:sz w:val="20"/>
          <w:szCs w:val="20"/>
        </w:rPr>
      </w:pPr>
      <w:r>
        <w:rPr>
          <w:sz w:val="20"/>
          <w:szCs w:val="20"/>
        </w:rPr>
        <w:t> </w:t>
      </w:r>
    </w:p>
    <w:p w14:paraId="7BDD800F" w14:textId="77777777" w:rsidR="00000000" w:rsidRDefault="00541046">
      <w:pPr>
        <w:pStyle w:val="a3"/>
        <w:spacing w:before="0" w:beforeAutospacing="0" w:after="0" w:afterAutospacing="0"/>
        <w:jc w:val="both"/>
        <w:rPr>
          <w:sz w:val="20"/>
          <w:szCs w:val="20"/>
        </w:rPr>
      </w:pPr>
      <w:r>
        <w:rPr>
          <w:sz w:val="20"/>
          <w:szCs w:val="20"/>
        </w:rPr>
        <w:t>Our management, under the supervision of our Chief Executive Officer and President and Chief Financial Officer performed an evaluation (the “Evaluation”) of the effectiveness of our disclosure controls and procedures (as</w:t>
      </w:r>
      <w:r>
        <w:rPr>
          <w:sz w:val="20"/>
          <w:szCs w:val="20"/>
        </w:rPr>
        <w:t xml:space="preserve"> defined in Exchange Act Rules 13a-15(e) and 15d-15(e)) as of the end of the period covered by this report. Disclosure controls and procedures include, without limitation, controls and procedures designed to provide a reasonable level of assurance that inf</w:t>
      </w:r>
      <w:r>
        <w:rPr>
          <w:sz w:val="20"/>
          <w:szCs w:val="20"/>
        </w:rPr>
        <w:t>ormation required to be disclosed by us in the reports that we file or submit under the Exchange Act is recorded, processed, summarized and reported, within the time periods specified in the SEC’s rules and forms, and is accumulated and communicated to our</w:t>
      </w:r>
      <w:r>
        <w:rPr>
          <w:sz w:val="20"/>
          <w:szCs w:val="20"/>
        </w:rPr>
        <w:t xml:space="preserve"> management, including our principal executive and principal financial officers, or persons performing similar functions, as appropriate to allow timely decisions regarding required disclosure.</w:t>
      </w:r>
    </w:p>
    <w:p w14:paraId="7B86BD53" w14:textId="77777777" w:rsidR="00000000" w:rsidRDefault="00541046">
      <w:pPr>
        <w:pStyle w:val="a3"/>
        <w:spacing w:before="0" w:beforeAutospacing="0" w:after="0" w:afterAutospacing="0"/>
        <w:jc w:val="both"/>
        <w:rPr>
          <w:sz w:val="20"/>
          <w:szCs w:val="20"/>
        </w:rPr>
      </w:pPr>
      <w:r>
        <w:rPr>
          <w:sz w:val="20"/>
          <w:szCs w:val="20"/>
        </w:rPr>
        <w:t> </w:t>
      </w:r>
    </w:p>
    <w:p w14:paraId="7B1A1F58" w14:textId="77777777" w:rsidR="00000000" w:rsidRDefault="00541046">
      <w:pPr>
        <w:pStyle w:val="a3"/>
        <w:spacing w:before="0" w:beforeAutospacing="0" w:after="0" w:afterAutospacing="0"/>
        <w:jc w:val="both"/>
        <w:rPr>
          <w:sz w:val="20"/>
          <w:szCs w:val="20"/>
        </w:rPr>
      </w:pPr>
      <w:r>
        <w:rPr>
          <w:sz w:val="20"/>
          <w:szCs w:val="20"/>
        </w:rPr>
        <w:t>Based on the evaluation, our Chief Executive Officer and Pre</w:t>
      </w:r>
      <w:r>
        <w:rPr>
          <w:sz w:val="20"/>
          <w:szCs w:val="20"/>
        </w:rPr>
        <w:t>sident and Chief Financial Officer concluded that our disclosure controls and procedures are operating effectively.</w:t>
      </w:r>
    </w:p>
    <w:p w14:paraId="34317F76" w14:textId="77777777" w:rsidR="00000000" w:rsidRDefault="005410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1A22C5C" w14:textId="77777777">
        <w:trPr>
          <w:divId w:val="860705934"/>
        </w:trPr>
        <w:tc>
          <w:tcPr>
            <w:tcW w:w="5000" w:type="pct"/>
            <w:hideMark/>
          </w:tcPr>
          <w:p w14:paraId="69F39B85" w14:textId="77777777" w:rsidR="00000000" w:rsidRDefault="00541046">
            <w:pPr>
              <w:jc w:val="center"/>
              <w:rPr>
                <w:rFonts w:eastAsia="Times New Roman"/>
                <w:sz w:val="20"/>
                <w:szCs w:val="20"/>
              </w:rPr>
            </w:pPr>
            <w:r>
              <w:rPr>
                <w:rFonts w:eastAsia="Times New Roman"/>
                <w:sz w:val="20"/>
                <w:szCs w:val="20"/>
              </w:rPr>
              <w:t>2</w:t>
            </w:r>
            <w:r>
              <w:rPr>
                <w:rFonts w:eastAsia="Times New Roman"/>
                <w:sz w:val="20"/>
                <w:szCs w:val="20"/>
              </w:rPr>
              <w:t>9</w:t>
            </w:r>
          </w:p>
        </w:tc>
      </w:tr>
    </w:tbl>
    <w:p w14:paraId="058CA69C" w14:textId="77777777" w:rsidR="00000000" w:rsidRDefault="00541046">
      <w:pPr>
        <w:pStyle w:val="a3"/>
        <w:spacing w:before="0" w:beforeAutospacing="0" w:after="0" w:afterAutospacing="0"/>
        <w:divId w:val="1552615235"/>
        <w:rPr>
          <w:sz w:val="20"/>
          <w:szCs w:val="20"/>
        </w:rPr>
      </w:pPr>
      <w:r>
        <w:rPr>
          <w:sz w:val="20"/>
          <w:szCs w:val="20"/>
        </w:rPr>
        <w:t> </w:t>
      </w:r>
    </w:p>
    <w:p w14:paraId="7FE05256" w14:textId="77777777" w:rsidR="00000000" w:rsidRDefault="00541046">
      <w:pPr>
        <w:pStyle w:val="a3"/>
        <w:spacing w:before="0" w:beforeAutospacing="0" w:after="0" w:afterAutospacing="0"/>
        <w:jc w:val="both"/>
        <w:rPr>
          <w:sz w:val="20"/>
          <w:szCs w:val="20"/>
        </w:rPr>
      </w:pPr>
      <w:r>
        <w:rPr>
          <w:b/>
          <w:bCs/>
          <w:sz w:val="20"/>
          <w:szCs w:val="20"/>
        </w:rPr>
        <w:t> </w:t>
      </w:r>
    </w:p>
    <w:p w14:paraId="5BC398C3" w14:textId="77777777" w:rsidR="00000000" w:rsidRDefault="00541046">
      <w:pPr>
        <w:pStyle w:val="a3"/>
        <w:spacing w:before="0" w:beforeAutospacing="0" w:after="0" w:afterAutospacing="0"/>
        <w:jc w:val="center"/>
        <w:rPr>
          <w:sz w:val="20"/>
          <w:szCs w:val="20"/>
        </w:rPr>
      </w:pPr>
      <w:bookmarkStart w:id="10" w:name="THU_004"/>
      <w:bookmarkEnd w:id="10"/>
      <w:r>
        <w:rPr>
          <w:b/>
          <w:bCs/>
          <w:sz w:val="20"/>
          <w:szCs w:val="20"/>
        </w:rPr>
        <w:t>PART II - OTHER INFORMATION</w:t>
      </w:r>
    </w:p>
    <w:p w14:paraId="79C863DA" w14:textId="77777777" w:rsidR="00000000" w:rsidRDefault="00541046">
      <w:pPr>
        <w:pStyle w:val="a3"/>
        <w:spacing w:before="0" w:beforeAutospacing="0" w:after="0" w:afterAutospacing="0"/>
        <w:jc w:val="center"/>
        <w:rPr>
          <w:sz w:val="20"/>
          <w:szCs w:val="20"/>
        </w:rPr>
      </w:pPr>
      <w:r>
        <w:rPr>
          <w:sz w:val="20"/>
          <w:szCs w:val="20"/>
        </w:rPr>
        <w:t> </w:t>
      </w:r>
    </w:p>
    <w:p w14:paraId="17AB9B6F" w14:textId="77777777" w:rsidR="00000000" w:rsidRDefault="00541046">
      <w:pPr>
        <w:pStyle w:val="a3"/>
        <w:spacing w:before="0" w:beforeAutospacing="0" w:after="0" w:afterAutospacing="0"/>
        <w:jc w:val="both"/>
        <w:rPr>
          <w:sz w:val="20"/>
          <w:szCs w:val="20"/>
        </w:rPr>
      </w:pPr>
      <w:bookmarkStart w:id="11" w:name="THU_005"/>
      <w:bookmarkEnd w:id="11"/>
      <w:r>
        <w:rPr>
          <w:b/>
          <w:bCs/>
          <w:sz w:val="20"/>
          <w:szCs w:val="20"/>
        </w:rPr>
        <w:t>ITEM 1. LEGAL PROCEEDINGS</w:t>
      </w:r>
    </w:p>
    <w:p w14:paraId="2D76A0E8" w14:textId="77777777" w:rsidR="00000000" w:rsidRDefault="00541046">
      <w:pPr>
        <w:pStyle w:val="a3"/>
        <w:spacing w:before="0" w:beforeAutospacing="0" w:after="0" w:afterAutospacing="0"/>
        <w:jc w:val="both"/>
        <w:rPr>
          <w:sz w:val="20"/>
          <w:szCs w:val="20"/>
        </w:rPr>
      </w:pPr>
      <w:r>
        <w:rPr>
          <w:sz w:val="20"/>
          <w:szCs w:val="20"/>
        </w:rPr>
        <w:t> </w:t>
      </w:r>
    </w:p>
    <w:p w14:paraId="3B07A4DF" w14:textId="77777777" w:rsidR="00000000" w:rsidRDefault="00541046">
      <w:pPr>
        <w:pStyle w:val="a3"/>
        <w:spacing w:before="0" w:beforeAutospacing="0" w:after="0" w:afterAutospacing="0"/>
        <w:jc w:val="both"/>
        <w:rPr>
          <w:sz w:val="20"/>
          <w:szCs w:val="20"/>
        </w:rPr>
      </w:pPr>
      <w:r>
        <w:rPr>
          <w:sz w:val="20"/>
          <w:szCs w:val="20"/>
        </w:rPr>
        <w:t>None.</w:t>
      </w:r>
    </w:p>
    <w:p w14:paraId="2F4CC885" w14:textId="77777777" w:rsidR="00000000" w:rsidRDefault="00541046">
      <w:pPr>
        <w:pStyle w:val="a3"/>
        <w:spacing w:before="0" w:beforeAutospacing="0" w:after="0" w:afterAutospacing="0"/>
        <w:jc w:val="both"/>
        <w:rPr>
          <w:sz w:val="20"/>
          <w:szCs w:val="20"/>
        </w:rPr>
      </w:pPr>
      <w:r>
        <w:rPr>
          <w:sz w:val="20"/>
          <w:szCs w:val="20"/>
        </w:rPr>
        <w:t> </w:t>
      </w:r>
    </w:p>
    <w:p w14:paraId="2FB55110" w14:textId="77777777" w:rsidR="00000000" w:rsidRDefault="00541046">
      <w:pPr>
        <w:pStyle w:val="a3"/>
        <w:spacing w:before="0" w:beforeAutospacing="0" w:after="0" w:afterAutospacing="0"/>
        <w:jc w:val="both"/>
        <w:rPr>
          <w:sz w:val="20"/>
          <w:szCs w:val="20"/>
        </w:rPr>
      </w:pPr>
      <w:bookmarkStart w:id="12" w:name="THU_006"/>
      <w:bookmarkEnd w:id="12"/>
      <w:r>
        <w:rPr>
          <w:b/>
          <w:bCs/>
          <w:sz w:val="20"/>
          <w:szCs w:val="20"/>
        </w:rPr>
        <w:t>ITEM 1A. RISK FACTORS</w:t>
      </w:r>
    </w:p>
    <w:p w14:paraId="59F395DF" w14:textId="77777777" w:rsidR="00000000" w:rsidRDefault="00541046">
      <w:pPr>
        <w:pStyle w:val="a3"/>
        <w:spacing w:before="0" w:beforeAutospacing="0" w:after="0" w:afterAutospacing="0"/>
        <w:jc w:val="both"/>
        <w:rPr>
          <w:sz w:val="20"/>
          <w:szCs w:val="20"/>
        </w:rPr>
      </w:pPr>
      <w:r>
        <w:rPr>
          <w:sz w:val="20"/>
          <w:szCs w:val="20"/>
        </w:rPr>
        <w:t> </w:t>
      </w:r>
    </w:p>
    <w:p w14:paraId="70C97BA7" w14:textId="77777777" w:rsidR="00000000" w:rsidRDefault="00541046">
      <w:pPr>
        <w:pStyle w:val="a3"/>
        <w:spacing w:before="0" w:beforeAutospacing="0" w:after="0" w:afterAutospacing="0"/>
        <w:jc w:val="both"/>
        <w:rPr>
          <w:sz w:val="20"/>
          <w:szCs w:val="20"/>
        </w:rPr>
      </w:pPr>
      <w:r>
        <w:rPr>
          <w:sz w:val="20"/>
          <w:szCs w:val="20"/>
        </w:rPr>
        <w:t>As a “</w:t>
      </w:r>
      <w:r>
        <w:rPr>
          <w:sz w:val="20"/>
          <w:szCs w:val="20"/>
        </w:rPr>
        <w:t>smaller reporting company” as defined by Item 10 of Regulation S-K, we are not required to provide information required by this Item.</w:t>
      </w:r>
    </w:p>
    <w:p w14:paraId="7C99A83B" w14:textId="77777777" w:rsidR="00000000" w:rsidRDefault="00541046">
      <w:pPr>
        <w:pStyle w:val="a3"/>
        <w:spacing w:before="0" w:beforeAutospacing="0" w:after="0" w:afterAutospacing="0"/>
        <w:jc w:val="both"/>
        <w:rPr>
          <w:sz w:val="20"/>
          <w:szCs w:val="20"/>
        </w:rPr>
      </w:pPr>
      <w:r>
        <w:rPr>
          <w:sz w:val="20"/>
          <w:szCs w:val="20"/>
        </w:rPr>
        <w:t> </w:t>
      </w:r>
    </w:p>
    <w:p w14:paraId="2DD7D54C" w14:textId="77777777" w:rsidR="00000000" w:rsidRDefault="00541046">
      <w:pPr>
        <w:pStyle w:val="a3"/>
        <w:spacing w:before="0" w:beforeAutospacing="0" w:after="0" w:afterAutospacing="0"/>
        <w:jc w:val="both"/>
        <w:rPr>
          <w:sz w:val="20"/>
          <w:szCs w:val="20"/>
        </w:rPr>
      </w:pPr>
      <w:bookmarkStart w:id="13" w:name="THU_007"/>
      <w:bookmarkEnd w:id="13"/>
      <w:r>
        <w:rPr>
          <w:b/>
          <w:bCs/>
          <w:sz w:val="20"/>
          <w:szCs w:val="20"/>
        </w:rPr>
        <w:t>ITEM 2. UNREGISTERED SALES OF EQUITY SECURITIES AND USE OF PROCEEDS FROM REGISTERED SECURITIES</w:t>
      </w:r>
    </w:p>
    <w:p w14:paraId="4C1E93CF" w14:textId="77777777" w:rsidR="00000000" w:rsidRDefault="00541046">
      <w:pPr>
        <w:pStyle w:val="a3"/>
        <w:spacing w:before="0" w:beforeAutospacing="0" w:after="0" w:afterAutospacing="0"/>
        <w:jc w:val="both"/>
        <w:rPr>
          <w:sz w:val="20"/>
          <w:szCs w:val="20"/>
        </w:rPr>
      </w:pPr>
      <w:r>
        <w:rPr>
          <w:sz w:val="20"/>
          <w:szCs w:val="20"/>
        </w:rPr>
        <w:t> </w:t>
      </w:r>
    </w:p>
    <w:p w14:paraId="4C1945D0" w14:textId="77777777" w:rsidR="00000000" w:rsidRDefault="00541046">
      <w:pPr>
        <w:pStyle w:val="a3"/>
        <w:spacing w:before="0" w:beforeAutospacing="0" w:after="0" w:afterAutospacing="0"/>
        <w:jc w:val="both"/>
        <w:rPr>
          <w:sz w:val="20"/>
          <w:szCs w:val="20"/>
        </w:rPr>
      </w:pPr>
      <w:r>
        <w:rPr>
          <w:sz w:val="20"/>
          <w:szCs w:val="20"/>
        </w:rPr>
        <w:t>On September 1, 2020, w</w:t>
      </w:r>
      <w:r>
        <w:rPr>
          <w:sz w:val="20"/>
          <w:szCs w:val="20"/>
        </w:rPr>
        <w:t>e sold 2,031,705 shares of our common stock in an Initial Public Offering at a price of $6.00 per share pursuant to a Registration Statement on Form S-1 (Registration No. 333-237507), which was declared effective by the Securities and Exchange Commission (</w:t>
      </w:r>
      <w:r>
        <w:rPr>
          <w:sz w:val="20"/>
          <w:szCs w:val="20"/>
        </w:rPr>
        <w:t xml:space="preserve">“SEC”) on August 28, 2020. The aggregate proceeds to us were approximately $10.8 million reflecting gross proceeds of $12.2 million, net of underwriting fees and other offering costs. During the period from the offering through March 31, 2021, we used the </w:t>
      </w:r>
      <w:r>
        <w:rPr>
          <w:sz w:val="20"/>
          <w:szCs w:val="20"/>
        </w:rPr>
        <w:t>proceeds from the Initial Public Offering as follows: approximately $4.7 million for land acquisition and development; approximately $3.4 million to purchase land from Olympic Views, LLC; approximately $1.5 million for director’s and officer’s insurance; $</w:t>
      </w:r>
      <w:r>
        <w:rPr>
          <w:sz w:val="20"/>
          <w:szCs w:val="20"/>
        </w:rPr>
        <w:t>1.1 million for debt reduction; and approximately $100,000 to fund our operations. There was no material change in the planned use of proceeds from our Initial Public Offering as described in our final prospectus filed with the SEC on August 31, 2020 pursu</w:t>
      </w:r>
      <w:r>
        <w:rPr>
          <w:sz w:val="20"/>
          <w:szCs w:val="20"/>
        </w:rPr>
        <w:t>ant to Rule 424(b)(4).</w:t>
      </w:r>
    </w:p>
    <w:p w14:paraId="00981FB2" w14:textId="77777777" w:rsidR="00000000" w:rsidRDefault="00541046">
      <w:pPr>
        <w:pStyle w:val="a3"/>
        <w:spacing w:before="0" w:beforeAutospacing="0" w:after="0" w:afterAutospacing="0"/>
        <w:jc w:val="both"/>
        <w:rPr>
          <w:sz w:val="20"/>
          <w:szCs w:val="20"/>
        </w:rPr>
      </w:pPr>
      <w:r>
        <w:rPr>
          <w:sz w:val="20"/>
          <w:szCs w:val="20"/>
        </w:rPr>
        <w:t> </w:t>
      </w:r>
    </w:p>
    <w:p w14:paraId="6704AF0D" w14:textId="77777777" w:rsidR="00000000" w:rsidRDefault="00541046">
      <w:pPr>
        <w:pStyle w:val="a3"/>
        <w:spacing w:before="0" w:beforeAutospacing="0" w:after="0" w:afterAutospacing="0"/>
        <w:jc w:val="both"/>
        <w:rPr>
          <w:sz w:val="20"/>
          <w:szCs w:val="20"/>
        </w:rPr>
      </w:pPr>
      <w:bookmarkStart w:id="14" w:name="THU_008"/>
      <w:bookmarkEnd w:id="14"/>
      <w:r>
        <w:rPr>
          <w:b/>
          <w:bCs/>
          <w:sz w:val="20"/>
          <w:szCs w:val="20"/>
        </w:rPr>
        <w:t>ITEM 3. DEFAULTS UPON SENIOR SECURITIES</w:t>
      </w:r>
    </w:p>
    <w:p w14:paraId="39BC7930" w14:textId="77777777" w:rsidR="00000000" w:rsidRDefault="00541046">
      <w:pPr>
        <w:pStyle w:val="a3"/>
        <w:spacing w:before="0" w:beforeAutospacing="0" w:after="0" w:afterAutospacing="0"/>
        <w:jc w:val="both"/>
        <w:rPr>
          <w:sz w:val="20"/>
          <w:szCs w:val="20"/>
        </w:rPr>
      </w:pPr>
      <w:r>
        <w:rPr>
          <w:sz w:val="20"/>
          <w:szCs w:val="20"/>
        </w:rPr>
        <w:t> </w:t>
      </w:r>
    </w:p>
    <w:p w14:paraId="0E820839" w14:textId="77777777" w:rsidR="00000000" w:rsidRDefault="00541046">
      <w:pPr>
        <w:pStyle w:val="a3"/>
        <w:spacing w:before="0" w:beforeAutospacing="0" w:after="0" w:afterAutospacing="0"/>
        <w:jc w:val="both"/>
        <w:rPr>
          <w:sz w:val="20"/>
          <w:szCs w:val="20"/>
        </w:rPr>
      </w:pPr>
      <w:r>
        <w:rPr>
          <w:sz w:val="20"/>
          <w:szCs w:val="20"/>
        </w:rPr>
        <w:t>None.</w:t>
      </w:r>
    </w:p>
    <w:p w14:paraId="2D8227C2" w14:textId="77777777" w:rsidR="00000000" w:rsidRDefault="00541046">
      <w:pPr>
        <w:pStyle w:val="a3"/>
        <w:spacing w:before="0" w:beforeAutospacing="0" w:after="0" w:afterAutospacing="0"/>
        <w:jc w:val="both"/>
        <w:rPr>
          <w:sz w:val="20"/>
          <w:szCs w:val="20"/>
        </w:rPr>
      </w:pPr>
      <w:r>
        <w:rPr>
          <w:sz w:val="20"/>
          <w:szCs w:val="20"/>
        </w:rPr>
        <w:t> </w:t>
      </w:r>
    </w:p>
    <w:p w14:paraId="753C0807" w14:textId="77777777" w:rsidR="00000000" w:rsidRDefault="00541046">
      <w:pPr>
        <w:pStyle w:val="a3"/>
        <w:spacing w:before="0" w:beforeAutospacing="0" w:after="0" w:afterAutospacing="0"/>
        <w:jc w:val="both"/>
        <w:rPr>
          <w:sz w:val="20"/>
          <w:szCs w:val="20"/>
        </w:rPr>
      </w:pPr>
      <w:bookmarkStart w:id="15" w:name="THU_009"/>
      <w:bookmarkEnd w:id="15"/>
      <w:r>
        <w:rPr>
          <w:b/>
          <w:bCs/>
          <w:sz w:val="20"/>
          <w:szCs w:val="20"/>
        </w:rPr>
        <w:t>ITEM 4. MINE SAFETY DISCLOSURES</w:t>
      </w:r>
    </w:p>
    <w:p w14:paraId="1B0CEA7C" w14:textId="77777777" w:rsidR="00000000" w:rsidRDefault="00541046">
      <w:pPr>
        <w:pStyle w:val="a3"/>
        <w:spacing w:before="0" w:beforeAutospacing="0" w:after="0" w:afterAutospacing="0"/>
        <w:jc w:val="both"/>
        <w:rPr>
          <w:sz w:val="20"/>
          <w:szCs w:val="20"/>
        </w:rPr>
      </w:pPr>
      <w:r>
        <w:rPr>
          <w:sz w:val="20"/>
          <w:szCs w:val="20"/>
        </w:rPr>
        <w:t> </w:t>
      </w:r>
    </w:p>
    <w:p w14:paraId="598C46ED" w14:textId="77777777" w:rsidR="00000000" w:rsidRDefault="00541046">
      <w:pPr>
        <w:pStyle w:val="a3"/>
        <w:spacing w:before="0" w:beforeAutospacing="0" w:after="0" w:afterAutospacing="0"/>
        <w:jc w:val="both"/>
        <w:rPr>
          <w:sz w:val="20"/>
          <w:szCs w:val="20"/>
        </w:rPr>
      </w:pPr>
      <w:r>
        <w:rPr>
          <w:sz w:val="20"/>
          <w:szCs w:val="20"/>
        </w:rPr>
        <w:t>Not applicable.</w:t>
      </w:r>
    </w:p>
    <w:p w14:paraId="7589CE8E" w14:textId="77777777" w:rsidR="00000000" w:rsidRDefault="00541046">
      <w:pPr>
        <w:pStyle w:val="a3"/>
        <w:spacing w:before="0" w:beforeAutospacing="0" w:after="0" w:afterAutospacing="0"/>
        <w:jc w:val="both"/>
        <w:rPr>
          <w:sz w:val="20"/>
          <w:szCs w:val="20"/>
        </w:rPr>
      </w:pPr>
      <w:r>
        <w:rPr>
          <w:sz w:val="20"/>
          <w:szCs w:val="20"/>
        </w:rPr>
        <w:t> </w:t>
      </w:r>
    </w:p>
    <w:p w14:paraId="42C62355" w14:textId="77777777" w:rsidR="00000000" w:rsidRDefault="00541046">
      <w:pPr>
        <w:pStyle w:val="a3"/>
        <w:spacing w:before="0" w:beforeAutospacing="0" w:after="0" w:afterAutospacing="0"/>
        <w:jc w:val="both"/>
        <w:rPr>
          <w:sz w:val="20"/>
          <w:szCs w:val="20"/>
        </w:rPr>
      </w:pPr>
      <w:bookmarkStart w:id="16" w:name="THU_010"/>
      <w:bookmarkEnd w:id="16"/>
      <w:r>
        <w:rPr>
          <w:b/>
          <w:bCs/>
          <w:sz w:val="20"/>
          <w:szCs w:val="20"/>
        </w:rPr>
        <w:t>ITEM 5. OTHER INFORMATION</w:t>
      </w:r>
    </w:p>
    <w:p w14:paraId="4646568F" w14:textId="77777777" w:rsidR="00000000" w:rsidRDefault="00541046">
      <w:pPr>
        <w:pStyle w:val="a3"/>
        <w:spacing w:before="0" w:beforeAutospacing="0" w:after="0" w:afterAutospacing="0"/>
        <w:jc w:val="both"/>
        <w:rPr>
          <w:sz w:val="20"/>
          <w:szCs w:val="20"/>
        </w:rPr>
      </w:pPr>
      <w:r>
        <w:rPr>
          <w:sz w:val="20"/>
          <w:szCs w:val="20"/>
        </w:rPr>
        <w:t> </w:t>
      </w:r>
    </w:p>
    <w:p w14:paraId="13738E42" w14:textId="77777777" w:rsidR="00000000" w:rsidRDefault="00541046">
      <w:pPr>
        <w:pStyle w:val="a3"/>
        <w:spacing w:before="0" w:beforeAutospacing="0" w:after="0" w:afterAutospacing="0"/>
        <w:jc w:val="both"/>
        <w:rPr>
          <w:sz w:val="20"/>
          <w:szCs w:val="20"/>
        </w:rPr>
      </w:pPr>
      <w:r>
        <w:rPr>
          <w:sz w:val="20"/>
          <w:szCs w:val="20"/>
        </w:rPr>
        <w:t>Not applicable.</w:t>
      </w:r>
    </w:p>
    <w:p w14:paraId="53253971" w14:textId="77777777" w:rsidR="00000000" w:rsidRDefault="00541046">
      <w:pPr>
        <w:pStyle w:val="a3"/>
        <w:spacing w:before="0" w:beforeAutospacing="0" w:after="0" w:afterAutospacing="0"/>
        <w:jc w:val="both"/>
        <w:rPr>
          <w:sz w:val="20"/>
          <w:szCs w:val="20"/>
        </w:rPr>
      </w:pPr>
      <w:r>
        <w:rPr>
          <w:b/>
          <w:bCs/>
          <w:sz w:val="20"/>
          <w:szCs w:val="20"/>
        </w:rPr>
        <w:t> </w:t>
      </w:r>
    </w:p>
    <w:p w14:paraId="5619781F" w14:textId="77777777" w:rsidR="00000000" w:rsidRDefault="00541046">
      <w:pPr>
        <w:pStyle w:val="a3"/>
        <w:spacing w:before="0" w:beforeAutospacing="0" w:after="0" w:afterAutospacing="0"/>
        <w:jc w:val="both"/>
        <w:rPr>
          <w:sz w:val="20"/>
          <w:szCs w:val="20"/>
        </w:rPr>
      </w:pPr>
      <w:bookmarkStart w:id="17" w:name="THU_011"/>
      <w:bookmarkEnd w:id="17"/>
      <w:r>
        <w:rPr>
          <w:b/>
          <w:bCs/>
          <w:sz w:val="20"/>
          <w:szCs w:val="20"/>
        </w:rPr>
        <w:t>ITEM 6. EXHIBITS</w:t>
      </w:r>
    </w:p>
    <w:p w14:paraId="2A220F76" w14:textId="77777777" w:rsidR="00000000" w:rsidRDefault="0054104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44"/>
        <w:gridCol w:w="7082"/>
      </w:tblGrid>
      <w:tr w:rsidR="00000000" w14:paraId="79A1B128" w14:textId="77777777">
        <w:tc>
          <w:tcPr>
            <w:tcW w:w="1080" w:type="dxa"/>
            <w:tcBorders>
              <w:bottom w:val="single" w:sz="12" w:space="0" w:color="000000"/>
            </w:tcBorders>
            <w:vAlign w:val="bottom"/>
            <w:hideMark/>
          </w:tcPr>
          <w:p w14:paraId="77B7DF4E" w14:textId="77777777" w:rsidR="00000000" w:rsidRDefault="00541046">
            <w:pPr>
              <w:rPr>
                <w:rFonts w:eastAsia="Times New Roman"/>
                <w:sz w:val="20"/>
                <w:szCs w:val="20"/>
              </w:rPr>
            </w:pPr>
            <w:r>
              <w:rPr>
                <w:rFonts w:eastAsia="Times New Roman"/>
                <w:sz w:val="20"/>
                <w:szCs w:val="20"/>
              </w:rPr>
              <w:t>Exhibit No.</w:t>
            </w:r>
          </w:p>
        </w:tc>
        <w:tc>
          <w:tcPr>
            <w:tcW w:w="144" w:type="dxa"/>
            <w:tcMar>
              <w:top w:w="0" w:type="dxa"/>
              <w:left w:w="0" w:type="dxa"/>
              <w:bottom w:w="30" w:type="dxa"/>
              <w:right w:w="0" w:type="dxa"/>
            </w:tcMar>
            <w:vAlign w:val="bottom"/>
            <w:hideMark/>
          </w:tcPr>
          <w:p w14:paraId="63FEB170" w14:textId="77777777" w:rsidR="00000000" w:rsidRDefault="0054104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CEA0A80" w14:textId="77777777" w:rsidR="00000000" w:rsidRDefault="00541046">
            <w:pPr>
              <w:jc w:val="both"/>
              <w:rPr>
                <w:rFonts w:eastAsia="Times New Roman"/>
                <w:sz w:val="20"/>
                <w:szCs w:val="20"/>
              </w:rPr>
            </w:pPr>
            <w:r>
              <w:rPr>
                <w:rFonts w:eastAsia="Times New Roman"/>
                <w:sz w:val="20"/>
                <w:szCs w:val="20"/>
              </w:rPr>
              <w:t>Description</w:t>
            </w:r>
          </w:p>
        </w:tc>
      </w:tr>
      <w:tr w:rsidR="00000000" w14:paraId="60AC5931" w14:textId="77777777">
        <w:tc>
          <w:tcPr>
            <w:tcW w:w="0" w:type="auto"/>
            <w:vAlign w:val="bottom"/>
            <w:hideMark/>
          </w:tcPr>
          <w:p w14:paraId="4B163182" w14:textId="77777777" w:rsidR="00000000" w:rsidRDefault="00541046">
            <w:pPr>
              <w:rPr>
                <w:rFonts w:eastAsia="Times New Roman"/>
                <w:sz w:val="20"/>
                <w:szCs w:val="20"/>
              </w:rPr>
            </w:pPr>
            <w:r>
              <w:rPr>
                <w:rFonts w:eastAsia="Times New Roman"/>
                <w:sz w:val="20"/>
                <w:szCs w:val="20"/>
              </w:rPr>
              <w:t> </w:t>
            </w:r>
          </w:p>
        </w:tc>
        <w:tc>
          <w:tcPr>
            <w:tcW w:w="0" w:type="auto"/>
            <w:vAlign w:val="bottom"/>
            <w:hideMark/>
          </w:tcPr>
          <w:p w14:paraId="2D762A4F" w14:textId="77777777" w:rsidR="00000000" w:rsidRDefault="00541046">
            <w:pPr>
              <w:rPr>
                <w:rFonts w:eastAsia="Times New Roman"/>
                <w:sz w:val="20"/>
                <w:szCs w:val="20"/>
              </w:rPr>
            </w:pPr>
            <w:r>
              <w:rPr>
                <w:rFonts w:eastAsia="Times New Roman"/>
                <w:sz w:val="20"/>
                <w:szCs w:val="20"/>
              </w:rPr>
              <w:t> </w:t>
            </w:r>
          </w:p>
        </w:tc>
        <w:tc>
          <w:tcPr>
            <w:tcW w:w="0" w:type="auto"/>
            <w:vAlign w:val="bottom"/>
            <w:hideMark/>
          </w:tcPr>
          <w:p w14:paraId="2941E9A0" w14:textId="77777777" w:rsidR="00000000" w:rsidRDefault="00541046">
            <w:pPr>
              <w:jc w:val="both"/>
              <w:rPr>
                <w:rFonts w:eastAsia="Times New Roman"/>
                <w:sz w:val="20"/>
                <w:szCs w:val="20"/>
              </w:rPr>
            </w:pPr>
            <w:r>
              <w:rPr>
                <w:rFonts w:eastAsia="Times New Roman"/>
                <w:sz w:val="20"/>
                <w:szCs w:val="20"/>
              </w:rPr>
              <w:t> </w:t>
            </w:r>
          </w:p>
        </w:tc>
      </w:tr>
      <w:tr w:rsidR="00000000" w14:paraId="39C9BCE6" w14:textId="77777777">
        <w:tc>
          <w:tcPr>
            <w:tcW w:w="0" w:type="auto"/>
            <w:shd w:val="clear" w:color="auto" w:fill="CCEEFF"/>
            <w:vAlign w:val="bottom"/>
            <w:hideMark/>
          </w:tcPr>
          <w:p w14:paraId="4EE6A43C" w14:textId="77777777" w:rsidR="00000000" w:rsidRDefault="00541046">
            <w:pPr>
              <w:rPr>
                <w:rFonts w:eastAsia="Times New Roman"/>
                <w:sz w:val="20"/>
                <w:szCs w:val="20"/>
              </w:rPr>
            </w:pPr>
            <w:r>
              <w:rPr>
                <w:rFonts w:eastAsia="Times New Roman"/>
                <w:sz w:val="20"/>
                <w:szCs w:val="20"/>
              </w:rPr>
              <w:t>31.1</w:t>
            </w:r>
          </w:p>
        </w:tc>
        <w:tc>
          <w:tcPr>
            <w:tcW w:w="0" w:type="auto"/>
            <w:shd w:val="clear" w:color="auto" w:fill="CCEEFF"/>
            <w:vAlign w:val="bottom"/>
            <w:hideMark/>
          </w:tcPr>
          <w:p w14:paraId="0137802C"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3CBA73" w14:textId="77777777" w:rsidR="00000000" w:rsidRDefault="00541046">
            <w:pPr>
              <w:jc w:val="both"/>
              <w:rPr>
                <w:rFonts w:eastAsia="Times New Roman"/>
                <w:sz w:val="20"/>
                <w:szCs w:val="20"/>
              </w:rPr>
            </w:pPr>
            <w:hyperlink r:id="rId4" w:history="1">
              <w:r>
                <w:rPr>
                  <w:rStyle w:val="a4"/>
                  <w:rFonts w:eastAsia="Times New Roman"/>
                  <w:sz w:val="20"/>
                  <w:szCs w:val="20"/>
                </w:rPr>
                <w:t>Certification of Principal Executive Officer filed pursuant to Section 302 of the Sarbanes-Oxley Act of 2002.</w:t>
              </w:r>
            </w:hyperlink>
          </w:p>
        </w:tc>
      </w:tr>
      <w:tr w:rsidR="00000000" w14:paraId="56319482" w14:textId="77777777">
        <w:tc>
          <w:tcPr>
            <w:tcW w:w="0" w:type="auto"/>
            <w:shd w:val="clear" w:color="auto" w:fill="FFFFFF"/>
            <w:vAlign w:val="bottom"/>
            <w:hideMark/>
          </w:tcPr>
          <w:p w14:paraId="0B6090CF"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A0131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09348C" w14:textId="77777777" w:rsidR="00000000" w:rsidRDefault="00541046">
            <w:pPr>
              <w:jc w:val="both"/>
              <w:rPr>
                <w:rFonts w:eastAsia="Times New Roman"/>
                <w:sz w:val="20"/>
                <w:szCs w:val="20"/>
              </w:rPr>
            </w:pPr>
            <w:r>
              <w:rPr>
                <w:rFonts w:eastAsia="Times New Roman"/>
                <w:sz w:val="20"/>
                <w:szCs w:val="20"/>
              </w:rPr>
              <w:t> </w:t>
            </w:r>
          </w:p>
        </w:tc>
      </w:tr>
      <w:tr w:rsidR="00000000" w14:paraId="36A5C6AF" w14:textId="77777777">
        <w:tc>
          <w:tcPr>
            <w:tcW w:w="0" w:type="auto"/>
            <w:shd w:val="clear" w:color="auto" w:fill="CCEEFF"/>
            <w:vAlign w:val="bottom"/>
            <w:hideMark/>
          </w:tcPr>
          <w:p w14:paraId="471B1B2A" w14:textId="77777777" w:rsidR="00000000" w:rsidRDefault="00541046">
            <w:pPr>
              <w:rPr>
                <w:rFonts w:eastAsia="Times New Roman"/>
                <w:sz w:val="20"/>
                <w:szCs w:val="20"/>
              </w:rPr>
            </w:pPr>
            <w:r>
              <w:rPr>
                <w:rFonts w:eastAsia="Times New Roman"/>
                <w:sz w:val="20"/>
                <w:szCs w:val="20"/>
              </w:rPr>
              <w:t>31.2</w:t>
            </w:r>
          </w:p>
        </w:tc>
        <w:tc>
          <w:tcPr>
            <w:tcW w:w="0" w:type="auto"/>
            <w:shd w:val="clear" w:color="auto" w:fill="CCEEFF"/>
            <w:vAlign w:val="bottom"/>
            <w:hideMark/>
          </w:tcPr>
          <w:p w14:paraId="75EDEF3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FF5D29" w14:textId="77777777" w:rsidR="00000000" w:rsidRDefault="00541046">
            <w:pPr>
              <w:jc w:val="both"/>
              <w:rPr>
                <w:rFonts w:eastAsia="Times New Roman"/>
                <w:sz w:val="20"/>
                <w:szCs w:val="20"/>
              </w:rPr>
            </w:pPr>
            <w:hyperlink r:id="rId5" w:history="1">
              <w:r>
                <w:rPr>
                  <w:rStyle w:val="a4"/>
                  <w:rFonts w:eastAsia="Times New Roman"/>
                  <w:sz w:val="20"/>
                  <w:szCs w:val="20"/>
                </w:rPr>
                <w:t>Certification of Principal Financial Officer filed pursuant to Section 302 of</w:t>
              </w:r>
              <w:r>
                <w:rPr>
                  <w:rStyle w:val="a4"/>
                  <w:rFonts w:eastAsia="Times New Roman"/>
                  <w:sz w:val="20"/>
                  <w:szCs w:val="20"/>
                </w:rPr>
                <w:t xml:space="preserve"> the Sarbanes-Oxley Act of 2002.</w:t>
              </w:r>
            </w:hyperlink>
          </w:p>
        </w:tc>
      </w:tr>
      <w:tr w:rsidR="00000000" w14:paraId="09BD3C05" w14:textId="77777777">
        <w:tc>
          <w:tcPr>
            <w:tcW w:w="0" w:type="auto"/>
            <w:shd w:val="clear" w:color="auto" w:fill="FFFFFF"/>
            <w:vAlign w:val="bottom"/>
            <w:hideMark/>
          </w:tcPr>
          <w:p w14:paraId="10C40AC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DE610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3C9F6F" w14:textId="77777777" w:rsidR="00000000" w:rsidRDefault="00541046">
            <w:pPr>
              <w:jc w:val="both"/>
              <w:rPr>
                <w:rFonts w:eastAsia="Times New Roman"/>
                <w:sz w:val="20"/>
                <w:szCs w:val="20"/>
              </w:rPr>
            </w:pPr>
            <w:r>
              <w:rPr>
                <w:rFonts w:eastAsia="Times New Roman"/>
                <w:sz w:val="20"/>
                <w:szCs w:val="20"/>
              </w:rPr>
              <w:t> </w:t>
            </w:r>
          </w:p>
        </w:tc>
      </w:tr>
      <w:tr w:rsidR="00000000" w14:paraId="0C1B707E" w14:textId="77777777">
        <w:tc>
          <w:tcPr>
            <w:tcW w:w="0" w:type="auto"/>
            <w:shd w:val="clear" w:color="auto" w:fill="CCEEFF"/>
            <w:vAlign w:val="bottom"/>
            <w:hideMark/>
          </w:tcPr>
          <w:p w14:paraId="3BB4455D" w14:textId="77777777" w:rsidR="00000000" w:rsidRDefault="00541046">
            <w:pPr>
              <w:rPr>
                <w:rFonts w:eastAsia="Times New Roman"/>
                <w:sz w:val="20"/>
                <w:szCs w:val="20"/>
              </w:rPr>
            </w:pPr>
            <w:r>
              <w:rPr>
                <w:rFonts w:eastAsia="Times New Roman"/>
                <w:sz w:val="20"/>
                <w:szCs w:val="20"/>
              </w:rPr>
              <w:t>32</w:t>
            </w:r>
          </w:p>
        </w:tc>
        <w:tc>
          <w:tcPr>
            <w:tcW w:w="0" w:type="auto"/>
            <w:shd w:val="clear" w:color="auto" w:fill="CCEEFF"/>
            <w:vAlign w:val="bottom"/>
            <w:hideMark/>
          </w:tcPr>
          <w:p w14:paraId="0DD5C77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511EE7" w14:textId="77777777" w:rsidR="00000000" w:rsidRDefault="00541046">
            <w:pPr>
              <w:jc w:val="both"/>
              <w:rPr>
                <w:rFonts w:eastAsia="Times New Roman"/>
                <w:sz w:val="20"/>
                <w:szCs w:val="20"/>
              </w:rPr>
            </w:pPr>
            <w:hyperlink r:id="rId6" w:history="1">
              <w:r>
                <w:rPr>
                  <w:rStyle w:val="a4"/>
                  <w:rFonts w:eastAsia="Times New Roman"/>
                  <w:sz w:val="20"/>
                  <w:szCs w:val="20"/>
                </w:rPr>
                <w:t xml:space="preserve">Certification </w:t>
              </w:r>
              <w:r>
                <w:rPr>
                  <w:rStyle w:val="a4"/>
                  <w:rFonts w:eastAsia="Times New Roman"/>
                  <w:sz w:val="20"/>
                  <w:szCs w:val="20"/>
                </w:rPr>
                <w:t>of Principal Executive Officer and Principal Financial Officer furnished pursuant to 18 U.S.C. Section 1350, as adopted pursuant to Section 906 of the Sarbanes-Oxley Act of 2002.</w:t>
              </w:r>
            </w:hyperlink>
          </w:p>
        </w:tc>
      </w:tr>
      <w:tr w:rsidR="00000000" w14:paraId="47B73A7B" w14:textId="77777777">
        <w:tc>
          <w:tcPr>
            <w:tcW w:w="0" w:type="auto"/>
            <w:shd w:val="clear" w:color="auto" w:fill="FFFFFF"/>
            <w:vAlign w:val="bottom"/>
            <w:hideMark/>
          </w:tcPr>
          <w:p w14:paraId="13B74CD2"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0ACCD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61F316" w14:textId="77777777" w:rsidR="00000000" w:rsidRDefault="00541046">
            <w:pPr>
              <w:jc w:val="both"/>
              <w:rPr>
                <w:rFonts w:eastAsia="Times New Roman"/>
                <w:sz w:val="20"/>
                <w:szCs w:val="20"/>
              </w:rPr>
            </w:pPr>
            <w:r>
              <w:rPr>
                <w:rFonts w:eastAsia="Times New Roman"/>
                <w:sz w:val="20"/>
                <w:szCs w:val="20"/>
              </w:rPr>
              <w:t> </w:t>
            </w:r>
          </w:p>
        </w:tc>
      </w:tr>
      <w:tr w:rsidR="00000000" w14:paraId="10C883A1" w14:textId="77777777">
        <w:tc>
          <w:tcPr>
            <w:tcW w:w="0" w:type="auto"/>
            <w:shd w:val="clear" w:color="auto" w:fill="CCEEFF"/>
            <w:vAlign w:val="bottom"/>
            <w:hideMark/>
          </w:tcPr>
          <w:p w14:paraId="5B4B4FF5" w14:textId="77777777" w:rsidR="00000000" w:rsidRDefault="00541046">
            <w:pPr>
              <w:rPr>
                <w:rFonts w:eastAsia="Times New Roman"/>
                <w:sz w:val="20"/>
                <w:szCs w:val="20"/>
              </w:rPr>
            </w:pPr>
            <w:r>
              <w:rPr>
                <w:rFonts w:eastAsia="Times New Roman"/>
                <w:sz w:val="20"/>
                <w:szCs w:val="20"/>
              </w:rPr>
              <w:t>101. INS</w:t>
            </w:r>
          </w:p>
        </w:tc>
        <w:tc>
          <w:tcPr>
            <w:tcW w:w="0" w:type="auto"/>
            <w:shd w:val="clear" w:color="auto" w:fill="CCEEFF"/>
            <w:vAlign w:val="bottom"/>
            <w:hideMark/>
          </w:tcPr>
          <w:p w14:paraId="73474A9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053B81" w14:textId="77777777" w:rsidR="00000000" w:rsidRDefault="00541046">
            <w:pPr>
              <w:jc w:val="both"/>
              <w:rPr>
                <w:rFonts w:eastAsia="Times New Roman"/>
                <w:sz w:val="20"/>
                <w:szCs w:val="20"/>
              </w:rPr>
            </w:pPr>
            <w:r>
              <w:rPr>
                <w:rFonts w:eastAsia="Times New Roman"/>
                <w:sz w:val="20"/>
                <w:szCs w:val="20"/>
              </w:rPr>
              <w:t>XBRL Instance Document</w:t>
            </w:r>
          </w:p>
        </w:tc>
      </w:tr>
      <w:tr w:rsidR="00000000" w14:paraId="796E961C" w14:textId="77777777">
        <w:tc>
          <w:tcPr>
            <w:tcW w:w="0" w:type="auto"/>
            <w:shd w:val="clear" w:color="auto" w:fill="FFFFFF"/>
            <w:vAlign w:val="bottom"/>
            <w:hideMark/>
          </w:tcPr>
          <w:p w14:paraId="776E811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5A5140"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EBE9A1" w14:textId="77777777" w:rsidR="00000000" w:rsidRDefault="00541046">
            <w:pPr>
              <w:jc w:val="both"/>
              <w:rPr>
                <w:rFonts w:eastAsia="Times New Roman"/>
                <w:sz w:val="20"/>
                <w:szCs w:val="20"/>
              </w:rPr>
            </w:pPr>
            <w:r>
              <w:rPr>
                <w:rFonts w:eastAsia="Times New Roman"/>
                <w:sz w:val="20"/>
                <w:szCs w:val="20"/>
              </w:rPr>
              <w:t> </w:t>
            </w:r>
          </w:p>
        </w:tc>
      </w:tr>
      <w:tr w:rsidR="00000000" w14:paraId="793E1DC7" w14:textId="77777777">
        <w:tc>
          <w:tcPr>
            <w:tcW w:w="0" w:type="auto"/>
            <w:shd w:val="clear" w:color="auto" w:fill="CCEEFF"/>
            <w:vAlign w:val="bottom"/>
            <w:hideMark/>
          </w:tcPr>
          <w:p w14:paraId="22819B19" w14:textId="77777777" w:rsidR="00000000" w:rsidRDefault="00541046">
            <w:pPr>
              <w:rPr>
                <w:rFonts w:eastAsia="Times New Roman"/>
                <w:sz w:val="20"/>
                <w:szCs w:val="20"/>
              </w:rPr>
            </w:pPr>
            <w:r>
              <w:rPr>
                <w:rFonts w:eastAsia="Times New Roman"/>
                <w:sz w:val="20"/>
                <w:szCs w:val="20"/>
              </w:rPr>
              <w:t>101. SCH</w:t>
            </w:r>
          </w:p>
        </w:tc>
        <w:tc>
          <w:tcPr>
            <w:tcW w:w="0" w:type="auto"/>
            <w:shd w:val="clear" w:color="auto" w:fill="CCEEFF"/>
            <w:vAlign w:val="bottom"/>
            <w:hideMark/>
          </w:tcPr>
          <w:p w14:paraId="6127C959"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644F2C" w14:textId="77777777" w:rsidR="00000000" w:rsidRDefault="00541046">
            <w:pPr>
              <w:jc w:val="both"/>
              <w:rPr>
                <w:rFonts w:eastAsia="Times New Roman"/>
                <w:sz w:val="20"/>
                <w:szCs w:val="20"/>
              </w:rPr>
            </w:pPr>
            <w:r>
              <w:rPr>
                <w:rFonts w:eastAsia="Times New Roman"/>
                <w:sz w:val="20"/>
                <w:szCs w:val="20"/>
              </w:rPr>
              <w:t>XBRL Taxonomy Ex</w:t>
            </w:r>
            <w:r>
              <w:rPr>
                <w:rFonts w:eastAsia="Times New Roman"/>
                <w:sz w:val="20"/>
                <w:szCs w:val="20"/>
              </w:rPr>
              <w:t>tension Schema Document</w:t>
            </w:r>
          </w:p>
        </w:tc>
      </w:tr>
      <w:tr w:rsidR="00000000" w14:paraId="79B22F45" w14:textId="77777777">
        <w:tc>
          <w:tcPr>
            <w:tcW w:w="0" w:type="auto"/>
            <w:shd w:val="clear" w:color="auto" w:fill="FFFFFF"/>
            <w:vAlign w:val="bottom"/>
            <w:hideMark/>
          </w:tcPr>
          <w:p w14:paraId="5F09507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615BD3"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0C58A9" w14:textId="77777777" w:rsidR="00000000" w:rsidRDefault="00541046">
            <w:pPr>
              <w:jc w:val="both"/>
              <w:rPr>
                <w:rFonts w:eastAsia="Times New Roman"/>
                <w:sz w:val="20"/>
                <w:szCs w:val="20"/>
              </w:rPr>
            </w:pPr>
            <w:r>
              <w:rPr>
                <w:rFonts w:eastAsia="Times New Roman"/>
                <w:sz w:val="20"/>
                <w:szCs w:val="20"/>
              </w:rPr>
              <w:t> </w:t>
            </w:r>
          </w:p>
        </w:tc>
      </w:tr>
      <w:tr w:rsidR="00000000" w14:paraId="05709422" w14:textId="77777777">
        <w:tc>
          <w:tcPr>
            <w:tcW w:w="0" w:type="auto"/>
            <w:shd w:val="clear" w:color="auto" w:fill="CCEEFF"/>
            <w:vAlign w:val="bottom"/>
            <w:hideMark/>
          </w:tcPr>
          <w:p w14:paraId="43CC6F24" w14:textId="77777777" w:rsidR="00000000" w:rsidRDefault="00541046">
            <w:pPr>
              <w:rPr>
                <w:rFonts w:eastAsia="Times New Roman"/>
                <w:sz w:val="20"/>
                <w:szCs w:val="20"/>
              </w:rPr>
            </w:pPr>
            <w:r>
              <w:rPr>
                <w:rFonts w:eastAsia="Times New Roman"/>
                <w:sz w:val="20"/>
                <w:szCs w:val="20"/>
              </w:rPr>
              <w:t>101. CAL</w:t>
            </w:r>
          </w:p>
        </w:tc>
        <w:tc>
          <w:tcPr>
            <w:tcW w:w="0" w:type="auto"/>
            <w:shd w:val="clear" w:color="auto" w:fill="CCEEFF"/>
            <w:vAlign w:val="bottom"/>
            <w:hideMark/>
          </w:tcPr>
          <w:p w14:paraId="14D08256"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24D0F2" w14:textId="77777777" w:rsidR="00000000" w:rsidRDefault="00541046">
            <w:pPr>
              <w:jc w:val="both"/>
              <w:rPr>
                <w:rFonts w:eastAsia="Times New Roman"/>
                <w:sz w:val="20"/>
                <w:szCs w:val="20"/>
              </w:rPr>
            </w:pPr>
            <w:r>
              <w:rPr>
                <w:rFonts w:eastAsia="Times New Roman"/>
                <w:sz w:val="20"/>
                <w:szCs w:val="20"/>
              </w:rPr>
              <w:t>XBRL Taxonomy Extension Calculation Linkbase Document</w:t>
            </w:r>
          </w:p>
        </w:tc>
      </w:tr>
      <w:tr w:rsidR="00000000" w14:paraId="3CFB1811" w14:textId="77777777">
        <w:tc>
          <w:tcPr>
            <w:tcW w:w="0" w:type="auto"/>
            <w:shd w:val="clear" w:color="auto" w:fill="FFFFFF"/>
            <w:vAlign w:val="bottom"/>
            <w:hideMark/>
          </w:tcPr>
          <w:p w14:paraId="4AEF830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81FFCD"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3F4306" w14:textId="77777777" w:rsidR="00000000" w:rsidRDefault="00541046">
            <w:pPr>
              <w:jc w:val="both"/>
              <w:rPr>
                <w:rFonts w:eastAsia="Times New Roman"/>
                <w:sz w:val="20"/>
                <w:szCs w:val="20"/>
              </w:rPr>
            </w:pPr>
            <w:r>
              <w:rPr>
                <w:rFonts w:eastAsia="Times New Roman"/>
                <w:sz w:val="20"/>
                <w:szCs w:val="20"/>
              </w:rPr>
              <w:t> </w:t>
            </w:r>
          </w:p>
        </w:tc>
      </w:tr>
      <w:tr w:rsidR="00000000" w14:paraId="2780E3F3" w14:textId="77777777">
        <w:tc>
          <w:tcPr>
            <w:tcW w:w="0" w:type="auto"/>
            <w:shd w:val="clear" w:color="auto" w:fill="CCEEFF"/>
            <w:vAlign w:val="bottom"/>
            <w:hideMark/>
          </w:tcPr>
          <w:p w14:paraId="07D72AAE" w14:textId="77777777" w:rsidR="00000000" w:rsidRDefault="00541046">
            <w:pPr>
              <w:rPr>
                <w:rFonts w:eastAsia="Times New Roman"/>
                <w:sz w:val="20"/>
                <w:szCs w:val="20"/>
              </w:rPr>
            </w:pPr>
            <w:r>
              <w:rPr>
                <w:rFonts w:eastAsia="Times New Roman"/>
                <w:sz w:val="20"/>
                <w:szCs w:val="20"/>
              </w:rPr>
              <w:t>101. DEF</w:t>
            </w:r>
          </w:p>
        </w:tc>
        <w:tc>
          <w:tcPr>
            <w:tcW w:w="0" w:type="auto"/>
            <w:shd w:val="clear" w:color="auto" w:fill="CCEEFF"/>
            <w:vAlign w:val="bottom"/>
            <w:hideMark/>
          </w:tcPr>
          <w:p w14:paraId="648D1B4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5BF98A" w14:textId="77777777" w:rsidR="00000000" w:rsidRDefault="00541046">
            <w:pPr>
              <w:jc w:val="both"/>
              <w:rPr>
                <w:rFonts w:eastAsia="Times New Roman"/>
                <w:sz w:val="20"/>
                <w:szCs w:val="20"/>
              </w:rPr>
            </w:pPr>
            <w:r>
              <w:rPr>
                <w:rFonts w:eastAsia="Times New Roman"/>
                <w:sz w:val="20"/>
                <w:szCs w:val="20"/>
              </w:rPr>
              <w:t>XBRL Taxonomy Extension definition Linkbase Document</w:t>
            </w:r>
          </w:p>
        </w:tc>
      </w:tr>
      <w:tr w:rsidR="00000000" w14:paraId="143207BE" w14:textId="77777777">
        <w:tc>
          <w:tcPr>
            <w:tcW w:w="0" w:type="auto"/>
            <w:shd w:val="clear" w:color="auto" w:fill="FFFFFF"/>
            <w:vAlign w:val="bottom"/>
            <w:hideMark/>
          </w:tcPr>
          <w:p w14:paraId="16B59954"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C7D9E5"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FF10BD" w14:textId="77777777" w:rsidR="00000000" w:rsidRDefault="00541046">
            <w:pPr>
              <w:jc w:val="both"/>
              <w:rPr>
                <w:rFonts w:eastAsia="Times New Roman"/>
                <w:sz w:val="20"/>
                <w:szCs w:val="20"/>
              </w:rPr>
            </w:pPr>
            <w:r>
              <w:rPr>
                <w:rFonts w:eastAsia="Times New Roman"/>
                <w:sz w:val="20"/>
                <w:szCs w:val="20"/>
              </w:rPr>
              <w:t> </w:t>
            </w:r>
          </w:p>
        </w:tc>
      </w:tr>
      <w:tr w:rsidR="00000000" w14:paraId="6BF9248B" w14:textId="77777777">
        <w:tc>
          <w:tcPr>
            <w:tcW w:w="0" w:type="auto"/>
            <w:shd w:val="clear" w:color="auto" w:fill="CCEEFF"/>
            <w:vAlign w:val="bottom"/>
            <w:hideMark/>
          </w:tcPr>
          <w:p w14:paraId="5E5FB8C5" w14:textId="77777777" w:rsidR="00000000" w:rsidRDefault="00541046">
            <w:pPr>
              <w:rPr>
                <w:rFonts w:eastAsia="Times New Roman"/>
                <w:sz w:val="20"/>
                <w:szCs w:val="20"/>
              </w:rPr>
            </w:pPr>
            <w:r>
              <w:rPr>
                <w:rFonts w:eastAsia="Times New Roman"/>
                <w:sz w:val="20"/>
                <w:szCs w:val="20"/>
              </w:rPr>
              <w:t>101. LAB</w:t>
            </w:r>
          </w:p>
        </w:tc>
        <w:tc>
          <w:tcPr>
            <w:tcW w:w="0" w:type="auto"/>
            <w:shd w:val="clear" w:color="auto" w:fill="CCEEFF"/>
            <w:vAlign w:val="bottom"/>
            <w:hideMark/>
          </w:tcPr>
          <w:p w14:paraId="194058FA"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A22884" w14:textId="77777777" w:rsidR="00000000" w:rsidRDefault="00541046">
            <w:pPr>
              <w:jc w:val="both"/>
              <w:rPr>
                <w:rFonts w:eastAsia="Times New Roman"/>
                <w:sz w:val="20"/>
                <w:szCs w:val="20"/>
              </w:rPr>
            </w:pPr>
            <w:r>
              <w:rPr>
                <w:rFonts w:eastAsia="Times New Roman"/>
                <w:sz w:val="20"/>
                <w:szCs w:val="20"/>
              </w:rPr>
              <w:t xml:space="preserve">XBRL </w:t>
            </w:r>
            <w:r>
              <w:rPr>
                <w:rFonts w:eastAsia="Times New Roman"/>
                <w:sz w:val="20"/>
                <w:szCs w:val="20"/>
              </w:rPr>
              <w:t>Taxonomy Extension Label Linkbase Document</w:t>
            </w:r>
          </w:p>
        </w:tc>
      </w:tr>
      <w:tr w:rsidR="00000000" w14:paraId="5D753699" w14:textId="77777777">
        <w:tc>
          <w:tcPr>
            <w:tcW w:w="0" w:type="auto"/>
            <w:shd w:val="clear" w:color="auto" w:fill="FFFFFF"/>
            <w:vAlign w:val="bottom"/>
            <w:hideMark/>
          </w:tcPr>
          <w:p w14:paraId="4FFBEB78"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8547EB" w14:textId="77777777" w:rsidR="00000000" w:rsidRDefault="00541046">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24B65F" w14:textId="77777777" w:rsidR="00000000" w:rsidRDefault="00541046">
            <w:pPr>
              <w:jc w:val="both"/>
              <w:rPr>
                <w:rFonts w:eastAsia="Times New Roman"/>
                <w:sz w:val="20"/>
                <w:szCs w:val="20"/>
              </w:rPr>
            </w:pPr>
            <w:r>
              <w:rPr>
                <w:rFonts w:eastAsia="Times New Roman"/>
                <w:sz w:val="20"/>
                <w:szCs w:val="20"/>
              </w:rPr>
              <w:t> </w:t>
            </w:r>
          </w:p>
        </w:tc>
      </w:tr>
      <w:tr w:rsidR="00000000" w14:paraId="04305F32" w14:textId="77777777">
        <w:tc>
          <w:tcPr>
            <w:tcW w:w="0" w:type="auto"/>
            <w:shd w:val="clear" w:color="auto" w:fill="CCEEFF"/>
            <w:vAlign w:val="bottom"/>
            <w:hideMark/>
          </w:tcPr>
          <w:p w14:paraId="74BC6E7C" w14:textId="77777777" w:rsidR="00000000" w:rsidRDefault="00541046">
            <w:pPr>
              <w:rPr>
                <w:rFonts w:eastAsia="Times New Roman"/>
                <w:sz w:val="20"/>
                <w:szCs w:val="20"/>
              </w:rPr>
            </w:pPr>
            <w:r>
              <w:rPr>
                <w:rFonts w:eastAsia="Times New Roman"/>
                <w:sz w:val="20"/>
                <w:szCs w:val="20"/>
              </w:rPr>
              <w:t>101. PRE</w:t>
            </w:r>
          </w:p>
        </w:tc>
        <w:tc>
          <w:tcPr>
            <w:tcW w:w="0" w:type="auto"/>
            <w:shd w:val="clear" w:color="auto" w:fill="CCEEFF"/>
            <w:vAlign w:val="bottom"/>
            <w:hideMark/>
          </w:tcPr>
          <w:p w14:paraId="7BE78241" w14:textId="77777777" w:rsidR="00000000" w:rsidRDefault="0054104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7CF783" w14:textId="77777777" w:rsidR="00000000" w:rsidRDefault="00541046">
            <w:pPr>
              <w:jc w:val="both"/>
              <w:rPr>
                <w:rFonts w:eastAsia="Times New Roman"/>
                <w:sz w:val="20"/>
                <w:szCs w:val="20"/>
              </w:rPr>
            </w:pPr>
            <w:r>
              <w:rPr>
                <w:rFonts w:eastAsia="Times New Roman"/>
                <w:sz w:val="20"/>
                <w:szCs w:val="20"/>
              </w:rPr>
              <w:t>XBRL Taxonomy Extension Presentation Linkbase Document</w:t>
            </w:r>
          </w:p>
        </w:tc>
      </w:tr>
    </w:tbl>
    <w:p w14:paraId="4EC0A55B" w14:textId="77777777" w:rsidR="00000000" w:rsidRDefault="005410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ABF13F3" w14:textId="77777777">
        <w:trPr>
          <w:divId w:val="1650481876"/>
        </w:trPr>
        <w:tc>
          <w:tcPr>
            <w:tcW w:w="5000" w:type="pct"/>
            <w:hideMark/>
          </w:tcPr>
          <w:p w14:paraId="4F9463A2" w14:textId="77777777" w:rsidR="00000000" w:rsidRDefault="00541046">
            <w:pPr>
              <w:jc w:val="center"/>
              <w:rPr>
                <w:rFonts w:eastAsia="Times New Roman"/>
                <w:sz w:val="20"/>
                <w:szCs w:val="20"/>
              </w:rPr>
            </w:pPr>
            <w:r>
              <w:rPr>
                <w:rFonts w:eastAsia="Times New Roman"/>
                <w:sz w:val="20"/>
                <w:szCs w:val="20"/>
              </w:rPr>
              <w:t>3</w:t>
            </w:r>
            <w:r>
              <w:rPr>
                <w:rFonts w:eastAsia="Times New Roman"/>
                <w:sz w:val="20"/>
                <w:szCs w:val="20"/>
              </w:rPr>
              <w:t>0</w:t>
            </w:r>
          </w:p>
        </w:tc>
      </w:tr>
    </w:tbl>
    <w:p w14:paraId="5F6CF970" w14:textId="77777777" w:rsidR="00000000" w:rsidRDefault="00541046">
      <w:pPr>
        <w:pStyle w:val="a3"/>
        <w:spacing w:before="0" w:beforeAutospacing="0" w:after="0" w:afterAutospacing="0"/>
        <w:divId w:val="601954984"/>
        <w:rPr>
          <w:sz w:val="20"/>
          <w:szCs w:val="20"/>
        </w:rPr>
      </w:pPr>
      <w:r>
        <w:rPr>
          <w:sz w:val="20"/>
          <w:szCs w:val="20"/>
        </w:rPr>
        <w:t> </w:t>
      </w:r>
    </w:p>
    <w:p w14:paraId="72AA2550" w14:textId="77777777" w:rsidR="00000000" w:rsidRDefault="00541046">
      <w:pPr>
        <w:pStyle w:val="a3"/>
        <w:spacing w:before="0" w:beforeAutospacing="0" w:after="0" w:afterAutospacing="0"/>
        <w:jc w:val="both"/>
        <w:rPr>
          <w:sz w:val="20"/>
          <w:szCs w:val="20"/>
        </w:rPr>
      </w:pPr>
      <w:r>
        <w:rPr>
          <w:b/>
          <w:bCs/>
          <w:sz w:val="20"/>
          <w:szCs w:val="20"/>
        </w:rPr>
        <w:t> </w:t>
      </w:r>
    </w:p>
    <w:p w14:paraId="04664FEC" w14:textId="77777777" w:rsidR="00000000" w:rsidRDefault="00541046">
      <w:pPr>
        <w:pStyle w:val="a3"/>
        <w:spacing w:before="0" w:beforeAutospacing="0" w:after="0" w:afterAutospacing="0"/>
        <w:jc w:val="center"/>
        <w:rPr>
          <w:sz w:val="20"/>
          <w:szCs w:val="20"/>
        </w:rPr>
      </w:pPr>
      <w:bookmarkStart w:id="18" w:name="THU_012"/>
      <w:bookmarkEnd w:id="18"/>
      <w:r>
        <w:rPr>
          <w:b/>
          <w:bCs/>
          <w:sz w:val="20"/>
          <w:szCs w:val="20"/>
        </w:rPr>
        <w:t>SIGNATURES</w:t>
      </w:r>
    </w:p>
    <w:p w14:paraId="6414CCE6" w14:textId="77777777" w:rsidR="00000000" w:rsidRDefault="00541046">
      <w:pPr>
        <w:pStyle w:val="a3"/>
        <w:spacing w:before="0" w:beforeAutospacing="0" w:after="0" w:afterAutospacing="0"/>
        <w:jc w:val="center"/>
        <w:rPr>
          <w:sz w:val="20"/>
          <w:szCs w:val="20"/>
        </w:rPr>
      </w:pPr>
      <w:r>
        <w:rPr>
          <w:sz w:val="20"/>
          <w:szCs w:val="20"/>
        </w:rPr>
        <w:t> </w:t>
      </w:r>
    </w:p>
    <w:p w14:paraId="0D058E4A" w14:textId="77777777" w:rsidR="00000000" w:rsidRDefault="00541046">
      <w:pPr>
        <w:pStyle w:val="a3"/>
        <w:spacing w:before="0" w:beforeAutospacing="0" w:after="0" w:afterAutospacing="0"/>
        <w:jc w:val="both"/>
        <w:rPr>
          <w:sz w:val="20"/>
          <w:szCs w:val="20"/>
        </w:rPr>
      </w:pPr>
      <w:r>
        <w:rPr>
          <w:sz w:val="20"/>
          <w:szCs w:val="20"/>
        </w:rPr>
        <w:t xml:space="preserve">In </w:t>
      </w:r>
      <w:r>
        <w:rPr>
          <w:sz w:val="20"/>
          <w:szCs w:val="20"/>
        </w:rPr>
        <w:t>accordance with the Securities Exchange Act of 1934, this report has been signed below by the following persons on behalf of the Registrant and in the capacities and on the dates indicated.</w:t>
      </w:r>
    </w:p>
    <w:p w14:paraId="29307497" w14:textId="77777777" w:rsidR="00000000" w:rsidRDefault="005410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19"/>
        <w:gridCol w:w="234"/>
        <w:gridCol w:w="3953"/>
      </w:tblGrid>
      <w:tr w:rsidR="00000000" w14:paraId="25B79425" w14:textId="77777777">
        <w:tc>
          <w:tcPr>
            <w:tcW w:w="0" w:type="auto"/>
            <w:hideMark/>
          </w:tcPr>
          <w:p w14:paraId="42F5982D" w14:textId="77777777" w:rsidR="00000000" w:rsidRDefault="00541046">
            <w:pPr>
              <w:rPr>
                <w:rFonts w:eastAsia="Times New Roman"/>
                <w:sz w:val="20"/>
                <w:szCs w:val="20"/>
              </w:rPr>
            </w:pPr>
            <w:r>
              <w:rPr>
                <w:rFonts w:eastAsia="Times New Roman"/>
                <w:sz w:val="20"/>
                <w:szCs w:val="20"/>
              </w:rPr>
              <w:t> </w:t>
            </w:r>
          </w:p>
        </w:tc>
        <w:tc>
          <w:tcPr>
            <w:tcW w:w="0" w:type="auto"/>
            <w:gridSpan w:val="2"/>
            <w:vAlign w:val="center"/>
            <w:hideMark/>
          </w:tcPr>
          <w:p w14:paraId="62DBCF96" w14:textId="77777777" w:rsidR="00000000" w:rsidRDefault="00541046">
            <w:pPr>
              <w:rPr>
                <w:rFonts w:eastAsia="Times New Roman"/>
                <w:sz w:val="20"/>
                <w:szCs w:val="20"/>
              </w:rPr>
            </w:pPr>
            <w:r>
              <w:rPr>
                <w:rFonts w:eastAsia="Times New Roman"/>
                <w:b/>
                <w:bCs/>
                <w:sz w:val="20"/>
                <w:szCs w:val="20"/>
              </w:rPr>
              <w:t>HARBOR CUSTOM DEVELOPMENT, INC.</w:t>
            </w:r>
          </w:p>
        </w:tc>
      </w:tr>
      <w:tr w:rsidR="00000000" w14:paraId="2F85DAEF" w14:textId="77777777">
        <w:tc>
          <w:tcPr>
            <w:tcW w:w="0" w:type="auto"/>
            <w:hideMark/>
          </w:tcPr>
          <w:p w14:paraId="0EBB2370" w14:textId="77777777" w:rsidR="00000000" w:rsidRDefault="00541046">
            <w:pPr>
              <w:rPr>
                <w:rFonts w:eastAsia="Times New Roman"/>
                <w:sz w:val="20"/>
                <w:szCs w:val="20"/>
              </w:rPr>
            </w:pPr>
            <w:r>
              <w:rPr>
                <w:rFonts w:eastAsia="Times New Roman"/>
                <w:sz w:val="20"/>
                <w:szCs w:val="20"/>
              </w:rPr>
              <w:t> </w:t>
            </w:r>
          </w:p>
        </w:tc>
        <w:tc>
          <w:tcPr>
            <w:tcW w:w="0" w:type="auto"/>
            <w:gridSpan w:val="2"/>
            <w:vAlign w:val="center"/>
            <w:hideMark/>
          </w:tcPr>
          <w:p w14:paraId="3C4B4AEB" w14:textId="77777777" w:rsidR="00000000" w:rsidRDefault="00541046">
            <w:pPr>
              <w:rPr>
                <w:rFonts w:eastAsia="Times New Roman"/>
                <w:sz w:val="20"/>
                <w:szCs w:val="20"/>
              </w:rPr>
            </w:pPr>
            <w:r>
              <w:rPr>
                <w:rFonts w:eastAsia="Times New Roman"/>
                <w:sz w:val="20"/>
                <w:szCs w:val="20"/>
              </w:rPr>
              <w:t> </w:t>
            </w:r>
          </w:p>
        </w:tc>
      </w:tr>
      <w:tr w:rsidR="00000000" w14:paraId="7FBA043A" w14:textId="77777777">
        <w:tc>
          <w:tcPr>
            <w:tcW w:w="2500" w:type="pct"/>
            <w:hideMark/>
          </w:tcPr>
          <w:p w14:paraId="3D2CDA31" w14:textId="77777777" w:rsidR="00000000" w:rsidRDefault="00541046">
            <w:pPr>
              <w:rPr>
                <w:rFonts w:eastAsia="Times New Roman"/>
                <w:sz w:val="20"/>
                <w:szCs w:val="20"/>
              </w:rPr>
            </w:pPr>
            <w:r>
              <w:rPr>
                <w:rFonts w:eastAsia="Times New Roman"/>
                <w:sz w:val="20"/>
                <w:szCs w:val="20"/>
              </w:rPr>
              <w:t> </w:t>
            </w:r>
          </w:p>
        </w:tc>
        <w:tc>
          <w:tcPr>
            <w:tcW w:w="100" w:type="pct"/>
            <w:vAlign w:val="center"/>
            <w:hideMark/>
          </w:tcPr>
          <w:p w14:paraId="7CBB5BB2" w14:textId="77777777" w:rsidR="00000000" w:rsidRDefault="00541046">
            <w:pPr>
              <w:rPr>
                <w:rFonts w:eastAsia="Times New Roman"/>
                <w:sz w:val="20"/>
                <w:szCs w:val="20"/>
              </w:rPr>
            </w:pPr>
            <w:r>
              <w:rPr>
                <w:rFonts w:eastAsia="Times New Roman"/>
                <w:sz w:val="20"/>
                <w:szCs w:val="20"/>
              </w:rPr>
              <w:t> </w:t>
            </w:r>
          </w:p>
        </w:tc>
        <w:tc>
          <w:tcPr>
            <w:tcW w:w="2400" w:type="pct"/>
            <w:vAlign w:val="center"/>
            <w:hideMark/>
          </w:tcPr>
          <w:p w14:paraId="3AB9A9F6" w14:textId="77777777" w:rsidR="00000000" w:rsidRDefault="00541046">
            <w:pPr>
              <w:rPr>
                <w:rFonts w:eastAsia="Times New Roman"/>
                <w:sz w:val="20"/>
                <w:szCs w:val="20"/>
              </w:rPr>
            </w:pPr>
            <w:r>
              <w:rPr>
                <w:rFonts w:eastAsia="Times New Roman"/>
                <w:sz w:val="20"/>
                <w:szCs w:val="20"/>
              </w:rPr>
              <w:t> </w:t>
            </w:r>
          </w:p>
        </w:tc>
      </w:tr>
      <w:tr w:rsidR="00000000" w14:paraId="753E46AB" w14:textId="77777777">
        <w:tc>
          <w:tcPr>
            <w:tcW w:w="0" w:type="auto"/>
            <w:tcMar>
              <w:top w:w="0" w:type="dxa"/>
              <w:left w:w="0" w:type="dxa"/>
              <w:bottom w:w="30" w:type="dxa"/>
              <w:right w:w="0" w:type="dxa"/>
            </w:tcMar>
            <w:hideMark/>
          </w:tcPr>
          <w:p w14:paraId="1E411850" w14:textId="77777777" w:rsidR="00000000" w:rsidRDefault="00541046">
            <w:pPr>
              <w:rPr>
                <w:rFonts w:eastAsia="Times New Roman"/>
                <w:sz w:val="20"/>
                <w:szCs w:val="20"/>
              </w:rPr>
            </w:pPr>
            <w:r>
              <w:rPr>
                <w:rFonts w:eastAsia="Times New Roman"/>
                <w:sz w:val="20"/>
                <w:szCs w:val="20"/>
              </w:rPr>
              <w:t xml:space="preserve">Date: </w:t>
            </w:r>
            <w:r>
              <w:rPr>
                <w:rFonts w:eastAsia="Times New Roman"/>
                <w:sz w:val="20"/>
                <w:szCs w:val="20"/>
              </w:rPr>
              <w:t>May 17, 2021</w:t>
            </w:r>
          </w:p>
        </w:tc>
        <w:tc>
          <w:tcPr>
            <w:tcW w:w="0" w:type="auto"/>
            <w:tcMar>
              <w:top w:w="0" w:type="dxa"/>
              <w:left w:w="0" w:type="dxa"/>
              <w:bottom w:w="30" w:type="dxa"/>
              <w:right w:w="0" w:type="dxa"/>
            </w:tcMar>
            <w:vAlign w:val="center"/>
            <w:hideMark/>
          </w:tcPr>
          <w:p w14:paraId="424E76A0" w14:textId="77777777" w:rsidR="00000000" w:rsidRDefault="00541046">
            <w:pPr>
              <w:rPr>
                <w:rFonts w:eastAsia="Times New Roman"/>
                <w:sz w:val="20"/>
                <w:szCs w:val="20"/>
              </w:rPr>
            </w:pPr>
            <w:r>
              <w:rPr>
                <w:rFonts w:eastAsia="Times New Roman"/>
                <w:sz w:val="20"/>
                <w:szCs w:val="20"/>
              </w:rPr>
              <w:t>By</w:t>
            </w:r>
          </w:p>
        </w:tc>
        <w:tc>
          <w:tcPr>
            <w:tcW w:w="0" w:type="auto"/>
            <w:tcBorders>
              <w:bottom w:val="single" w:sz="12" w:space="0" w:color="000000"/>
            </w:tcBorders>
            <w:vAlign w:val="center"/>
            <w:hideMark/>
          </w:tcPr>
          <w:p w14:paraId="5729AF7E" w14:textId="77777777" w:rsidR="00000000" w:rsidRDefault="00541046">
            <w:pPr>
              <w:pStyle w:val="a3"/>
              <w:spacing w:before="0" w:beforeAutospacing="0" w:after="0" w:afterAutospacing="0"/>
              <w:rPr>
                <w:sz w:val="20"/>
                <w:szCs w:val="20"/>
              </w:rPr>
            </w:pPr>
            <w:r>
              <w:rPr>
                <w:i/>
                <w:iCs/>
                <w:sz w:val="20"/>
                <w:szCs w:val="20"/>
              </w:rPr>
              <w:t>/s/ Sterling Griffin</w:t>
            </w:r>
          </w:p>
        </w:tc>
      </w:tr>
      <w:tr w:rsidR="00000000" w14:paraId="055D5AB6" w14:textId="77777777">
        <w:tc>
          <w:tcPr>
            <w:tcW w:w="0" w:type="auto"/>
            <w:hideMark/>
          </w:tcPr>
          <w:p w14:paraId="7129FC6A" w14:textId="77777777" w:rsidR="00000000" w:rsidRDefault="00541046">
            <w:pPr>
              <w:rPr>
                <w:rFonts w:eastAsia="Times New Roman"/>
                <w:sz w:val="20"/>
                <w:szCs w:val="20"/>
              </w:rPr>
            </w:pPr>
            <w:r>
              <w:rPr>
                <w:rFonts w:eastAsia="Times New Roman"/>
                <w:sz w:val="20"/>
                <w:szCs w:val="20"/>
              </w:rPr>
              <w:t> </w:t>
            </w:r>
          </w:p>
        </w:tc>
        <w:tc>
          <w:tcPr>
            <w:tcW w:w="0" w:type="auto"/>
            <w:vAlign w:val="center"/>
            <w:hideMark/>
          </w:tcPr>
          <w:p w14:paraId="72C556BB" w14:textId="77777777" w:rsidR="00000000" w:rsidRDefault="00541046">
            <w:pPr>
              <w:rPr>
                <w:rFonts w:eastAsia="Times New Roman"/>
                <w:sz w:val="20"/>
                <w:szCs w:val="20"/>
              </w:rPr>
            </w:pPr>
            <w:r>
              <w:rPr>
                <w:rFonts w:eastAsia="Times New Roman"/>
                <w:sz w:val="20"/>
                <w:szCs w:val="20"/>
              </w:rPr>
              <w:t> </w:t>
            </w:r>
          </w:p>
        </w:tc>
        <w:tc>
          <w:tcPr>
            <w:tcW w:w="0" w:type="auto"/>
            <w:vAlign w:val="center"/>
            <w:hideMark/>
          </w:tcPr>
          <w:p w14:paraId="179D3740" w14:textId="77777777" w:rsidR="00000000" w:rsidRDefault="00541046">
            <w:pPr>
              <w:rPr>
                <w:rFonts w:eastAsia="Times New Roman"/>
                <w:sz w:val="20"/>
                <w:szCs w:val="20"/>
              </w:rPr>
            </w:pPr>
            <w:r>
              <w:rPr>
                <w:rFonts w:eastAsia="Times New Roman"/>
                <w:sz w:val="20"/>
                <w:szCs w:val="20"/>
              </w:rPr>
              <w:t>Sterling Griffin</w:t>
            </w:r>
          </w:p>
        </w:tc>
      </w:tr>
      <w:tr w:rsidR="00000000" w14:paraId="4CB3A0DE" w14:textId="77777777">
        <w:tc>
          <w:tcPr>
            <w:tcW w:w="0" w:type="auto"/>
            <w:hideMark/>
          </w:tcPr>
          <w:p w14:paraId="696D9E07" w14:textId="77777777" w:rsidR="00000000" w:rsidRDefault="00541046">
            <w:pPr>
              <w:rPr>
                <w:rFonts w:eastAsia="Times New Roman"/>
                <w:sz w:val="20"/>
                <w:szCs w:val="20"/>
              </w:rPr>
            </w:pPr>
            <w:r>
              <w:rPr>
                <w:rFonts w:eastAsia="Times New Roman"/>
                <w:sz w:val="20"/>
                <w:szCs w:val="20"/>
              </w:rPr>
              <w:t> </w:t>
            </w:r>
          </w:p>
        </w:tc>
        <w:tc>
          <w:tcPr>
            <w:tcW w:w="0" w:type="auto"/>
            <w:vAlign w:val="center"/>
            <w:hideMark/>
          </w:tcPr>
          <w:p w14:paraId="2D546F4D" w14:textId="77777777" w:rsidR="00000000" w:rsidRDefault="00541046">
            <w:pPr>
              <w:rPr>
                <w:rFonts w:eastAsia="Times New Roman"/>
                <w:sz w:val="20"/>
                <w:szCs w:val="20"/>
              </w:rPr>
            </w:pPr>
            <w:r>
              <w:rPr>
                <w:rFonts w:eastAsia="Times New Roman"/>
                <w:sz w:val="20"/>
                <w:szCs w:val="20"/>
              </w:rPr>
              <w:t> </w:t>
            </w:r>
          </w:p>
        </w:tc>
        <w:tc>
          <w:tcPr>
            <w:tcW w:w="0" w:type="auto"/>
            <w:vAlign w:val="center"/>
            <w:hideMark/>
          </w:tcPr>
          <w:p w14:paraId="1B3EA103" w14:textId="77777777" w:rsidR="00000000" w:rsidRDefault="00541046">
            <w:pPr>
              <w:jc w:val="both"/>
              <w:rPr>
                <w:rFonts w:eastAsia="Times New Roman"/>
                <w:sz w:val="20"/>
                <w:szCs w:val="20"/>
              </w:rPr>
            </w:pPr>
            <w:r>
              <w:rPr>
                <w:rFonts w:eastAsia="Times New Roman"/>
                <w:sz w:val="20"/>
                <w:szCs w:val="20"/>
              </w:rPr>
              <w:t>Chief Executive Officer and President</w:t>
            </w:r>
          </w:p>
        </w:tc>
      </w:tr>
      <w:tr w:rsidR="00000000" w14:paraId="69CDE5CA" w14:textId="77777777">
        <w:tc>
          <w:tcPr>
            <w:tcW w:w="0" w:type="auto"/>
            <w:hideMark/>
          </w:tcPr>
          <w:p w14:paraId="222F4801" w14:textId="77777777" w:rsidR="00000000" w:rsidRDefault="00541046">
            <w:pPr>
              <w:rPr>
                <w:rFonts w:eastAsia="Times New Roman"/>
                <w:sz w:val="20"/>
                <w:szCs w:val="20"/>
              </w:rPr>
            </w:pPr>
            <w:r>
              <w:rPr>
                <w:rFonts w:eastAsia="Times New Roman"/>
                <w:sz w:val="20"/>
                <w:szCs w:val="20"/>
              </w:rPr>
              <w:t> </w:t>
            </w:r>
          </w:p>
        </w:tc>
        <w:tc>
          <w:tcPr>
            <w:tcW w:w="0" w:type="auto"/>
            <w:vAlign w:val="center"/>
            <w:hideMark/>
          </w:tcPr>
          <w:p w14:paraId="0AEA22A9" w14:textId="77777777" w:rsidR="00000000" w:rsidRDefault="00541046">
            <w:pPr>
              <w:rPr>
                <w:rFonts w:eastAsia="Times New Roman"/>
                <w:sz w:val="20"/>
                <w:szCs w:val="20"/>
              </w:rPr>
            </w:pPr>
            <w:r>
              <w:rPr>
                <w:rFonts w:eastAsia="Times New Roman"/>
                <w:sz w:val="20"/>
                <w:szCs w:val="20"/>
              </w:rPr>
              <w:t> </w:t>
            </w:r>
          </w:p>
        </w:tc>
        <w:tc>
          <w:tcPr>
            <w:tcW w:w="0" w:type="auto"/>
            <w:vAlign w:val="center"/>
            <w:hideMark/>
          </w:tcPr>
          <w:p w14:paraId="53406E22" w14:textId="77777777" w:rsidR="00000000" w:rsidRDefault="00541046">
            <w:pPr>
              <w:jc w:val="both"/>
              <w:rPr>
                <w:rFonts w:eastAsia="Times New Roman"/>
                <w:sz w:val="20"/>
                <w:szCs w:val="20"/>
              </w:rPr>
            </w:pPr>
            <w:r>
              <w:rPr>
                <w:rFonts w:eastAsia="Times New Roman"/>
                <w:sz w:val="20"/>
                <w:szCs w:val="20"/>
              </w:rPr>
              <w:t> </w:t>
            </w:r>
          </w:p>
        </w:tc>
      </w:tr>
      <w:tr w:rsidR="00000000" w14:paraId="3C5FA9E5" w14:textId="77777777">
        <w:tc>
          <w:tcPr>
            <w:tcW w:w="0" w:type="auto"/>
            <w:hideMark/>
          </w:tcPr>
          <w:p w14:paraId="1AF5759D" w14:textId="77777777" w:rsidR="00000000" w:rsidRDefault="00541046">
            <w:pPr>
              <w:rPr>
                <w:rFonts w:eastAsia="Times New Roman"/>
                <w:sz w:val="20"/>
                <w:szCs w:val="20"/>
              </w:rPr>
            </w:pPr>
            <w:r>
              <w:rPr>
                <w:rFonts w:eastAsia="Times New Roman"/>
                <w:sz w:val="20"/>
                <w:szCs w:val="20"/>
              </w:rPr>
              <w:t> </w:t>
            </w:r>
          </w:p>
        </w:tc>
        <w:tc>
          <w:tcPr>
            <w:tcW w:w="0" w:type="auto"/>
            <w:vAlign w:val="center"/>
            <w:hideMark/>
          </w:tcPr>
          <w:p w14:paraId="55ADCBD8" w14:textId="77777777" w:rsidR="00000000" w:rsidRDefault="00541046">
            <w:pPr>
              <w:rPr>
                <w:rFonts w:eastAsia="Times New Roman"/>
                <w:sz w:val="20"/>
                <w:szCs w:val="20"/>
              </w:rPr>
            </w:pPr>
            <w:r>
              <w:rPr>
                <w:rFonts w:eastAsia="Times New Roman"/>
                <w:sz w:val="20"/>
                <w:szCs w:val="20"/>
              </w:rPr>
              <w:t> </w:t>
            </w:r>
          </w:p>
        </w:tc>
        <w:tc>
          <w:tcPr>
            <w:tcW w:w="0" w:type="auto"/>
            <w:vAlign w:val="center"/>
            <w:hideMark/>
          </w:tcPr>
          <w:p w14:paraId="07720613" w14:textId="77777777" w:rsidR="00000000" w:rsidRDefault="00541046">
            <w:pPr>
              <w:rPr>
                <w:rFonts w:eastAsia="Times New Roman"/>
                <w:sz w:val="20"/>
                <w:szCs w:val="20"/>
              </w:rPr>
            </w:pPr>
            <w:r>
              <w:rPr>
                <w:rFonts w:eastAsia="Times New Roman"/>
                <w:sz w:val="20"/>
                <w:szCs w:val="20"/>
              </w:rPr>
              <w:t>(Principal Executive Officer)</w:t>
            </w:r>
          </w:p>
        </w:tc>
      </w:tr>
      <w:tr w:rsidR="00000000" w14:paraId="50DF69B6" w14:textId="77777777">
        <w:tc>
          <w:tcPr>
            <w:tcW w:w="0" w:type="auto"/>
            <w:hideMark/>
          </w:tcPr>
          <w:p w14:paraId="3D05895D" w14:textId="77777777" w:rsidR="00000000" w:rsidRDefault="00541046">
            <w:pPr>
              <w:rPr>
                <w:rFonts w:eastAsia="Times New Roman"/>
                <w:sz w:val="20"/>
                <w:szCs w:val="20"/>
              </w:rPr>
            </w:pPr>
            <w:r>
              <w:rPr>
                <w:rFonts w:eastAsia="Times New Roman"/>
                <w:sz w:val="20"/>
                <w:szCs w:val="20"/>
              </w:rPr>
              <w:t> </w:t>
            </w:r>
          </w:p>
        </w:tc>
        <w:tc>
          <w:tcPr>
            <w:tcW w:w="0" w:type="auto"/>
            <w:vAlign w:val="center"/>
            <w:hideMark/>
          </w:tcPr>
          <w:p w14:paraId="18738017" w14:textId="77777777" w:rsidR="00000000" w:rsidRDefault="00541046">
            <w:pPr>
              <w:rPr>
                <w:rFonts w:eastAsia="Times New Roman"/>
                <w:sz w:val="20"/>
                <w:szCs w:val="20"/>
              </w:rPr>
            </w:pPr>
            <w:r>
              <w:rPr>
                <w:rFonts w:eastAsia="Times New Roman"/>
                <w:sz w:val="20"/>
                <w:szCs w:val="20"/>
              </w:rPr>
              <w:t> </w:t>
            </w:r>
          </w:p>
        </w:tc>
        <w:tc>
          <w:tcPr>
            <w:tcW w:w="0" w:type="auto"/>
            <w:vAlign w:val="center"/>
            <w:hideMark/>
          </w:tcPr>
          <w:p w14:paraId="2205BAE3" w14:textId="77777777" w:rsidR="00000000" w:rsidRDefault="00541046">
            <w:pPr>
              <w:rPr>
                <w:rFonts w:eastAsia="Times New Roman"/>
                <w:sz w:val="20"/>
                <w:szCs w:val="20"/>
              </w:rPr>
            </w:pPr>
            <w:r>
              <w:rPr>
                <w:rFonts w:eastAsia="Times New Roman"/>
                <w:sz w:val="20"/>
                <w:szCs w:val="20"/>
              </w:rPr>
              <w:t> </w:t>
            </w:r>
          </w:p>
        </w:tc>
      </w:tr>
      <w:tr w:rsidR="00000000" w14:paraId="466457E8" w14:textId="77777777">
        <w:tc>
          <w:tcPr>
            <w:tcW w:w="0" w:type="auto"/>
            <w:tcMar>
              <w:top w:w="0" w:type="dxa"/>
              <w:left w:w="0" w:type="dxa"/>
              <w:bottom w:w="30" w:type="dxa"/>
              <w:right w:w="0" w:type="dxa"/>
            </w:tcMar>
            <w:hideMark/>
          </w:tcPr>
          <w:p w14:paraId="25E73D64" w14:textId="77777777" w:rsidR="00000000" w:rsidRDefault="00541046">
            <w:pPr>
              <w:rPr>
                <w:rFonts w:eastAsia="Times New Roman"/>
                <w:sz w:val="20"/>
                <w:szCs w:val="20"/>
              </w:rPr>
            </w:pPr>
            <w:r>
              <w:rPr>
                <w:rFonts w:eastAsia="Times New Roman"/>
                <w:sz w:val="20"/>
                <w:szCs w:val="20"/>
              </w:rPr>
              <w:t>Date: May 17, 2021</w:t>
            </w:r>
          </w:p>
        </w:tc>
        <w:tc>
          <w:tcPr>
            <w:tcW w:w="0" w:type="auto"/>
            <w:tcMar>
              <w:top w:w="0" w:type="dxa"/>
              <w:left w:w="0" w:type="dxa"/>
              <w:bottom w:w="30" w:type="dxa"/>
              <w:right w:w="0" w:type="dxa"/>
            </w:tcMar>
            <w:vAlign w:val="center"/>
            <w:hideMark/>
          </w:tcPr>
          <w:p w14:paraId="332AE9BD" w14:textId="77777777" w:rsidR="00000000" w:rsidRDefault="00541046">
            <w:pPr>
              <w:rPr>
                <w:rFonts w:eastAsia="Times New Roman"/>
                <w:sz w:val="20"/>
                <w:szCs w:val="20"/>
              </w:rPr>
            </w:pPr>
            <w:r>
              <w:rPr>
                <w:rFonts w:eastAsia="Times New Roman"/>
                <w:sz w:val="20"/>
                <w:szCs w:val="20"/>
              </w:rPr>
              <w:t>By</w:t>
            </w:r>
          </w:p>
        </w:tc>
        <w:tc>
          <w:tcPr>
            <w:tcW w:w="0" w:type="auto"/>
            <w:tcBorders>
              <w:bottom w:val="single" w:sz="12" w:space="0" w:color="000000"/>
            </w:tcBorders>
            <w:vAlign w:val="center"/>
            <w:hideMark/>
          </w:tcPr>
          <w:p w14:paraId="1055CB49" w14:textId="77777777" w:rsidR="00000000" w:rsidRDefault="00541046">
            <w:pPr>
              <w:jc w:val="both"/>
              <w:rPr>
                <w:rFonts w:eastAsia="Times New Roman"/>
                <w:sz w:val="20"/>
                <w:szCs w:val="20"/>
              </w:rPr>
            </w:pPr>
            <w:r>
              <w:rPr>
                <w:rFonts w:eastAsia="Times New Roman"/>
                <w:i/>
                <w:iCs/>
                <w:sz w:val="20"/>
                <w:szCs w:val="20"/>
              </w:rPr>
              <w:t> /s/ Lynda Meadows</w:t>
            </w:r>
          </w:p>
        </w:tc>
      </w:tr>
      <w:tr w:rsidR="00000000" w14:paraId="168BCC71" w14:textId="77777777">
        <w:tc>
          <w:tcPr>
            <w:tcW w:w="0" w:type="auto"/>
            <w:hideMark/>
          </w:tcPr>
          <w:p w14:paraId="128D3574" w14:textId="77777777" w:rsidR="00000000" w:rsidRDefault="00541046">
            <w:pPr>
              <w:rPr>
                <w:rFonts w:eastAsia="Times New Roman"/>
                <w:sz w:val="20"/>
                <w:szCs w:val="20"/>
              </w:rPr>
            </w:pPr>
            <w:r>
              <w:rPr>
                <w:rFonts w:eastAsia="Times New Roman"/>
                <w:sz w:val="20"/>
                <w:szCs w:val="20"/>
              </w:rPr>
              <w:t> </w:t>
            </w:r>
          </w:p>
        </w:tc>
        <w:tc>
          <w:tcPr>
            <w:tcW w:w="0" w:type="auto"/>
            <w:vAlign w:val="center"/>
            <w:hideMark/>
          </w:tcPr>
          <w:p w14:paraId="4E485245" w14:textId="77777777" w:rsidR="00000000" w:rsidRDefault="00541046">
            <w:pPr>
              <w:rPr>
                <w:rFonts w:eastAsia="Times New Roman"/>
                <w:sz w:val="20"/>
                <w:szCs w:val="20"/>
              </w:rPr>
            </w:pPr>
            <w:r>
              <w:rPr>
                <w:rFonts w:eastAsia="Times New Roman"/>
                <w:sz w:val="20"/>
                <w:szCs w:val="20"/>
              </w:rPr>
              <w:t> </w:t>
            </w:r>
          </w:p>
        </w:tc>
        <w:tc>
          <w:tcPr>
            <w:tcW w:w="0" w:type="auto"/>
            <w:vAlign w:val="center"/>
            <w:hideMark/>
          </w:tcPr>
          <w:p w14:paraId="47890492" w14:textId="77777777" w:rsidR="00000000" w:rsidRDefault="00541046">
            <w:pPr>
              <w:pStyle w:val="a3"/>
              <w:spacing w:before="0" w:beforeAutospacing="0" w:after="0" w:afterAutospacing="0"/>
              <w:jc w:val="both"/>
              <w:rPr>
                <w:sz w:val="20"/>
                <w:szCs w:val="20"/>
              </w:rPr>
            </w:pPr>
            <w:r>
              <w:rPr>
                <w:sz w:val="20"/>
                <w:szCs w:val="20"/>
              </w:rPr>
              <w:t>Lynda Meadows</w:t>
            </w:r>
          </w:p>
          <w:p w14:paraId="6E813744" w14:textId="77777777" w:rsidR="00000000" w:rsidRDefault="00541046">
            <w:pPr>
              <w:pStyle w:val="a3"/>
              <w:spacing w:before="0" w:beforeAutospacing="0" w:after="0" w:afterAutospacing="0"/>
              <w:jc w:val="both"/>
              <w:rPr>
                <w:sz w:val="20"/>
                <w:szCs w:val="20"/>
              </w:rPr>
            </w:pPr>
            <w:r>
              <w:rPr>
                <w:sz w:val="20"/>
                <w:szCs w:val="20"/>
              </w:rPr>
              <w:t>Chief Financial Officer</w:t>
            </w:r>
          </w:p>
          <w:p w14:paraId="6E3230EC" w14:textId="77777777" w:rsidR="00000000" w:rsidRDefault="00541046">
            <w:pPr>
              <w:pStyle w:val="a3"/>
              <w:spacing w:before="0" w:beforeAutospacing="0" w:after="0" w:afterAutospacing="0"/>
              <w:jc w:val="both"/>
              <w:rPr>
                <w:sz w:val="20"/>
                <w:szCs w:val="20"/>
              </w:rPr>
            </w:pPr>
            <w:r>
              <w:rPr>
                <w:sz w:val="20"/>
                <w:szCs w:val="20"/>
              </w:rPr>
              <w:t xml:space="preserve">(Principal </w:t>
            </w:r>
            <w:r>
              <w:rPr>
                <w:sz w:val="20"/>
                <w:szCs w:val="20"/>
              </w:rPr>
              <w:t>Financial and Accounting Officer)</w:t>
            </w:r>
          </w:p>
        </w:tc>
      </w:tr>
    </w:tbl>
    <w:p w14:paraId="0C2EC486" w14:textId="77777777" w:rsidR="00000000" w:rsidRDefault="005410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8EBE720" w14:textId="77777777">
        <w:trPr>
          <w:divId w:val="1485510491"/>
        </w:trPr>
        <w:tc>
          <w:tcPr>
            <w:tcW w:w="5000" w:type="pct"/>
            <w:hideMark/>
          </w:tcPr>
          <w:p w14:paraId="7936085E" w14:textId="77777777" w:rsidR="00000000" w:rsidRDefault="00541046">
            <w:pPr>
              <w:jc w:val="center"/>
              <w:rPr>
                <w:rFonts w:eastAsia="Times New Roman"/>
                <w:sz w:val="20"/>
                <w:szCs w:val="20"/>
              </w:rPr>
            </w:pPr>
            <w:r>
              <w:rPr>
                <w:rFonts w:eastAsia="Times New Roman"/>
                <w:sz w:val="20"/>
                <w:szCs w:val="20"/>
              </w:rPr>
              <w:t>3</w:t>
            </w:r>
            <w:r>
              <w:rPr>
                <w:rFonts w:eastAsia="Times New Roman"/>
                <w:sz w:val="20"/>
                <w:szCs w:val="20"/>
              </w:rPr>
              <w:t>1</w:t>
            </w:r>
          </w:p>
        </w:tc>
      </w:tr>
    </w:tbl>
    <w:p w14:paraId="7D0E7C88" w14:textId="77777777" w:rsidR="00541046" w:rsidRDefault="00541046">
      <w:pPr>
        <w:pStyle w:val="a3"/>
        <w:spacing w:before="0" w:beforeAutospacing="0" w:after="0" w:afterAutospacing="0"/>
        <w:jc w:val="both"/>
        <w:rPr>
          <w:sz w:val="20"/>
          <w:szCs w:val="20"/>
        </w:rPr>
      </w:pPr>
      <w:r>
        <w:rPr>
          <w:sz w:val="20"/>
          <w:szCs w:val="20"/>
        </w:rPr>
        <w:t> </w:t>
      </w:r>
    </w:p>
    <w:sectPr w:rsidR="0054104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41046"/>
    <w:rsid w:val="00541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ACE64"/>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5044">
      <w:marLeft w:val="0"/>
      <w:marRight w:val="0"/>
      <w:marTop w:val="120"/>
      <w:marBottom w:val="0"/>
      <w:divBdr>
        <w:top w:val="none" w:sz="0" w:space="0" w:color="auto"/>
        <w:left w:val="none" w:sz="0" w:space="0" w:color="auto"/>
        <w:bottom w:val="none" w:sz="0" w:space="0" w:color="auto"/>
        <w:right w:val="none" w:sz="0" w:space="0" w:color="auto"/>
      </w:divBdr>
    </w:div>
    <w:div w:id="108090134">
      <w:marLeft w:val="0"/>
      <w:marRight w:val="0"/>
      <w:marTop w:val="0"/>
      <w:marBottom w:val="120"/>
      <w:divBdr>
        <w:top w:val="none" w:sz="0" w:space="0" w:color="auto"/>
        <w:left w:val="none" w:sz="0" w:space="0" w:color="auto"/>
        <w:bottom w:val="single" w:sz="12" w:space="0" w:color="000000"/>
        <w:right w:val="none" w:sz="0" w:space="0" w:color="auto"/>
      </w:divBdr>
    </w:div>
    <w:div w:id="119079003">
      <w:marLeft w:val="0"/>
      <w:marRight w:val="0"/>
      <w:marTop w:val="120"/>
      <w:marBottom w:val="0"/>
      <w:divBdr>
        <w:top w:val="none" w:sz="0" w:space="0" w:color="auto"/>
        <w:left w:val="none" w:sz="0" w:space="0" w:color="auto"/>
        <w:bottom w:val="none" w:sz="0" w:space="0" w:color="auto"/>
        <w:right w:val="none" w:sz="0" w:space="0" w:color="auto"/>
      </w:divBdr>
    </w:div>
    <w:div w:id="125271460">
      <w:marLeft w:val="0"/>
      <w:marRight w:val="0"/>
      <w:marTop w:val="0"/>
      <w:marBottom w:val="120"/>
      <w:divBdr>
        <w:top w:val="none" w:sz="0" w:space="0" w:color="auto"/>
        <w:left w:val="none" w:sz="0" w:space="0" w:color="auto"/>
        <w:bottom w:val="single" w:sz="12" w:space="0" w:color="000000"/>
        <w:right w:val="none" w:sz="0" w:space="0" w:color="auto"/>
      </w:divBdr>
    </w:div>
    <w:div w:id="189030425">
      <w:marLeft w:val="0"/>
      <w:marRight w:val="0"/>
      <w:marTop w:val="0"/>
      <w:marBottom w:val="120"/>
      <w:divBdr>
        <w:top w:val="none" w:sz="0" w:space="0" w:color="auto"/>
        <w:left w:val="none" w:sz="0" w:space="0" w:color="auto"/>
        <w:bottom w:val="single" w:sz="12" w:space="0" w:color="000000"/>
        <w:right w:val="none" w:sz="0" w:space="0" w:color="auto"/>
      </w:divBdr>
    </w:div>
    <w:div w:id="204223633">
      <w:marLeft w:val="0"/>
      <w:marRight w:val="0"/>
      <w:marTop w:val="0"/>
      <w:marBottom w:val="120"/>
      <w:divBdr>
        <w:top w:val="none" w:sz="0" w:space="0" w:color="auto"/>
        <w:left w:val="none" w:sz="0" w:space="0" w:color="auto"/>
        <w:bottom w:val="single" w:sz="12" w:space="0" w:color="000000"/>
        <w:right w:val="none" w:sz="0" w:space="0" w:color="auto"/>
      </w:divBdr>
    </w:div>
    <w:div w:id="209198243">
      <w:marLeft w:val="0"/>
      <w:marRight w:val="0"/>
      <w:marTop w:val="0"/>
      <w:marBottom w:val="120"/>
      <w:divBdr>
        <w:top w:val="none" w:sz="0" w:space="0" w:color="auto"/>
        <w:left w:val="none" w:sz="0" w:space="0" w:color="auto"/>
        <w:bottom w:val="single" w:sz="12" w:space="0" w:color="000000"/>
        <w:right w:val="none" w:sz="0" w:space="0" w:color="auto"/>
      </w:divBdr>
    </w:div>
    <w:div w:id="296494125">
      <w:marLeft w:val="0"/>
      <w:marRight w:val="0"/>
      <w:marTop w:val="120"/>
      <w:marBottom w:val="0"/>
      <w:divBdr>
        <w:top w:val="none" w:sz="0" w:space="0" w:color="auto"/>
        <w:left w:val="none" w:sz="0" w:space="0" w:color="auto"/>
        <w:bottom w:val="none" w:sz="0" w:space="0" w:color="auto"/>
        <w:right w:val="none" w:sz="0" w:space="0" w:color="auto"/>
      </w:divBdr>
    </w:div>
    <w:div w:id="347219444">
      <w:marLeft w:val="0"/>
      <w:marRight w:val="0"/>
      <w:marTop w:val="0"/>
      <w:marBottom w:val="120"/>
      <w:divBdr>
        <w:top w:val="none" w:sz="0" w:space="0" w:color="auto"/>
        <w:left w:val="none" w:sz="0" w:space="0" w:color="auto"/>
        <w:bottom w:val="single" w:sz="12" w:space="0" w:color="000000"/>
        <w:right w:val="none" w:sz="0" w:space="0" w:color="auto"/>
      </w:divBdr>
    </w:div>
    <w:div w:id="382024914">
      <w:marLeft w:val="0"/>
      <w:marRight w:val="0"/>
      <w:marTop w:val="0"/>
      <w:marBottom w:val="120"/>
      <w:divBdr>
        <w:top w:val="none" w:sz="0" w:space="0" w:color="auto"/>
        <w:left w:val="none" w:sz="0" w:space="0" w:color="auto"/>
        <w:bottom w:val="single" w:sz="12" w:space="0" w:color="000000"/>
        <w:right w:val="none" w:sz="0" w:space="0" w:color="auto"/>
      </w:divBdr>
    </w:div>
    <w:div w:id="392046680">
      <w:marLeft w:val="0"/>
      <w:marRight w:val="0"/>
      <w:marTop w:val="120"/>
      <w:marBottom w:val="0"/>
      <w:divBdr>
        <w:top w:val="none" w:sz="0" w:space="0" w:color="auto"/>
        <w:left w:val="none" w:sz="0" w:space="0" w:color="auto"/>
        <w:bottom w:val="none" w:sz="0" w:space="0" w:color="auto"/>
        <w:right w:val="none" w:sz="0" w:space="0" w:color="auto"/>
      </w:divBdr>
    </w:div>
    <w:div w:id="425539675">
      <w:marLeft w:val="0"/>
      <w:marRight w:val="0"/>
      <w:marTop w:val="0"/>
      <w:marBottom w:val="120"/>
      <w:divBdr>
        <w:top w:val="none" w:sz="0" w:space="0" w:color="auto"/>
        <w:left w:val="none" w:sz="0" w:space="0" w:color="auto"/>
        <w:bottom w:val="single" w:sz="12" w:space="0" w:color="000000"/>
        <w:right w:val="none" w:sz="0" w:space="0" w:color="auto"/>
      </w:divBdr>
    </w:div>
    <w:div w:id="474226136">
      <w:marLeft w:val="0"/>
      <w:marRight w:val="0"/>
      <w:marTop w:val="120"/>
      <w:marBottom w:val="0"/>
      <w:divBdr>
        <w:top w:val="none" w:sz="0" w:space="0" w:color="auto"/>
        <w:left w:val="none" w:sz="0" w:space="0" w:color="auto"/>
        <w:bottom w:val="none" w:sz="0" w:space="0" w:color="auto"/>
        <w:right w:val="none" w:sz="0" w:space="0" w:color="auto"/>
      </w:divBdr>
    </w:div>
    <w:div w:id="487016326">
      <w:marLeft w:val="0"/>
      <w:marRight w:val="0"/>
      <w:marTop w:val="120"/>
      <w:marBottom w:val="0"/>
      <w:divBdr>
        <w:top w:val="none" w:sz="0" w:space="0" w:color="auto"/>
        <w:left w:val="none" w:sz="0" w:space="0" w:color="auto"/>
        <w:bottom w:val="none" w:sz="0" w:space="0" w:color="auto"/>
        <w:right w:val="none" w:sz="0" w:space="0" w:color="auto"/>
      </w:divBdr>
    </w:div>
    <w:div w:id="511070082">
      <w:marLeft w:val="0"/>
      <w:marRight w:val="0"/>
      <w:marTop w:val="120"/>
      <w:marBottom w:val="0"/>
      <w:divBdr>
        <w:top w:val="none" w:sz="0" w:space="0" w:color="auto"/>
        <w:left w:val="none" w:sz="0" w:space="0" w:color="auto"/>
        <w:bottom w:val="none" w:sz="0" w:space="0" w:color="auto"/>
        <w:right w:val="none" w:sz="0" w:space="0" w:color="auto"/>
      </w:divBdr>
    </w:div>
    <w:div w:id="535971490">
      <w:marLeft w:val="0"/>
      <w:marRight w:val="0"/>
      <w:marTop w:val="120"/>
      <w:marBottom w:val="0"/>
      <w:divBdr>
        <w:top w:val="none" w:sz="0" w:space="0" w:color="auto"/>
        <w:left w:val="none" w:sz="0" w:space="0" w:color="auto"/>
        <w:bottom w:val="none" w:sz="0" w:space="0" w:color="auto"/>
        <w:right w:val="none" w:sz="0" w:space="0" w:color="auto"/>
      </w:divBdr>
    </w:div>
    <w:div w:id="538012488">
      <w:marLeft w:val="0"/>
      <w:marRight w:val="0"/>
      <w:marTop w:val="0"/>
      <w:marBottom w:val="120"/>
      <w:divBdr>
        <w:top w:val="none" w:sz="0" w:space="0" w:color="auto"/>
        <w:left w:val="none" w:sz="0" w:space="0" w:color="auto"/>
        <w:bottom w:val="single" w:sz="12" w:space="0" w:color="000000"/>
        <w:right w:val="none" w:sz="0" w:space="0" w:color="auto"/>
      </w:divBdr>
    </w:div>
    <w:div w:id="597521677">
      <w:marLeft w:val="0"/>
      <w:marRight w:val="0"/>
      <w:marTop w:val="120"/>
      <w:marBottom w:val="0"/>
      <w:divBdr>
        <w:top w:val="none" w:sz="0" w:space="0" w:color="auto"/>
        <w:left w:val="none" w:sz="0" w:space="0" w:color="auto"/>
        <w:bottom w:val="none" w:sz="0" w:space="0" w:color="auto"/>
        <w:right w:val="none" w:sz="0" w:space="0" w:color="auto"/>
      </w:divBdr>
    </w:div>
    <w:div w:id="601954984">
      <w:marLeft w:val="0"/>
      <w:marRight w:val="0"/>
      <w:marTop w:val="120"/>
      <w:marBottom w:val="0"/>
      <w:divBdr>
        <w:top w:val="none" w:sz="0" w:space="0" w:color="auto"/>
        <w:left w:val="none" w:sz="0" w:space="0" w:color="auto"/>
        <w:bottom w:val="none" w:sz="0" w:space="0" w:color="auto"/>
        <w:right w:val="none" w:sz="0" w:space="0" w:color="auto"/>
      </w:divBdr>
    </w:div>
    <w:div w:id="607464729">
      <w:marLeft w:val="0"/>
      <w:marRight w:val="0"/>
      <w:marTop w:val="0"/>
      <w:marBottom w:val="120"/>
      <w:divBdr>
        <w:top w:val="none" w:sz="0" w:space="0" w:color="auto"/>
        <w:left w:val="none" w:sz="0" w:space="0" w:color="auto"/>
        <w:bottom w:val="single" w:sz="12" w:space="0" w:color="000000"/>
        <w:right w:val="none" w:sz="0" w:space="0" w:color="auto"/>
      </w:divBdr>
    </w:div>
    <w:div w:id="648823379">
      <w:marLeft w:val="0"/>
      <w:marRight w:val="0"/>
      <w:marTop w:val="120"/>
      <w:marBottom w:val="0"/>
      <w:divBdr>
        <w:top w:val="none" w:sz="0" w:space="0" w:color="auto"/>
        <w:left w:val="none" w:sz="0" w:space="0" w:color="auto"/>
        <w:bottom w:val="none" w:sz="0" w:space="0" w:color="auto"/>
        <w:right w:val="none" w:sz="0" w:space="0" w:color="auto"/>
      </w:divBdr>
    </w:div>
    <w:div w:id="651444250">
      <w:marLeft w:val="0"/>
      <w:marRight w:val="0"/>
      <w:marTop w:val="120"/>
      <w:marBottom w:val="0"/>
      <w:divBdr>
        <w:top w:val="none" w:sz="0" w:space="0" w:color="auto"/>
        <w:left w:val="none" w:sz="0" w:space="0" w:color="auto"/>
        <w:bottom w:val="none" w:sz="0" w:space="0" w:color="auto"/>
        <w:right w:val="none" w:sz="0" w:space="0" w:color="auto"/>
      </w:divBdr>
    </w:div>
    <w:div w:id="659771225">
      <w:marLeft w:val="0"/>
      <w:marRight w:val="0"/>
      <w:marTop w:val="120"/>
      <w:marBottom w:val="0"/>
      <w:divBdr>
        <w:top w:val="none" w:sz="0" w:space="0" w:color="auto"/>
        <w:left w:val="none" w:sz="0" w:space="0" w:color="auto"/>
        <w:bottom w:val="none" w:sz="0" w:space="0" w:color="auto"/>
        <w:right w:val="none" w:sz="0" w:space="0" w:color="auto"/>
      </w:divBdr>
    </w:div>
    <w:div w:id="660231360">
      <w:marLeft w:val="0"/>
      <w:marRight w:val="0"/>
      <w:marTop w:val="0"/>
      <w:marBottom w:val="0"/>
      <w:divBdr>
        <w:top w:val="none" w:sz="0" w:space="0" w:color="auto"/>
        <w:left w:val="none" w:sz="0" w:space="0" w:color="auto"/>
        <w:bottom w:val="none" w:sz="0" w:space="0" w:color="auto"/>
        <w:right w:val="none" w:sz="0" w:space="0" w:color="auto"/>
      </w:divBdr>
      <w:divsChild>
        <w:div w:id="1341467785">
          <w:marLeft w:val="0"/>
          <w:marRight w:val="0"/>
          <w:marTop w:val="0"/>
          <w:marBottom w:val="0"/>
          <w:divBdr>
            <w:top w:val="single" w:sz="36" w:space="0" w:color="000000"/>
            <w:left w:val="none" w:sz="0" w:space="0" w:color="auto"/>
            <w:bottom w:val="single" w:sz="12" w:space="0" w:color="000000"/>
            <w:right w:val="none" w:sz="0" w:space="0" w:color="auto"/>
          </w:divBdr>
        </w:div>
      </w:divsChild>
    </w:div>
    <w:div w:id="692387992">
      <w:marLeft w:val="0"/>
      <w:marRight w:val="0"/>
      <w:marTop w:val="0"/>
      <w:marBottom w:val="120"/>
      <w:divBdr>
        <w:top w:val="none" w:sz="0" w:space="0" w:color="auto"/>
        <w:left w:val="none" w:sz="0" w:space="0" w:color="auto"/>
        <w:bottom w:val="single" w:sz="12" w:space="0" w:color="000000"/>
        <w:right w:val="none" w:sz="0" w:space="0" w:color="auto"/>
      </w:divBdr>
    </w:div>
    <w:div w:id="790437053">
      <w:marLeft w:val="0"/>
      <w:marRight w:val="0"/>
      <w:marTop w:val="120"/>
      <w:marBottom w:val="0"/>
      <w:divBdr>
        <w:top w:val="none" w:sz="0" w:space="0" w:color="auto"/>
        <w:left w:val="none" w:sz="0" w:space="0" w:color="auto"/>
        <w:bottom w:val="none" w:sz="0" w:space="0" w:color="auto"/>
        <w:right w:val="none" w:sz="0" w:space="0" w:color="auto"/>
      </w:divBdr>
    </w:div>
    <w:div w:id="800997774">
      <w:marLeft w:val="0"/>
      <w:marRight w:val="0"/>
      <w:marTop w:val="120"/>
      <w:marBottom w:val="0"/>
      <w:divBdr>
        <w:top w:val="none" w:sz="0" w:space="0" w:color="auto"/>
        <w:left w:val="none" w:sz="0" w:space="0" w:color="auto"/>
        <w:bottom w:val="none" w:sz="0" w:space="0" w:color="auto"/>
        <w:right w:val="none" w:sz="0" w:space="0" w:color="auto"/>
      </w:divBdr>
    </w:div>
    <w:div w:id="805700005">
      <w:marLeft w:val="0"/>
      <w:marRight w:val="0"/>
      <w:marTop w:val="0"/>
      <w:marBottom w:val="120"/>
      <w:divBdr>
        <w:top w:val="none" w:sz="0" w:space="0" w:color="auto"/>
        <w:left w:val="none" w:sz="0" w:space="0" w:color="auto"/>
        <w:bottom w:val="single" w:sz="12" w:space="0" w:color="000000"/>
        <w:right w:val="none" w:sz="0" w:space="0" w:color="auto"/>
      </w:divBdr>
    </w:div>
    <w:div w:id="818963559">
      <w:marLeft w:val="0"/>
      <w:marRight w:val="0"/>
      <w:marTop w:val="120"/>
      <w:marBottom w:val="0"/>
      <w:divBdr>
        <w:top w:val="none" w:sz="0" w:space="0" w:color="auto"/>
        <w:left w:val="none" w:sz="0" w:space="0" w:color="auto"/>
        <w:bottom w:val="none" w:sz="0" w:space="0" w:color="auto"/>
        <w:right w:val="none" w:sz="0" w:space="0" w:color="auto"/>
      </w:divBdr>
    </w:div>
    <w:div w:id="860705934">
      <w:marLeft w:val="0"/>
      <w:marRight w:val="0"/>
      <w:marTop w:val="0"/>
      <w:marBottom w:val="120"/>
      <w:divBdr>
        <w:top w:val="none" w:sz="0" w:space="0" w:color="auto"/>
        <w:left w:val="none" w:sz="0" w:space="0" w:color="auto"/>
        <w:bottom w:val="single" w:sz="12" w:space="0" w:color="000000"/>
        <w:right w:val="none" w:sz="0" w:space="0" w:color="auto"/>
      </w:divBdr>
    </w:div>
    <w:div w:id="869536829">
      <w:marLeft w:val="0"/>
      <w:marRight w:val="0"/>
      <w:marTop w:val="0"/>
      <w:marBottom w:val="120"/>
      <w:divBdr>
        <w:top w:val="none" w:sz="0" w:space="0" w:color="auto"/>
        <w:left w:val="none" w:sz="0" w:space="0" w:color="auto"/>
        <w:bottom w:val="single" w:sz="12" w:space="0" w:color="000000"/>
        <w:right w:val="none" w:sz="0" w:space="0" w:color="auto"/>
      </w:divBdr>
    </w:div>
    <w:div w:id="877164715">
      <w:marLeft w:val="0"/>
      <w:marRight w:val="0"/>
      <w:marTop w:val="0"/>
      <w:marBottom w:val="120"/>
      <w:divBdr>
        <w:top w:val="none" w:sz="0" w:space="0" w:color="auto"/>
        <w:left w:val="none" w:sz="0" w:space="0" w:color="auto"/>
        <w:bottom w:val="single" w:sz="12" w:space="0" w:color="000000"/>
        <w:right w:val="none" w:sz="0" w:space="0" w:color="auto"/>
      </w:divBdr>
    </w:div>
    <w:div w:id="890649522">
      <w:marLeft w:val="0"/>
      <w:marRight w:val="0"/>
      <w:marTop w:val="0"/>
      <w:marBottom w:val="120"/>
      <w:divBdr>
        <w:top w:val="none" w:sz="0" w:space="0" w:color="auto"/>
        <w:left w:val="none" w:sz="0" w:space="0" w:color="auto"/>
        <w:bottom w:val="single" w:sz="12" w:space="0" w:color="000000"/>
        <w:right w:val="none" w:sz="0" w:space="0" w:color="auto"/>
      </w:divBdr>
    </w:div>
    <w:div w:id="897860062">
      <w:marLeft w:val="0"/>
      <w:marRight w:val="0"/>
      <w:marTop w:val="0"/>
      <w:marBottom w:val="120"/>
      <w:divBdr>
        <w:top w:val="none" w:sz="0" w:space="0" w:color="auto"/>
        <w:left w:val="none" w:sz="0" w:space="0" w:color="auto"/>
        <w:bottom w:val="single" w:sz="12" w:space="0" w:color="000000"/>
        <w:right w:val="none" w:sz="0" w:space="0" w:color="auto"/>
      </w:divBdr>
    </w:div>
    <w:div w:id="915433305">
      <w:marLeft w:val="0"/>
      <w:marRight w:val="0"/>
      <w:marTop w:val="0"/>
      <w:marBottom w:val="0"/>
      <w:divBdr>
        <w:top w:val="none" w:sz="0" w:space="0" w:color="auto"/>
        <w:left w:val="none" w:sz="0" w:space="0" w:color="auto"/>
        <w:bottom w:val="none" w:sz="0" w:space="0" w:color="auto"/>
        <w:right w:val="none" w:sz="0" w:space="0" w:color="auto"/>
      </w:divBdr>
      <w:divsChild>
        <w:div w:id="1234848708">
          <w:marLeft w:val="0"/>
          <w:marRight w:val="0"/>
          <w:marTop w:val="0"/>
          <w:marBottom w:val="0"/>
          <w:divBdr>
            <w:top w:val="single" w:sz="12" w:space="0" w:color="000000"/>
            <w:left w:val="none" w:sz="0" w:space="0" w:color="auto"/>
            <w:bottom w:val="single" w:sz="36" w:space="0" w:color="000000"/>
            <w:right w:val="none" w:sz="0" w:space="0" w:color="auto"/>
          </w:divBdr>
        </w:div>
      </w:divsChild>
    </w:div>
    <w:div w:id="925385770">
      <w:marLeft w:val="0"/>
      <w:marRight w:val="0"/>
      <w:marTop w:val="120"/>
      <w:marBottom w:val="0"/>
      <w:divBdr>
        <w:top w:val="none" w:sz="0" w:space="0" w:color="auto"/>
        <w:left w:val="none" w:sz="0" w:space="0" w:color="auto"/>
        <w:bottom w:val="none" w:sz="0" w:space="0" w:color="auto"/>
        <w:right w:val="none" w:sz="0" w:space="0" w:color="auto"/>
      </w:divBdr>
    </w:div>
    <w:div w:id="956106100">
      <w:marLeft w:val="0"/>
      <w:marRight w:val="0"/>
      <w:marTop w:val="0"/>
      <w:marBottom w:val="120"/>
      <w:divBdr>
        <w:top w:val="none" w:sz="0" w:space="0" w:color="auto"/>
        <w:left w:val="none" w:sz="0" w:space="0" w:color="auto"/>
        <w:bottom w:val="single" w:sz="12" w:space="0" w:color="000000"/>
        <w:right w:val="none" w:sz="0" w:space="0" w:color="auto"/>
      </w:divBdr>
    </w:div>
    <w:div w:id="1101413248">
      <w:marLeft w:val="0"/>
      <w:marRight w:val="0"/>
      <w:marTop w:val="120"/>
      <w:marBottom w:val="0"/>
      <w:divBdr>
        <w:top w:val="none" w:sz="0" w:space="0" w:color="auto"/>
        <w:left w:val="none" w:sz="0" w:space="0" w:color="auto"/>
        <w:bottom w:val="none" w:sz="0" w:space="0" w:color="auto"/>
        <w:right w:val="none" w:sz="0" w:space="0" w:color="auto"/>
      </w:divBdr>
    </w:div>
    <w:div w:id="1130200556">
      <w:marLeft w:val="0"/>
      <w:marRight w:val="0"/>
      <w:marTop w:val="0"/>
      <w:marBottom w:val="120"/>
      <w:divBdr>
        <w:top w:val="none" w:sz="0" w:space="0" w:color="auto"/>
        <w:left w:val="none" w:sz="0" w:space="0" w:color="auto"/>
        <w:bottom w:val="single" w:sz="12" w:space="0" w:color="000000"/>
        <w:right w:val="none" w:sz="0" w:space="0" w:color="auto"/>
      </w:divBdr>
    </w:div>
    <w:div w:id="1134980869">
      <w:marLeft w:val="0"/>
      <w:marRight w:val="0"/>
      <w:marTop w:val="120"/>
      <w:marBottom w:val="0"/>
      <w:divBdr>
        <w:top w:val="none" w:sz="0" w:space="0" w:color="auto"/>
        <w:left w:val="none" w:sz="0" w:space="0" w:color="auto"/>
        <w:bottom w:val="none" w:sz="0" w:space="0" w:color="auto"/>
        <w:right w:val="none" w:sz="0" w:space="0" w:color="auto"/>
      </w:divBdr>
    </w:div>
    <w:div w:id="1135173866">
      <w:marLeft w:val="0"/>
      <w:marRight w:val="0"/>
      <w:marTop w:val="0"/>
      <w:marBottom w:val="120"/>
      <w:divBdr>
        <w:top w:val="none" w:sz="0" w:space="0" w:color="auto"/>
        <w:left w:val="none" w:sz="0" w:space="0" w:color="auto"/>
        <w:bottom w:val="single" w:sz="12" w:space="0" w:color="000000"/>
        <w:right w:val="none" w:sz="0" w:space="0" w:color="auto"/>
      </w:divBdr>
    </w:div>
    <w:div w:id="1157578437">
      <w:marLeft w:val="0"/>
      <w:marRight w:val="0"/>
      <w:marTop w:val="120"/>
      <w:marBottom w:val="0"/>
      <w:divBdr>
        <w:top w:val="none" w:sz="0" w:space="0" w:color="auto"/>
        <w:left w:val="none" w:sz="0" w:space="0" w:color="auto"/>
        <w:bottom w:val="none" w:sz="0" w:space="0" w:color="auto"/>
        <w:right w:val="none" w:sz="0" w:space="0" w:color="auto"/>
      </w:divBdr>
    </w:div>
    <w:div w:id="1160344111">
      <w:marLeft w:val="0"/>
      <w:marRight w:val="0"/>
      <w:marTop w:val="120"/>
      <w:marBottom w:val="0"/>
      <w:divBdr>
        <w:top w:val="none" w:sz="0" w:space="0" w:color="auto"/>
        <w:left w:val="none" w:sz="0" w:space="0" w:color="auto"/>
        <w:bottom w:val="none" w:sz="0" w:space="0" w:color="auto"/>
        <w:right w:val="none" w:sz="0" w:space="0" w:color="auto"/>
      </w:divBdr>
    </w:div>
    <w:div w:id="1485510491">
      <w:marLeft w:val="0"/>
      <w:marRight w:val="0"/>
      <w:marTop w:val="0"/>
      <w:marBottom w:val="120"/>
      <w:divBdr>
        <w:top w:val="none" w:sz="0" w:space="0" w:color="auto"/>
        <w:left w:val="none" w:sz="0" w:space="0" w:color="auto"/>
        <w:bottom w:val="single" w:sz="12" w:space="0" w:color="000000"/>
        <w:right w:val="none" w:sz="0" w:space="0" w:color="auto"/>
      </w:divBdr>
    </w:div>
    <w:div w:id="1552615235">
      <w:marLeft w:val="0"/>
      <w:marRight w:val="0"/>
      <w:marTop w:val="120"/>
      <w:marBottom w:val="0"/>
      <w:divBdr>
        <w:top w:val="none" w:sz="0" w:space="0" w:color="auto"/>
        <w:left w:val="none" w:sz="0" w:space="0" w:color="auto"/>
        <w:bottom w:val="none" w:sz="0" w:space="0" w:color="auto"/>
        <w:right w:val="none" w:sz="0" w:space="0" w:color="auto"/>
      </w:divBdr>
    </w:div>
    <w:div w:id="1553423840">
      <w:marLeft w:val="0"/>
      <w:marRight w:val="0"/>
      <w:marTop w:val="0"/>
      <w:marBottom w:val="120"/>
      <w:divBdr>
        <w:top w:val="none" w:sz="0" w:space="0" w:color="auto"/>
        <w:left w:val="none" w:sz="0" w:space="0" w:color="auto"/>
        <w:bottom w:val="single" w:sz="12" w:space="0" w:color="000000"/>
        <w:right w:val="none" w:sz="0" w:space="0" w:color="auto"/>
      </w:divBdr>
    </w:div>
    <w:div w:id="1557819338">
      <w:marLeft w:val="0"/>
      <w:marRight w:val="0"/>
      <w:marTop w:val="120"/>
      <w:marBottom w:val="0"/>
      <w:divBdr>
        <w:top w:val="none" w:sz="0" w:space="0" w:color="auto"/>
        <w:left w:val="none" w:sz="0" w:space="0" w:color="auto"/>
        <w:bottom w:val="none" w:sz="0" w:space="0" w:color="auto"/>
        <w:right w:val="none" w:sz="0" w:space="0" w:color="auto"/>
      </w:divBdr>
    </w:div>
    <w:div w:id="1597057576">
      <w:marLeft w:val="0"/>
      <w:marRight w:val="0"/>
      <w:marTop w:val="0"/>
      <w:marBottom w:val="0"/>
      <w:divBdr>
        <w:top w:val="none" w:sz="0" w:space="0" w:color="auto"/>
        <w:left w:val="none" w:sz="0" w:space="0" w:color="auto"/>
        <w:bottom w:val="none" w:sz="0" w:space="0" w:color="auto"/>
        <w:right w:val="none" w:sz="0" w:space="0" w:color="auto"/>
      </w:divBdr>
      <w:divsChild>
        <w:div w:id="726225291">
          <w:marLeft w:val="0"/>
          <w:marRight w:val="0"/>
          <w:marTop w:val="0"/>
          <w:marBottom w:val="0"/>
          <w:divBdr>
            <w:top w:val="single" w:sz="12" w:space="0" w:color="000000"/>
            <w:left w:val="none" w:sz="0" w:space="0" w:color="auto"/>
            <w:bottom w:val="none" w:sz="0" w:space="0" w:color="auto"/>
            <w:right w:val="none" w:sz="0" w:space="0" w:color="auto"/>
          </w:divBdr>
        </w:div>
      </w:divsChild>
    </w:div>
    <w:div w:id="1634827167">
      <w:marLeft w:val="0"/>
      <w:marRight w:val="0"/>
      <w:marTop w:val="0"/>
      <w:marBottom w:val="120"/>
      <w:divBdr>
        <w:top w:val="none" w:sz="0" w:space="0" w:color="auto"/>
        <w:left w:val="none" w:sz="0" w:space="0" w:color="auto"/>
        <w:bottom w:val="single" w:sz="12" w:space="0" w:color="000000"/>
        <w:right w:val="none" w:sz="0" w:space="0" w:color="auto"/>
      </w:divBdr>
    </w:div>
    <w:div w:id="1645235934">
      <w:marLeft w:val="0"/>
      <w:marRight w:val="0"/>
      <w:marTop w:val="0"/>
      <w:marBottom w:val="120"/>
      <w:divBdr>
        <w:top w:val="none" w:sz="0" w:space="0" w:color="auto"/>
        <w:left w:val="none" w:sz="0" w:space="0" w:color="auto"/>
        <w:bottom w:val="single" w:sz="12" w:space="0" w:color="000000"/>
        <w:right w:val="none" w:sz="0" w:space="0" w:color="auto"/>
      </w:divBdr>
    </w:div>
    <w:div w:id="1650481876">
      <w:marLeft w:val="0"/>
      <w:marRight w:val="0"/>
      <w:marTop w:val="0"/>
      <w:marBottom w:val="120"/>
      <w:divBdr>
        <w:top w:val="none" w:sz="0" w:space="0" w:color="auto"/>
        <w:left w:val="none" w:sz="0" w:space="0" w:color="auto"/>
        <w:bottom w:val="single" w:sz="12" w:space="0" w:color="000000"/>
        <w:right w:val="none" w:sz="0" w:space="0" w:color="auto"/>
      </w:divBdr>
    </w:div>
    <w:div w:id="1684092393">
      <w:marLeft w:val="0"/>
      <w:marRight w:val="0"/>
      <w:marTop w:val="0"/>
      <w:marBottom w:val="120"/>
      <w:divBdr>
        <w:top w:val="none" w:sz="0" w:space="0" w:color="auto"/>
        <w:left w:val="none" w:sz="0" w:space="0" w:color="auto"/>
        <w:bottom w:val="single" w:sz="12" w:space="0" w:color="000000"/>
        <w:right w:val="none" w:sz="0" w:space="0" w:color="auto"/>
      </w:divBdr>
    </w:div>
    <w:div w:id="1766850802">
      <w:marLeft w:val="0"/>
      <w:marRight w:val="0"/>
      <w:marTop w:val="120"/>
      <w:marBottom w:val="0"/>
      <w:divBdr>
        <w:top w:val="none" w:sz="0" w:space="0" w:color="auto"/>
        <w:left w:val="none" w:sz="0" w:space="0" w:color="auto"/>
        <w:bottom w:val="none" w:sz="0" w:space="0" w:color="auto"/>
        <w:right w:val="none" w:sz="0" w:space="0" w:color="auto"/>
      </w:divBdr>
    </w:div>
    <w:div w:id="1827085337">
      <w:marLeft w:val="0"/>
      <w:marRight w:val="0"/>
      <w:marTop w:val="120"/>
      <w:marBottom w:val="0"/>
      <w:divBdr>
        <w:top w:val="none" w:sz="0" w:space="0" w:color="auto"/>
        <w:left w:val="none" w:sz="0" w:space="0" w:color="auto"/>
        <w:bottom w:val="none" w:sz="0" w:space="0" w:color="auto"/>
        <w:right w:val="none" w:sz="0" w:space="0" w:color="auto"/>
      </w:divBdr>
    </w:div>
    <w:div w:id="1834442792">
      <w:marLeft w:val="0"/>
      <w:marRight w:val="0"/>
      <w:marTop w:val="0"/>
      <w:marBottom w:val="120"/>
      <w:divBdr>
        <w:top w:val="none" w:sz="0" w:space="0" w:color="auto"/>
        <w:left w:val="none" w:sz="0" w:space="0" w:color="auto"/>
        <w:bottom w:val="single" w:sz="12" w:space="0" w:color="000000"/>
        <w:right w:val="none" w:sz="0" w:space="0" w:color="auto"/>
      </w:divBdr>
    </w:div>
    <w:div w:id="1844929596">
      <w:marLeft w:val="0"/>
      <w:marRight w:val="0"/>
      <w:marTop w:val="120"/>
      <w:marBottom w:val="0"/>
      <w:divBdr>
        <w:top w:val="none" w:sz="0" w:space="0" w:color="auto"/>
        <w:left w:val="none" w:sz="0" w:space="0" w:color="auto"/>
        <w:bottom w:val="none" w:sz="0" w:space="0" w:color="auto"/>
        <w:right w:val="none" w:sz="0" w:space="0" w:color="auto"/>
      </w:divBdr>
    </w:div>
    <w:div w:id="1866939699">
      <w:marLeft w:val="0"/>
      <w:marRight w:val="0"/>
      <w:marTop w:val="120"/>
      <w:marBottom w:val="0"/>
      <w:divBdr>
        <w:top w:val="none" w:sz="0" w:space="0" w:color="auto"/>
        <w:left w:val="none" w:sz="0" w:space="0" w:color="auto"/>
        <w:bottom w:val="none" w:sz="0" w:space="0" w:color="auto"/>
        <w:right w:val="none" w:sz="0" w:space="0" w:color="auto"/>
      </w:divBdr>
    </w:div>
    <w:div w:id="1891920213">
      <w:marLeft w:val="0"/>
      <w:marRight w:val="0"/>
      <w:marTop w:val="120"/>
      <w:marBottom w:val="0"/>
      <w:divBdr>
        <w:top w:val="none" w:sz="0" w:space="0" w:color="auto"/>
        <w:left w:val="none" w:sz="0" w:space="0" w:color="auto"/>
        <w:bottom w:val="none" w:sz="0" w:space="0" w:color="auto"/>
        <w:right w:val="none" w:sz="0" w:space="0" w:color="auto"/>
      </w:divBdr>
    </w:div>
    <w:div w:id="1921404080">
      <w:marLeft w:val="0"/>
      <w:marRight w:val="0"/>
      <w:marTop w:val="120"/>
      <w:marBottom w:val="0"/>
      <w:divBdr>
        <w:top w:val="none" w:sz="0" w:space="0" w:color="auto"/>
        <w:left w:val="none" w:sz="0" w:space="0" w:color="auto"/>
        <w:bottom w:val="none" w:sz="0" w:space="0" w:color="auto"/>
        <w:right w:val="none" w:sz="0" w:space="0" w:color="auto"/>
      </w:divBdr>
    </w:div>
    <w:div w:id="1987541370">
      <w:marLeft w:val="0"/>
      <w:marRight w:val="0"/>
      <w:marTop w:val="120"/>
      <w:marBottom w:val="0"/>
      <w:divBdr>
        <w:top w:val="none" w:sz="0" w:space="0" w:color="auto"/>
        <w:left w:val="none" w:sz="0" w:space="0" w:color="auto"/>
        <w:bottom w:val="none" w:sz="0" w:space="0" w:color="auto"/>
        <w:right w:val="none" w:sz="0" w:space="0" w:color="auto"/>
      </w:divBdr>
    </w:div>
    <w:div w:id="1996182844">
      <w:marLeft w:val="0"/>
      <w:marRight w:val="0"/>
      <w:marTop w:val="0"/>
      <w:marBottom w:val="120"/>
      <w:divBdr>
        <w:top w:val="none" w:sz="0" w:space="0" w:color="auto"/>
        <w:left w:val="none" w:sz="0" w:space="0" w:color="auto"/>
        <w:bottom w:val="single" w:sz="12" w:space="0" w:color="000000"/>
        <w:right w:val="none" w:sz="0" w:space="0" w:color="auto"/>
      </w:divBdr>
    </w:div>
    <w:div w:id="2049717832">
      <w:marLeft w:val="0"/>
      <w:marRight w:val="0"/>
      <w:marTop w:val="0"/>
      <w:marBottom w:val="120"/>
      <w:divBdr>
        <w:top w:val="none" w:sz="0" w:space="0" w:color="auto"/>
        <w:left w:val="none" w:sz="0" w:space="0" w:color="auto"/>
        <w:bottom w:val="single" w:sz="12" w:space="0" w:color="000000"/>
        <w:right w:val="none" w:sz="0" w:space="0" w:color="auto"/>
      </w:divBdr>
    </w:div>
    <w:div w:id="2052145771">
      <w:marLeft w:val="0"/>
      <w:marRight w:val="0"/>
      <w:marTop w:val="0"/>
      <w:marBottom w:val="120"/>
      <w:divBdr>
        <w:top w:val="none" w:sz="0" w:space="0" w:color="auto"/>
        <w:left w:val="none" w:sz="0" w:space="0" w:color="auto"/>
        <w:bottom w:val="single" w:sz="12" w:space="0" w:color="000000"/>
        <w:right w:val="none" w:sz="0" w:space="0" w:color="auto"/>
      </w:divBdr>
    </w:div>
    <w:div w:id="2127892010">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2.htm" TargetMode="External"/><Relationship Id="rId5" Type="http://schemas.openxmlformats.org/officeDocument/2006/relationships/hyperlink" Target="ex31-2.htm" TargetMode="External"/><Relationship Id="rId4" Type="http://schemas.openxmlformats.org/officeDocument/2006/relationships/hyperlink" Target="ex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11632</Words>
  <Characters>66307</Characters>
  <Application>Microsoft Office Word</Application>
  <DocSecurity>0</DocSecurity>
  <Lines>552</Lines>
  <Paragraphs>155</Paragraphs>
  <ScaleCrop>false</ScaleCrop>
  <Company/>
  <LinksUpToDate>false</LinksUpToDate>
  <CharactersWithSpaces>77784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2024-01-04T15:44:00Z</dcterms:created>
  <dcterms:modified xsi:type="dcterms:W3CDTF">2024-01-04T15:44:00Z</dcterms:modified>
</cp:coreProperties>
</file>