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627D0">
      <w:pPr>
        <w:divId w:val="1342313222"/>
        <w:rPr>
          <w:rFonts w:eastAsia="Times New Roman"/>
          <w:vanish/>
        </w:rPr>
      </w:pPr>
      <w:r>
        <w:rPr>
          <w:rFonts w:eastAsia="Times New Roman"/>
          <w:vanish/>
        </w:rPr>
        <w:t>http://fasb.org/us-gaap/2021-01-31#OtherAssetshttp://fasb.org/us-gaap/2021-01-31#OtherAssetshttp://fasb.org/us-gaap/2021-01-31#AccruedLiabilitiesCurrentAndNoncurrent</w:t>
      </w:r>
      <w:r>
        <w:rPr>
          <w:rFonts w:eastAsia="Times New Roman"/>
          <w:vanish/>
        </w:rPr>
        <w:t>http://fasb.org/us-gaap/2021-01-31#AccruedLiabilitiesCurrentAndNoncurrenthttp://fasb.org/us-gaap/2021-01-31#OtherAssetshttp://fasb.org/us-gaap/2021-01-31#OtherAssetshttp://fasb.org/us-gaap/2021-01-31#AccruedLiabilitiesCurrentAndNoncurrenthttp://fasb.org/us</w:t>
      </w:r>
      <w:r>
        <w:rPr>
          <w:rFonts w:eastAsia="Times New Roman"/>
          <w:vanish/>
        </w:rPr>
        <w:t>-gaap/2021-01-31#AccruedLiabilitiesCurrentAndNoncurrent3227564542934032430000813762--12-312022Q2falsefalse0000813762iep:ViskaseMemberus-gaap:PrivatePlacementMember2022-01-012022-06-300000813762iep:CvrEnergyIncMemberiep:EnergySegmentMember2022-01-012022-06-</w:t>
      </w:r>
      <w:r>
        <w:rPr>
          <w:rFonts w:eastAsia="Times New Roman"/>
          <w:vanish/>
        </w:rPr>
        <w:t>300000813762iep:IcahnEnterprisesHoldingsMember2022-01-012022-06-300000813762iep:CvrRefiningLpMember2022-01-012022-06-300000813762us-gaap:PublicUtilitiesInventoryPetroleumProductsMemberiep:EnergySegmentMember2022-04-012022-06-300000813762iep:Nitrogenfertili</w:t>
      </w:r>
      <w:r>
        <w:rPr>
          <w:rFonts w:eastAsia="Times New Roman"/>
          <w:vanish/>
        </w:rPr>
        <w:t>zerproductsMemberiep:EnergySegmentMember2022-04-012022-06-300000813762iep:AutomotiveservicesrevenueMemberiep:AutomotiveSegmentMember2022-04-012022-06-300000813762iep:AutomotivepartsMember2022-04-012022-06-300000813762us-gaap:PublicUtilitiesInventoryPetrole</w:t>
      </w:r>
      <w:r>
        <w:rPr>
          <w:rFonts w:eastAsia="Times New Roman"/>
          <w:vanish/>
        </w:rPr>
        <w:t>umProductsMemberiep:EnergySegmentMember2022-01-012022-06-300000813762iep:NitrogenfertilizerproductsMemberiep:EnergySegmentMember2022-01-012022-06-300000813762iep:AutomotiveservicesrevenueMemberiep:AutomotiveSegmentMember2022-01-012022-06-300000813762iep:Au</w:t>
      </w:r>
      <w:r>
        <w:rPr>
          <w:rFonts w:eastAsia="Times New Roman"/>
          <w:vanish/>
        </w:rPr>
        <w:t>tomotivepartsMember2022-01-012022-06-300000813762us-gaap:PublicUtilitiesInventoryPetroleumProductsMemberiep:EnergySegmentMember2021-04-012021-06-300000813762iep:NitrogenfertilizerproductsMemberiep:EnergySegmentMember2021-04-012021-06-300000813762iep:Automo</w:t>
      </w:r>
      <w:r>
        <w:rPr>
          <w:rFonts w:eastAsia="Times New Roman"/>
          <w:vanish/>
        </w:rPr>
        <w:t>tiveservicesrevenueMemberiep:AutomotiveSegmentMember2021-04-012021-06-300000813762iep:AutomotivepartsMember2021-04-012021-06-300000813762us-gaap:PublicUtilitiesInventoryPetroleumProductsMemberiep:EnergySegmentMember2021-01-012021-06-300000813762iep:Nitroge</w:t>
      </w:r>
      <w:r>
        <w:rPr>
          <w:rFonts w:eastAsia="Times New Roman"/>
          <w:vanish/>
        </w:rPr>
        <w:t>nfertilizerproductsMemberiep:EnergySegmentMember2021-01-012021-06-300000813762iep:AutomotiveservicesrevenueMemberiep:AutomotiveSegmentMember2021-01-012021-06-300000813762iep:AutomotivepartsMember2021-01-012021-06-300000813762iep:RestrictedCashMember2022-06</w:t>
      </w:r>
      <w:r>
        <w:rPr>
          <w:rFonts w:eastAsia="Times New Roman"/>
          <w:vanish/>
        </w:rPr>
        <w:t>-300000813762iep:CashHeldAtConsolidatedAffiliatedPartnershipsMember2022-06-300000813762iep:RestrictedCashMember2021-12-310000813762iep:CashHeldAtConsolidatedAffiliatedPartnershipsMember2021-12-310000813762iep:ExpenseSharingAgreementMemberiep:ConsolidatedVI</w:t>
      </w:r>
      <w:r>
        <w:rPr>
          <w:rFonts w:eastAsia="Times New Roman"/>
          <w:vanish/>
        </w:rPr>
        <w:t>EMember2022-04-012022-06-300000813762iep:ExpenseSharingAgreementMemberiep:ConsolidatedVIEMember2022-01-012022-06-300000813762iep:ExpenseSharingAgreementMemberiep:ConsolidatedVIEMember2021-04-012021-06-300000813762iep:ExpenseSharingAgreementMemberiep:Consol</w:t>
      </w:r>
      <w:r>
        <w:rPr>
          <w:rFonts w:eastAsia="Times New Roman"/>
          <w:vanish/>
        </w:rPr>
        <w:t>idatedVIEMember2021-01-012021-06-300000813762iep:AssetsLeasedMemberiep:RealEstateSegmentMember2022-06-300000813762iep:AssetsLeasedMemberiep:RealEstateSegmentMember2021-12-310000813762us-gaap:CapitalUnitsMemberus-gaap:LimitedPartnerMember2022-06-30000081376</w:t>
      </w:r>
      <w:r>
        <w:rPr>
          <w:rFonts w:eastAsia="Times New Roman"/>
          <w:vanish/>
        </w:rPr>
        <w:t>2us-gaap:CapitalUnitsMemberus-gaap:GeneralPartnerMember2022-06-300000813762us-gaap:ParentMember2022-06-300000813762us-gaap:NoncontrollingInterestMember2022-06-300000813762us-gaap:CapitalUnitsMemberus-gaap:LimitedPartnerMember2022-03-310000813762us-gaap:Cap</w:t>
      </w:r>
      <w:r>
        <w:rPr>
          <w:rFonts w:eastAsia="Times New Roman"/>
          <w:vanish/>
        </w:rPr>
        <w:t>italUnitsMemberus-gaap:GeneralPartnerMember2022-03-310000813762us-gaap:ParentMember2022-03-310000813762us-gaap:NoncontrollingInterestMember2022-03-3100008137622022-03-310000813762us-gaap:CapitalUnitsMemberus-gaap:LimitedPartnerMember2021-12-310000813762us-</w:t>
      </w:r>
      <w:r>
        <w:rPr>
          <w:rFonts w:eastAsia="Times New Roman"/>
          <w:vanish/>
        </w:rPr>
        <w:t>gaap:CapitalUnitsMemberus-gaap:GeneralPartnerMember2021-12-310000813762us-gaap:ParentMember2021-12-310000813762us-gaap:NoncontrollingInterestMember2021-12-310000813762us-gaap:CapitalUnitsMemberus-gaap:LimitedPartnerMember2021-06-300000813762us-gaap:Capital</w:t>
      </w:r>
      <w:r>
        <w:rPr>
          <w:rFonts w:eastAsia="Times New Roman"/>
          <w:vanish/>
        </w:rPr>
        <w:t>UnitsMemberus-gaap:GeneralPartnerMember2021-06-300000813762us-gaap:ParentMember2021-06-300000813762us-gaap:NoncontrollingInterestMember2021-06-300000813762us-gaap:CapitalUnitsMemberus-gaap:LimitedPartnerMember2021-03-310000813762us-gaap:CapitalUnitsMemberu</w:t>
      </w:r>
      <w:r>
        <w:rPr>
          <w:rFonts w:eastAsia="Times New Roman"/>
          <w:vanish/>
        </w:rPr>
        <w:t>s-gaap:GeneralPartnerMember2021-03-310000813762us-gaap:ParentMember2021-03-310000813762us-gaap:NoncontrollingInterestMember2021-03-3100008137622021-03-310000813762us-gaap:CapitalUnitsMemberus-gaap:LimitedPartnerMember2020-12-310000813762us-gaap:CapitalUnit</w:t>
      </w:r>
      <w:r>
        <w:rPr>
          <w:rFonts w:eastAsia="Times New Roman"/>
          <w:vanish/>
        </w:rPr>
        <w:t>sMemberus-gaap:GeneralPartnerMember2020-12-310000813762us-gaap:ParentMember2020-12-310000813762us-gaap:NoncontrollingInterestMember2020-12-310000813762us-gaap:CapitalUnitsMemberus-gaap:LimitedPartnerMember2022-01-012022-03-310000813762us-gaap:CapitalUnitsM</w:t>
      </w:r>
      <w:r>
        <w:rPr>
          <w:rFonts w:eastAsia="Times New Roman"/>
          <w:vanish/>
        </w:rPr>
        <w:t>emberus-gaap:GeneralPartnerMember2022-01-012022-03-310000813762us-gaap:ParentMember2022-01-012022-03-310000813762us-gaap:CapitalUnitsMemberus-gaap:GeneralPartnerMember2021-01-012021-03-310000813762us-gaap:ForeignCurrencyGainLossMember2022-04-012022-06-3000</w:t>
      </w:r>
      <w:r>
        <w:rPr>
          <w:rFonts w:eastAsia="Times New Roman"/>
          <w:vanish/>
        </w:rPr>
        <w:t>00813762iep:OtherIncomeLossNotSpecifiedMember2022-04-012022-06-300000813762iep:LegalSettlementLossMember2022-04-012022-06-300000813762iep:IncomeLossFromNonConsolidatedAffiliatesMember2022-04-012022-06-300000813762iep:GainLossOnDebtExtinguishmentMember2022-</w:t>
      </w:r>
      <w:r>
        <w:rPr>
          <w:rFonts w:eastAsia="Times New Roman"/>
          <w:vanish/>
        </w:rPr>
        <w:t>04-012022-06-300000813762iep:DividendExpenseMember2022-04-012022-06-300000813762us-gaap:ForeignCurrencyGainLossMember2022-01-012022-06-300000813762iep:LegalSettlementLossMember2022-01-012022-06-300000813762iep:IncomeLossFromNonConsolidatedAffiliatesMember2</w:t>
      </w:r>
      <w:r>
        <w:rPr>
          <w:rFonts w:eastAsia="Times New Roman"/>
          <w:vanish/>
        </w:rPr>
        <w:t>022-01-012022-06-300000813762iep:GainLossOnDispositionOfAssetsNetMember2022-01-012022-06-300000813762iep:GainLossOnDebtExtinguishmentMember2022-01-012022-06-300000813762iep:DividendExpenseMember2022-01-012022-06-300000813762us-gaap:ForeignCurrencyGainLossM</w:t>
      </w:r>
      <w:r>
        <w:rPr>
          <w:rFonts w:eastAsia="Times New Roman"/>
          <w:vanish/>
        </w:rPr>
        <w:t>ember2021-04-012021-06-300000813762iep:OtherIncomeLossNotSpecifiedMember2021-04-012021-06-300000813762iep:IncomeLossFromNonConsolidatedAffiliatesMember2021-04-012021-06-300000813762iep:GainLossOnDispositionOfAssetsNetMember2021-04-012021-06-300000813762iep</w:t>
      </w:r>
      <w:r>
        <w:rPr>
          <w:rFonts w:eastAsia="Times New Roman"/>
          <w:vanish/>
        </w:rPr>
        <w:t>:GainLossOnDebtExtinguishmentMember2021-04-012021-06-300000813762iep:DividendExpenseMember2021-04-012021-06-300000813762us-gaap:ForeignCurrencyGainLossMember2021-01-012021-06-300000813762iep:OtherIncomeLossNotSpecifiedMember2021-01-012021-06-300000813762ie</w:t>
      </w:r>
      <w:r>
        <w:rPr>
          <w:rFonts w:eastAsia="Times New Roman"/>
          <w:vanish/>
        </w:rPr>
        <w:t>p:IncomeLossFromNonConsolidatedAffiliatesMember2021-01-012021-06-300000813762iep:GainLossOnDispositionOfAssetsNetMember2021-01-012021-06-300000813762iep:GainLossOnDebtExtinguishmentMember2021-01-012021-06-300000813762iep:DividendExpenseMember2021-01-012021</w:t>
      </w:r>
      <w:r>
        <w:rPr>
          <w:rFonts w:eastAsia="Times New Roman"/>
          <w:vanish/>
        </w:rPr>
        <w:t>-06-300000813762us-gaap:CapitalUnitsMemberus-gaap:LimitedPartnerMember2021-01-012021-03-310000813762us-gaap:ParentMember2021-01-012021-03-310000813762us-gaap:NoncontrollingInterestMember2022-01-012022-03-3100008137622022-01-012022-03-310000813762iep:Energy</w:t>
      </w:r>
      <w:r>
        <w:rPr>
          <w:rFonts w:eastAsia="Times New Roman"/>
          <w:vanish/>
        </w:rPr>
        <w:t>SegmentMember2021-01-272021-01-270000813762iep:EnergySegmentMember2022-03-302022-03-300000813762iep:CallOptionLawsuitsMemberiep:AccruedExpensesAndOtherLiabilitiesMemberiep:EnergySegmentMember2022-01-012022-06-300000813762iep:CallOptionLawsuitsMemberiep:Ene</w:t>
      </w:r>
      <w:r>
        <w:rPr>
          <w:rFonts w:eastAsia="Times New Roman"/>
          <w:vanish/>
        </w:rPr>
        <w:t>rgySegmentMember2022-01-012022-06-300000813762us-gaap:RevolvingCreditFacilityMemberiep:EnergySegmentMember2021-12-310000813762iep:SwinglineLoanMemberiep:EnergySegmentMember2022-06-300000813762iep:PrincipalOwnersAndAffiliatesMemberiep:IcahnEnterprisesHoldin</w:t>
      </w:r>
      <w:r>
        <w:rPr>
          <w:rFonts w:eastAsia="Times New Roman"/>
          <w:vanish/>
        </w:rPr>
        <w:t>gsMember2022-01-012022-06-300000813762iep:IcahnEnterprisesHoldingsMemberiep:PrincipalOwnersAndAffiliatesMember2022-01-012022-06-300000813762iep:IcahnEnterprisesHoldingsLimitedPartnersMember2022-01-012022-06-300000813762iep:IcahnEnterprisesGPMemberiep:Icahn</w:t>
      </w:r>
      <w:r>
        <w:rPr>
          <w:rFonts w:eastAsia="Times New Roman"/>
          <w:vanish/>
        </w:rPr>
        <w:t>EnterprisesHoldingsMember2022-01-012022-06-300000813762srt:MaximumMemberus-gaap:LetterOfCreditMemberiep:EnergySegmentMember2022-06-300000813762us-gaap:LetterOfCreditMemberiep:EnergySegmentMember2022-06-300000813762iep:CVRRefiningCreditFacilityMemberiep:Ene</w:t>
      </w:r>
      <w:r>
        <w:rPr>
          <w:rFonts w:eastAsia="Times New Roman"/>
          <w:vanish/>
        </w:rPr>
        <w:t>rgySegmentMember2022-06-300000813762iep:CVRRefiningCreditFacilityMemberiep:EnergySegmentMember2021-12-310000813762us-gaap:OtherInvestmentsMemberiep:OtherSegmentsAndHoldingCompanyMember2022-06-300000813762us-gaap:EquitySecuritiesMemberiep:InvestmentSegmentM</w:t>
      </w:r>
      <w:r>
        <w:rPr>
          <w:rFonts w:eastAsia="Times New Roman"/>
          <w:vanish/>
        </w:rPr>
        <w:t>ember2022-06-300000813762us-gaap:EquityMethodInvestmentsMemberiep:OtherSegmentsAndHoldingCompanyMember2022-06-300000813762us-gaap:DebtSecuritiesMemberiep:InvestmentSegmentMember2022-06-300000813762iep:TechnologyMemberiep:InvestmentSegmentMember2022-06-3000</w:t>
      </w:r>
      <w:r>
        <w:rPr>
          <w:rFonts w:eastAsia="Times New Roman"/>
          <w:vanish/>
        </w:rPr>
        <w:t>00813762iep:CommunicationMemberiep:InvestmentSegmentMember2022-06-300000813762iep:OtherSegmentsAndHoldingCompanyMember2022-06-300000813762us-gaap:OtherInvestmentsMemberiep:OtherSegmentsAndHoldingCompanyMember2021-12-310000813762us-gaap:EquitySecuritiesMemb</w:t>
      </w:r>
      <w:r>
        <w:rPr>
          <w:rFonts w:eastAsia="Times New Roman"/>
          <w:vanish/>
        </w:rPr>
        <w:t>eriep:InvestmentSegmentMember2021-12-310000813762us-gaap:EquityMethodInvestmentsMemberiep:OtherSegmentsAndHoldingCompanyMember2021-12-310000813762us-gaap:DebtSecuritiesMemberiep:InvestmentSegmentMember2021-12-310000813762iep:TechnologyMemberiep:InvestmentS</w:t>
      </w:r>
      <w:r>
        <w:rPr>
          <w:rFonts w:eastAsia="Times New Roman"/>
          <w:vanish/>
        </w:rPr>
        <w:t>egmentMember2021-12-310000813762iep:CommunicationMemberiep:InvestmentSegmentMember2021-12-310000813762iep:OtherSegmentsAndHoldingCompanyMember2021-12-310000813762iep:HoldingCompanyMember2022-02-012022-02-2800008137622022-02-012022-02-280000813762us-gaap:Un</w:t>
      </w:r>
      <w:r>
        <w:rPr>
          <w:rFonts w:eastAsia="Times New Roman"/>
          <w:vanish/>
        </w:rPr>
        <w:t>classifiedIndefinitelivedIntangibleAssetsMember2022-06-300000813762us-gaap:DevelopedTechnologyRightsMember2022-06-300000813762us-gaap:CustomerRelationshipsMember2022-06-300000813762us-gaap:UnclassifiedIndefinitelivedIntangibleAssetsMember2021-12-3100008137</w:t>
      </w:r>
      <w:r>
        <w:rPr>
          <w:rFonts w:eastAsia="Times New Roman"/>
          <w:vanish/>
        </w:rPr>
        <w:t>62us-gaap:DevelopedTechnologyRightsMember2021-12-310000813762us-gaap:CustomerRelationshipsMember2021-12-310000813762iep:UtilitiesMemberiep:InvestmentSegmentMember2022-06-300000813762iep:IndustrialMemberiep:InvestmentSegmentMember2022-06-300000813762iep:Hea</w:t>
      </w:r>
      <w:r>
        <w:rPr>
          <w:rFonts w:eastAsia="Times New Roman"/>
          <w:vanish/>
        </w:rPr>
        <w:t>lthCaresMemberiep:InvestmentSegmentMember2022-06-300000813762iep:EnergySectorMemberiep:InvestmentSegmentMember2022-06-300000813762iep:ConsumerCyclicalMemberiep:InvestmentSegmentMember2022-06-300000813762iep:BasicMaterialsMemberiep:InvestmentSegmentMember20</w:t>
      </w:r>
      <w:r>
        <w:rPr>
          <w:rFonts w:eastAsia="Times New Roman"/>
          <w:vanish/>
        </w:rPr>
        <w:t>22-06-300000813762iep:UtilitiesMemberiep:InvestmentSegmentMember2021-12-310000813762iep:IndustrialMemberiep:InvestmentSegmentMember2021-12-310000813762iep:HealthCaresMemberiep:InvestmentSegmentMember2021-12-310000813762iep:EnergySectorMemberiep:InvestmentS</w:t>
      </w:r>
      <w:r>
        <w:rPr>
          <w:rFonts w:eastAsia="Times New Roman"/>
          <w:vanish/>
        </w:rPr>
        <w:t>egmentMember2021-12-310000813762iep:ConsumerCyclicalMemberiep:InvestmentSegmentMember2021-12-310000813762iep:BasicMaterialsMemberiep:InvestmentSegmentMember2021-12-310000813762iep:OtherSegmentsAndHoldingCompanyMember2022-04-012022-06-300000813762iep:OtherS</w:t>
      </w:r>
      <w:r>
        <w:rPr>
          <w:rFonts w:eastAsia="Times New Roman"/>
          <w:vanish/>
        </w:rPr>
        <w:t>egmentsAndHoldingCompanyMember2022-01-012022-06-300000813762iep:OtherSegmentsAndHoldingCompanyMember2021-04-012021-06-300000813762iep:OtherSegmentsAndHoldingCompanyMember2021-01-012021-06-300000813762us-gaap:LimitedPartnerMember2022-01-012022-06-3000008137</w:t>
      </w:r>
      <w:r>
        <w:rPr>
          <w:rFonts w:eastAsia="Times New Roman"/>
          <w:vanish/>
        </w:rPr>
        <w:t>62iep:PrincipalOwnersAndAffiliatesMember2022-01-012022-06-300000813762iep:IncentivePlan2017Member2022-01-012022-06-300000813762us-gaap:LimitedPartnerMember2022-05-062022-05-060000813762us-gaap:LimitedPartnerMember2022-02-232022-02-230000813762us-gaap:Forwa</w:t>
      </w:r>
      <w:r>
        <w:rPr>
          <w:rFonts w:eastAsia="Times New Roman"/>
          <w:vanish/>
        </w:rPr>
        <w:t>rdContractsMemberus-gaap:NondesignatedMemberiep:EnergySegmentMember2022-06-300000813762us-gaap:ForwardContractsMemberus-gaap:NondesignatedMemberiep:EnergySegmentMember2021-12-310000813762us-gaap:CreditDefaultSwapMemberiep:InvestmentSegmentMember2021-12-310</w:t>
      </w:r>
      <w:r>
        <w:rPr>
          <w:rFonts w:eastAsia="Times New Roman"/>
          <w:vanish/>
        </w:rPr>
        <w:t>000813762us-gaap:CreditDefaultSwapMemberus-gaap:NondesignatedMember2022-01-012022-06-300000813762srt:MaximumMemberiep:FutureContractsMember2022-01-012022-06-300000813762us-gaap:CreditDefaultSwapMemberus-gaap:NondesignatedMember2021-01-012021-12-31000081376</w:t>
      </w:r>
      <w:r>
        <w:rPr>
          <w:rFonts w:eastAsia="Times New Roman"/>
          <w:vanish/>
        </w:rPr>
        <w:t>2srt:MaximumMemberiep:FutureContractsMember2021-01-012021-12-310000813762us-gaap:NondesignatedMemberus-gaap:CostOfGoodsTotalMemberiep:EnergySegmentMember2022-04-012022-06-300000813762us-gaap:NondesignatedMemberiep:NetGainFromInvestmentActivitiesMember2022-</w:t>
      </w:r>
      <w:r>
        <w:rPr>
          <w:rFonts w:eastAsia="Times New Roman"/>
          <w:vanish/>
        </w:rPr>
        <w:t>04-012022-06-300000813762us-gaap:EquityContractMemberus-gaap:NondesignatedMember2022-04-012022-06-300000813762us-gaap:CreditRiskContractMemberus-gaap:NondesignatedMember2022-04-012022-06-300000813762us-gaap:NondesignatedMemberus-gaap:CostOfGoodsTotalMember</w:t>
      </w:r>
      <w:r>
        <w:rPr>
          <w:rFonts w:eastAsia="Times New Roman"/>
          <w:vanish/>
        </w:rPr>
        <w:t>iep:EnergySegmentMember2022-01-012022-06-300000813762us-gaap:NondesignatedMemberiep:NetGainFromInvestmentActivitiesMember2022-01-012022-06-300000813762us-gaap:EquityContractMemberus-gaap:NondesignatedMember2022-01-012022-06-300000813762us-gaap:CreditRiskCo</w:t>
      </w:r>
      <w:r>
        <w:rPr>
          <w:rFonts w:eastAsia="Times New Roman"/>
          <w:vanish/>
        </w:rPr>
        <w:t>ntractMemberus-gaap:NondesignatedMember2022-01-012022-06-300000813762us-gaap:NondesignatedMemberus-gaap:CostOfGoodsTotalMemberiep:EnergySegmentMember2021-04-012021-06-300000813762us-gaap:NondesignatedMemberiep:NetGainFromInvestmentActivitiesMember2021-04-0</w:t>
      </w:r>
      <w:r>
        <w:rPr>
          <w:rFonts w:eastAsia="Times New Roman"/>
          <w:vanish/>
        </w:rPr>
        <w:t>12021-06-300000813762us-gaap:EquityContractMemberus-gaap:NondesignatedMember2021-04-012021-06-300000813762us-gaap:CreditRiskContractMemberus-gaap:NondesignatedMember2021-04-012021-06-300000813762us-gaap:NondesignatedMemberus-gaap:CostOfGoodsTotalMemberiep:</w:t>
      </w:r>
      <w:r>
        <w:rPr>
          <w:rFonts w:eastAsia="Times New Roman"/>
          <w:vanish/>
        </w:rPr>
        <w:t>EnergySegmentMember2021-01-012021-06-300000813762us-gaap:NondesignatedMemberiep:NetGainFromInvestmentActivitiesMember2021-01-012021-06-300000813762us-gaap:EquityContractMemberus-gaap:NondesignatedMember2021-01-012021-06-300000813762us-gaap:CreditRiskContra</w:t>
      </w:r>
      <w:r>
        <w:rPr>
          <w:rFonts w:eastAsia="Times New Roman"/>
          <w:vanish/>
        </w:rPr>
        <w:t>ctMemberus-gaap:NondesignatedMember2021-01-012021-06-300000813762iep:AccruedExpensesAndOtherLiabilitiesMemberus-gaap:EquityContractMemberus-gaap:NondesignatedMemberiep:InvestmentSegmentMember2022-06-300000813762iep:AccruedExpensesAndOtherLiabilitiesMemberu</w:t>
      </w:r>
      <w:r>
        <w:rPr>
          <w:rFonts w:eastAsia="Times New Roman"/>
          <w:vanish/>
        </w:rPr>
        <w:t>s-gaap:EquityContractMemberus-gaap:NondesignatedMemberiep:InvestmentSegmentMember2021-12-310000813762us-gaap:OtherAssetsMemberus-gaap:EquityContractMemberus-gaap:NondesignatedMemberiep:InvestmentSegmentMember2022-06-300000813762us-gaap:OtherAssetsMemberus-</w:t>
      </w:r>
      <w:r>
        <w:rPr>
          <w:rFonts w:eastAsia="Times New Roman"/>
          <w:vanish/>
        </w:rPr>
        <w:t>gaap:CreditRiskContractMemberus-gaap:NondesignatedMemberiep:InvestmentSegmentMember2022-06-300000813762us-gaap:OtherAssetsMemberus-gaap:EquityContractMemberus-gaap:NondesignatedMemberiep:InvestmentSegmentMember2021-12-310000813762us-gaap:OtherAssetsMemberu</w:t>
      </w:r>
      <w:r>
        <w:rPr>
          <w:rFonts w:eastAsia="Times New Roman"/>
          <w:vanish/>
        </w:rPr>
        <w:t>s-gaap:CreditRiskContractMemberus-gaap:NondesignatedMemberiep:InvestmentSegmentMember2021-12-310000813762iep:AccruedExpensesAndOtherLiabilitiesMemberus-gaap:NondesignatedMemberiep:InvestmentSegmentMember2022-06-300000813762iep:AccruedExpensesAndOtherLiabil</w:t>
      </w:r>
      <w:r>
        <w:rPr>
          <w:rFonts w:eastAsia="Times New Roman"/>
          <w:vanish/>
        </w:rPr>
        <w:t>itiesMemberus-gaap:NondesignatedMemberiep:InvestmentSegmentMember2021-12-310000813762iep:AcfMember2022-06-300000813762iep:A2024NotesMemberiep:HoldingCompanyMember2022-02-280000813762iep:NinePointTwoFiveSeniorNotesDue2023Member2022-02-280000813762iep:NewNot</w:t>
      </w:r>
      <w:r>
        <w:rPr>
          <w:rFonts w:eastAsia="Times New Roman"/>
          <w:vanish/>
        </w:rPr>
        <w:t>es2027Memberiep:HoldingCompanyMember2022-06-300000813762iep:A4.7502024NotesMemberMemberiep:HoldingCompanyMember2022-06-300000813762iep:A2029NotesMemberiep:HoldingCompanyMember2022-06-300000813762iep:A2026NotesMemberiep:HoldingCompanyMember2022-06-300000813</w:t>
      </w:r>
      <w:r>
        <w:rPr>
          <w:rFonts w:eastAsia="Times New Roman"/>
          <w:vanish/>
        </w:rPr>
        <w:t>762iep:A2025NotesMemberiep:HoldingCompanyMember2022-06-300000813762iep:A2024NotesMemberiep:HoldingCompanyMember2022-06-300000813762iep:ReportingSegmentsMember2022-06-300000813762iep:NewNotes2027Memberiep:HoldingCompanyMember2021-12-310000813762iep:A4.75020</w:t>
      </w:r>
      <w:r>
        <w:rPr>
          <w:rFonts w:eastAsia="Times New Roman"/>
          <w:vanish/>
        </w:rPr>
        <w:t>24NotesMemberMemberiep:HoldingCompanyMember2021-12-310000813762iep:A2029NotesMemberiep:HoldingCompanyMember2021-12-310000813762iep:A2026NotesMemberiep:HoldingCompanyMember2021-12-310000813762iep:A2025NotesMemberiep:HoldingCompanyMember2021-12-310000813762i</w:t>
      </w:r>
      <w:r>
        <w:rPr>
          <w:rFonts w:eastAsia="Times New Roman"/>
          <w:vanish/>
        </w:rPr>
        <w:t>ep:A2024NotesMemberiep:HoldingCompanyMember2021-12-310000813762iep:ReportingSegmentsMember2021-12-310000813762iep:InvestmentSegmentMember2022-04-012022-06-300000813762iep:HoldingCompanyMember2022-04-012022-06-300000813762iep:InvestmentSegmentMember2021-04-</w:t>
      </w:r>
      <w:r>
        <w:rPr>
          <w:rFonts w:eastAsia="Times New Roman"/>
          <w:vanish/>
        </w:rPr>
        <w:t>012021-06-300000813762iep:HoldingCompanyMember2021-04-012021-06-3000008137622021-06-3000008137622020-12-310000813762iep:AccruedExpensesAndOtherLiabilitiesMember2022-06-300000813762iep:AccruedExpensesAndOtherLiabilitiesMember2021-12-310000813762iep:Principa</w:t>
      </w:r>
      <w:r>
        <w:rPr>
          <w:rFonts w:eastAsia="Times New Roman"/>
          <w:vanish/>
        </w:rPr>
        <w:t>lOwnersAndAffiliatesMember2022-06-300000813762iep:PrincipalOwnersAndAffiliatesMember2021-12-310000813762us-gaap:OtherAssetsMemberus-gaap:NondesignatedMemberiep:InvestmentSegmentMember2022-06-300000813762us-gaap:OtherAssetsMemberus-gaap:NondesignatedMemberi</w:t>
      </w:r>
      <w:r>
        <w:rPr>
          <w:rFonts w:eastAsia="Times New Roman"/>
          <w:vanish/>
        </w:rPr>
        <w:t>ep:EnergySegmentMember2022-06-300000813762us-gaap:OtherAssetsMemberus-gaap:NondesignatedMemberiep:InvestmentSegmentMember2021-12-310000813762us-gaap:OtherAssetsMemberus-gaap:NondesignatedMemberiep:EnergySegmentMember2021-12-310000813762us-gaap:SubsequentEv</w:t>
      </w:r>
      <w:r>
        <w:rPr>
          <w:rFonts w:eastAsia="Times New Roman"/>
          <w:vanish/>
        </w:rPr>
        <w:t>entMember2022-08-032022-08-030000813762us-gaap:CapitalUnitsMemberus-gaap:LimitedPartnerMember2022-04-012022-06-300000813762us-gaap:CapitalUnitsMemberus-gaap:GeneralPartnerMember2022-04-012022-06-300000813762us-gaap:ParentMember2022-04-012022-06-30000081376</w:t>
      </w:r>
      <w:r>
        <w:rPr>
          <w:rFonts w:eastAsia="Times New Roman"/>
          <w:vanish/>
        </w:rPr>
        <w:t>2us-gaap:CapitalUnitsMemberus-gaap:LimitedPartnerMember2021-04-012021-06-300000813762us-gaap:CapitalUnitsMemberus-gaap:GeneralPartnerMember2021-04-012021-06-300000813762us-gaap:ParentMember2021-04-012021-06-300000813762iep:InvestmentFundsMember2022-06-3000</w:t>
      </w:r>
      <w:r>
        <w:rPr>
          <w:rFonts w:eastAsia="Times New Roman"/>
          <w:vanish/>
        </w:rPr>
        <w:t>00813762iep:InvestmentFundsMember2021-12-310000813762iep:BrettIcahnMember2021-01-012021-06-300000813762iep:StarfireHoldingCorporationMember2022-06-300000813762iep:RealEstateSegmentMember2022-06-300000813762iep:PharmaSegmentMember2022-06-300000813762iep:Inv</w:t>
      </w:r>
      <w:r>
        <w:rPr>
          <w:rFonts w:eastAsia="Times New Roman"/>
          <w:vanish/>
        </w:rPr>
        <w:t>estmentSegmentMember2022-06-300000813762iep:HomeFashionSegmentMember2022-06-300000813762iep:HoldingCompanyMember2022-06-300000813762iep:FoodPackagingSegmentMember2022-06-300000813762iep:EnergySegmentMember2022-06-300000813762iep:AutomotiveSegmentMember2022</w:t>
      </w:r>
      <w:r>
        <w:rPr>
          <w:rFonts w:eastAsia="Times New Roman"/>
          <w:vanish/>
        </w:rPr>
        <w:t>-06-300000813762iep:RealEstateSegmentMember2021-12-310000813762iep:PharmaSegmentMember2021-12-310000813762iep:InvestmentSegmentMember2021-12-310000813762iep:HomeFashionSegmentMember2021-12-310000813762iep:HoldingCompanyMember2021-12-310000813762iep:FoodPac</w:t>
      </w:r>
      <w:r>
        <w:rPr>
          <w:rFonts w:eastAsia="Times New Roman"/>
          <w:vanish/>
        </w:rPr>
        <w:t>kagingSegmentMember2021-12-310000813762iep:EnergySegmentMember2021-12-310000813762iep:AutomotiveSegmentMember2021-12-310000813762iep:VivusMemberiep:PharmaSegmentMember2022-01-012022-06-300000813762us-gaap:EquityContractMemberiep:InvestmentSegmentMember2022</w:t>
      </w:r>
      <w:r>
        <w:rPr>
          <w:rFonts w:eastAsia="Times New Roman"/>
          <w:vanish/>
        </w:rPr>
        <w:t>-06-300000813762us-gaap:CreditRiskContractMemberiep:InvestmentSegmentMember2022-06-300000813762us-gaap:CreditDefaultSwapMemberiep:InvestmentSegmentMember2022-06-300000813762us-gaap:EquityContractMemberiep:InvestmentSegmentMember2021-12-310000813762us-gaap:</w:t>
      </w:r>
      <w:r>
        <w:rPr>
          <w:rFonts w:eastAsia="Times New Roman"/>
          <w:vanish/>
        </w:rPr>
        <w:t>CreditRiskContractMemberiep:InvestmentSegmentMember2021-12-310000813762us-gaap:RevolvingCreditFacilityMemberiep:EnergySegmentMember2022-06-300000813762iep:IcahnEnterprisesGPMember2022-01-012022-06-300000813762us-gaap:FairValueInputsLevel3Memberus-gaap:Fair</w:t>
      </w:r>
      <w:r>
        <w:rPr>
          <w:rFonts w:eastAsia="Times New Roman"/>
          <w:vanish/>
        </w:rPr>
        <w:t>ValueMeasurementsRecurringMember2022-06-300000813762us-gaap:FairValueInputsLevel2Memberus-gaap:FairValueMeasurementsRecurringMember2022-06-300000813762us-gaap:FairValueInputsLevel1Memberus-gaap:FairValueMeasurementsRecurringMember2022-06-300000813762us-gaa</w:t>
      </w:r>
      <w:r>
        <w:rPr>
          <w:rFonts w:eastAsia="Times New Roman"/>
          <w:vanish/>
        </w:rPr>
        <w:t>p:FairValueMeasurementsRecurringMember2022-06-300000813762us-gaap:FairValueInputsLevel3Memberus-gaap:FairValueMeasurementsRecurringMember2021-12-310000813762us-gaap:FairValueInputsLevel2Memberus-gaap:FairValueMeasurementsRecurringMember2021-12-310000813762</w:t>
      </w:r>
      <w:r>
        <w:rPr>
          <w:rFonts w:eastAsia="Times New Roman"/>
          <w:vanish/>
        </w:rPr>
        <w:t>us-gaap:FairValueInputsLevel1Memberus-gaap:FairValueMeasurementsRecurringMember2021-12-310000813762us-gaap:FairValueMeasurementsRecurringMember2021-12-310000813762us-gaap:NoncontrollingInterestMember2022-04-012022-06-300000813762us-gaap:NoncontrollingInter</w:t>
      </w:r>
      <w:r>
        <w:rPr>
          <w:rFonts w:eastAsia="Times New Roman"/>
          <w:vanish/>
        </w:rPr>
        <w:t>estMember2021-04-012021-06-300000813762us-gaap:NoncontrollingInterestMember2021-01-012021-03-3100008137622021-01-012021-03-310000813762iep:BrettIcahnMember2022-01-012022-06-300000813762iep:BrettIcahnMember2021-01-012021-12-310000813762us-gaap:DisposalGroup</w:t>
      </w:r>
      <w:r>
        <w:rPr>
          <w:rFonts w:eastAsia="Times New Roman"/>
          <w:vanish/>
        </w:rPr>
        <w:t>DisposedOfBySaleNotDiscontinuedOperationsMemberiep:PscMetalLlcDisposalMember2021-12-072021-12-070000813762iep:RealEstateSegmentMember2022-04-012022-06-300000813762iep:PharmaSegmentMember2022-04-012022-06-300000813762iep:HomeFashionSegmentMember2022-04-0120</w:t>
      </w:r>
      <w:r>
        <w:rPr>
          <w:rFonts w:eastAsia="Times New Roman"/>
          <w:vanish/>
        </w:rPr>
        <w:t>22-06-300000813762iep:FoodPackagingSegmentMember2022-04-012022-06-300000813762iep:EnergySegmentMember2022-04-012022-06-300000813762iep:AutomotiveSegmentMember2022-04-012022-06-300000813762iep:RealEstateSegmentMember2022-01-012022-06-300000813762iep:PharmaS</w:t>
      </w:r>
      <w:r>
        <w:rPr>
          <w:rFonts w:eastAsia="Times New Roman"/>
          <w:vanish/>
        </w:rPr>
        <w:t>egmentMember2022-01-012022-06-300000813762iep:MetalsSegmentMember2022-01-012022-06-300000813762iep:InvestmentSegmentMember2022-01-012022-06-300000813762iep:HomeFashionSegmentMember2022-01-012022-06-300000813762iep:HoldingCompanyMember2022-01-012022-06-3000</w:t>
      </w:r>
      <w:r>
        <w:rPr>
          <w:rFonts w:eastAsia="Times New Roman"/>
          <w:vanish/>
        </w:rPr>
        <w:t>00813762iep:FoodPackagingSegmentMember2022-01-012022-06-300000813762iep:EnergySegmentMember2022-01-012022-06-300000813762iep:AutomotiveSegmentMember2022-01-012022-06-300000813762iep:RealEstateSegmentMember2021-04-012021-06-300000813762iep:PharmaSegmentMemb</w:t>
      </w:r>
      <w:r>
        <w:rPr>
          <w:rFonts w:eastAsia="Times New Roman"/>
          <w:vanish/>
        </w:rPr>
        <w:t>er2021-04-012021-06-300000813762iep:MetalsSegmentMember2021-04-012021-06-300000813762iep:HomeFashionSegmentMember2021-04-012021-06-300000813762iep:FoodPackagingSegmentMember2021-04-012021-06-300000813762iep:EnergySegmentMember2021-04-012021-06-300000813762</w:t>
      </w:r>
      <w:r>
        <w:rPr>
          <w:rFonts w:eastAsia="Times New Roman"/>
          <w:vanish/>
        </w:rPr>
        <w:t>iep:AutomotiveSegmentMember2021-04-012021-06-300000813762iep:RealEstateSegmentMember2021-01-012021-06-300000813762iep:PharmaSegmentMember2021-01-012021-06-300000813762iep:MetalsSegmentMember2021-01-012021-06-300000813762iep:InvestmentSegmentMember2021-01-0</w:t>
      </w:r>
      <w:r>
        <w:rPr>
          <w:rFonts w:eastAsia="Times New Roman"/>
          <w:vanish/>
        </w:rPr>
        <w:t>12021-06-300000813762iep:HomeFashionSegmentMember2021-01-012021-06-300000813762iep:HoldingCompanyMember2021-01-012021-06-300000813762iep:FoodPackagingSegmentMember2021-01-012021-06-300000813762iep:EnergySegmentMember2021-01-012021-06-300000813762iep:Automo</w:t>
      </w:r>
      <w:r>
        <w:rPr>
          <w:rFonts w:eastAsia="Times New Roman"/>
          <w:vanish/>
        </w:rPr>
        <w:t>tiveSegmentMember2021-01-012021-06-3000008137622022-04-012022-06-3000008137622021-04-012021-06-3000008137622021-01-012021-06-300000813762iep:IcahnEnterprisesGPMemberiep:PrincipalOwnersAndAffiliatesMember2022-01-012022-06-3000008137622022-06-300000813762202</w:t>
      </w:r>
      <w:r>
        <w:rPr>
          <w:rFonts w:eastAsia="Times New Roman"/>
          <w:vanish/>
        </w:rPr>
        <w:t>1-12-3100008137622022-08-0400008137622022-01-012022-06-30xbrli:sharesiso4217:USDxbrli:pureiep:itemiep:productutr:MMBblsutr:bbliso4217:USDxbrli:sharesiep:company</w:t>
      </w:r>
    </w:p>
    <w:p w:rsidR="00000000" w:rsidRDefault="006627D0">
      <w:pPr>
        <w:pStyle w:val="a3"/>
        <w:spacing w:before="0" w:beforeAutospacing="0" w:after="600" w:afterAutospacing="0"/>
        <w:divId w:val="1480996699"/>
        <w:rPr>
          <w:sz w:val="20"/>
          <w:szCs w:val="20"/>
        </w:rPr>
      </w:pPr>
      <w:hyperlink w:anchor="TOC" w:history="1">
        <w:r>
          <w:rPr>
            <w:rStyle w:val="a4"/>
            <w:sz w:val="20"/>
            <w:szCs w:val="20"/>
          </w:rPr>
          <w:t>Table of Contents</w:t>
        </w:r>
      </w:hyperlink>
    </w:p>
    <w:p w:rsidR="00000000" w:rsidRDefault="006627D0">
      <w:pPr>
        <w:pStyle w:val="a3"/>
        <w:pBdr>
          <w:top w:val="single" w:sz="24" w:space="1" w:color="000000"/>
          <w:bottom w:val="single" w:sz="6" w:space="0" w:color="000000"/>
        </w:pBdr>
        <w:spacing w:before="0" w:beforeAutospacing="0" w:after="0" w:afterAutospacing="0"/>
        <w:jc w:val="center"/>
        <w:divId w:val="422461044"/>
        <w:rPr>
          <w:sz w:val="20"/>
          <w:szCs w:val="20"/>
        </w:rPr>
      </w:pPr>
      <w:r>
        <w:rPr>
          <w:b/>
          <w:bCs/>
          <w:sz w:val="2"/>
          <w:szCs w:val="2"/>
        </w:rPr>
        <w:t>​</w:t>
      </w:r>
    </w:p>
    <w:p w:rsidR="00000000" w:rsidRDefault="006627D0">
      <w:pPr>
        <w:pStyle w:val="a3"/>
        <w:spacing w:before="0" w:beforeAutospacing="0" w:after="0" w:afterAutospacing="0"/>
        <w:jc w:val="center"/>
        <w:divId w:val="422461044"/>
        <w:rPr>
          <w:sz w:val="20"/>
          <w:szCs w:val="20"/>
        </w:rPr>
      </w:pPr>
      <w:r>
        <w:rPr>
          <w:b/>
          <w:bCs/>
          <w:sz w:val="12"/>
          <w:szCs w:val="12"/>
        </w:rPr>
        <w:t>​</w:t>
      </w:r>
    </w:p>
    <w:p w:rsidR="00000000" w:rsidRDefault="006627D0">
      <w:pPr>
        <w:pStyle w:val="a3"/>
        <w:spacing w:before="0" w:beforeAutospacing="0" w:after="60" w:afterAutospacing="0"/>
        <w:jc w:val="center"/>
        <w:divId w:val="422461044"/>
        <w:rPr>
          <w:sz w:val="16"/>
          <w:szCs w:val="16"/>
        </w:rPr>
      </w:pPr>
      <w:r>
        <w:rPr>
          <w:b/>
          <w:bCs/>
          <w:sz w:val="16"/>
          <w:szCs w:val="16"/>
        </w:rPr>
        <w:t>UNITED STATES SECURITIES AND EXCHANGE COMMISSIO</w:t>
      </w:r>
      <w:r>
        <w:rPr>
          <w:b/>
          <w:bCs/>
          <w:sz w:val="16"/>
          <w:szCs w:val="16"/>
        </w:rPr>
        <w:t>N</w:t>
      </w:r>
    </w:p>
    <w:p w:rsidR="00000000" w:rsidRDefault="006627D0">
      <w:pPr>
        <w:pStyle w:val="a3"/>
        <w:spacing w:before="0" w:beforeAutospacing="0" w:after="120" w:afterAutospacing="0"/>
        <w:jc w:val="center"/>
        <w:divId w:val="422461044"/>
        <w:rPr>
          <w:sz w:val="16"/>
          <w:szCs w:val="16"/>
        </w:rPr>
      </w:pPr>
      <w:r>
        <w:rPr>
          <w:b/>
          <w:bCs/>
          <w:sz w:val="16"/>
          <w:szCs w:val="16"/>
        </w:rPr>
        <w:t>Washington, D.C. 20549</w:t>
      </w:r>
    </w:p>
    <w:p w:rsidR="00000000" w:rsidRDefault="006627D0">
      <w:pPr>
        <w:pStyle w:val="a3"/>
        <w:spacing w:before="0" w:beforeAutospacing="0" w:after="120" w:afterAutospacing="0"/>
        <w:jc w:val="center"/>
        <w:divId w:val="422461044"/>
        <w:rPr>
          <w:sz w:val="20"/>
          <w:szCs w:val="20"/>
        </w:rPr>
      </w:pPr>
      <w:r>
        <w:rPr>
          <w:b/>
          <w:bCs/>
          <w:sz w:val="16"/>
          <w:szCs w:val="16"/>
        </w:rPr>
        <w:t>FORM 10-Q</w:t>
      </w:r>
    </w:p>
    <w:p w:rsidR="00000000" w:rsidRDefault="006627D0">
      <w:pPr>
        <w:pStyle w:val="a3"/>
        <w:spacing w:before="0" w:beforeAutospacing="0" w:after="0" w:afterAutospacing="0"/>
        <w:divId w:val="422461044"/>
        <w:rPr>
          <w:sz w:val="16"/>
          <w:szCs w:val="16"/>
        </w:rPr>
      </w:pPr>
      <w:r>
        <w:rPr>
          <w:sz w:val="16"/>
          <w:szCs w:val="16"/>
        </w:rPr>
        <w:t>(Mark one)</w:t>
      </w:r>
    </w:p>
    <w:p w:rsidR="00000000" w:rsidRDefault="006627D0">
      <w:pPr>
        <w:pStyle w:val="a3"/>
        <w:spacing w:before="0" w:beforeAutospacing="0" w:after="120" w:afterAutospacing="0"/>
        <w:divId w:val="422461044"/>
        <w:rPr>
          <w:sz w:val="20"/>
          <w:szCs w:val="20"/>
        </w:rPr>
      </w:pPr>
      <w:r>
        <w:rPr>
          <w:rFonts w:ascii="Segoe UI Symbol" w:hAnsi="Segoe UI Symbol"/>
          <w:sz w:val="16"/>
          <w:szCs w:val="16"/>
        </w:rPr>
        <w:t>☒</w:t>
      </w:r>
      <w:r>
        <w:rPr>
          <w:sz w:val="16"/>
          <w:szCs w:val="16"/>
        </w:rPr>
        <w:t xml:space="preserve"> </w:t>
      </w:r>
      <w:r>
        <w:rPr>
          <w:b/>
          <w:bCs/>
          <w:sz w:val="16"/>
          <w:szCs w:val="16"/>
        </w:rPr>
        <w:t>QUARTERLY REPORT PURSUANT TO SECTION 13 OR 15(d) OF THE SECURITIES EXCHANGE ACT OF 1934</w:t>
      </w:r>
    </w:p>
    <w:p w:rsidR="00000000" w:rsidRDefault="006627D0">
      <w:pPr>
        <w:pStyle w:val="a3"/>
        <w:spacing w:before="0" w:beforeAutospacing="0" w:after="120" w:afterAutospacing="0"/>
        <w:jc w:val="center"/>
        <w:divId w:val="422461044"/>
        <w:rPr>
          <w:sz w:val="20"/>
          <w:szCs w:val="20"/>
        </w:rPr>
      </w:pPr>
      <w:r>
        <w:rPr>
          <w:b/>
          <w:bCs/>
          <w:sz w:val="16"/>
          <w:szCs w:val="16"/>
        </w:rPr>
        <w:t>For the Quarterly Period Ended June 30, 2022</w:t>
      </w:r>
    </w:p>
    <w:p w:rsidR="00000000" w:rsidRDefault="006627D0">
      <w:pPr>
        <w:pStyle w:val="a3"/>
        <w:spacing w:before="0" w:beforeAutospacing="0" w:after="120" w:afterAutospacing="0"/>
        <w:jc w:val="center"/>
        <w:divId w:val="422461044"/>
        <w:rPr>
          <w:sz w:val="16"/>
          <w:szCs w:val="16"/>
        </w:rPr>
      </w:pPr>
      <w:r>
        <w:rPr>
          <w:b/>
          <w:bCs/>
          <w:sz w:val="16"/>
          <w:szCs w:val="16"/>
        </w:rPr>
        <w:t>OR</w:t>
      </w:r>
    </w:p>
    <w:p w:rsidR="00000000" w:rsidRDefault="006627D0">
      <w:pPr>
        <w:pStyle w:val="a3"/>
        <w:spacing w:before="0" w:beforeAutospacing="0" w:after="120" w:afterAutospacing="0"/>
        <w:ind w:hanging="360"/>
        <w:divId w:val="422461044"/>
        <w:rPr>
          <w:sz w:val="20"/>
          <w:szCs w:val="20"/>
        </w:rPr>
      </w:pPr>
      <w:r>
        <w:rPr>
          <w:rFonts w:ascii="Segoe UI Symbol" w:hAnsi="Segoe UI Symbol"/>
          <w:sz w:val="16"/>
          <w:szCs w:val="16"/>
        </w:rPr>
        <w:t>☐</w:t>
      </w:r>
      <w:r>
        <w:rPr>
          <w:sz w:val="16"/>
          <w:szCs w:val="16"/>
        </w:rPr>
        <w:t xml:space="preserve"> </w:t>
      </w:r>
      <w:r>
        <w:rPr>
          <w:b/>
          <w:bCs/>
          <w:sz w:val="16"/>
          <w:szCs w:val="16"/>
        </w:rPr>
        <w:t>TRANSITION REPORT PURSUANT TO SECTION 13 OR 15(d) OF THE SECURITIES EX</w:t>
      </w:r>
      <w:r>
        <w:rPr>
          <w:b/>
          <w:bCs/>
          <w:sz w:val="16"/>
          <w:szCs w:val="16"/>
        </w:rPr>
        <w:t>CHANGE ACT OF 1934</w:t>
      </w:r>
    </w:p>
    <w:p w:rsidR="00000000" w:rsidRDefault="006627D0">
      <w:pPr>
        <w:pStyle w:val="a3"/>
        <w:spacing w:before="0" w:beforeAutospacing="0" w:after="120" w:afterAutospacing="0"/>
        <w:jc w:val="center"/>
        <w:divId w:val="422461044"/>
        <w:rPr>
          <w:sz w:val="16"/>
          <w:szCs w:val="16"/>
        </w:rPr>
      </w:pPr>
      <w:r>
        <w:rPr>
          <w:b/>
          <w:bCs/>
          <w:sz w:val="16"/>
          <w:szCs w:val="16"/>
        </w:rPr>
        <w:t>For the Transition Period from to</w:t>
      </w:r>
    </w:p>
    <w:tbl>
      <w:tblPr>
        <w:tblW w:w="5000" w:type="pct"/>
        <w:tblCellMar>
          <w:top w:w="15" w:type="dxa"/>
          <w:left w:w="15" w:type="dxa"/>
          <w:bottom w:w="15" w:type="dxa"/>
          <w:right w:w="15" w:type="dxa"/>
        </w:tblCellMar>
        <w:tblLook w:val="04A0" w:firstRow="1" w:lastRow="0" w:firstColumn="1" w:lastColumn="0" w:noHBand="0" w:noVBand="1"/>
      </w:tblPr>
      <w:tblGrid>
        <w:gridCol w:w="2102"/>
        <w:gridCol w:w="4104"/>
        <w:gridCol w:w="1050"/>
        <w:gridCol w:w="1050"/>
      </w:tblGrid>
      <w:tr w:rsidR="00000000">
        <w:trPr>
          <w:divId w:val="422461044"/>
          <w:trHeight w:val="20"/>
        </w:trPr>
        <w:tc>
          <w:tcPr>
            <w:tcW w:w="1265" w:type="pct"/>
            <w:tcMar>
              <w:top w:w="0" w:type="dxa"/>
              <w:left w:w="53" w:type="dxa"/>
              <w:bottom w:w="0" w:type="dxa"/>
              <w:right w:w="53" w:type="dxa"/>
            </w:tcMar>
            <w:vAlign w:val="bottom"/>
            <w:hideMark/>
          </w:tcPr>
          <w:p w:rsidR="00000000" w:rsidRDefault="006627D0">
            <w:pPr>
              <w:pStyle w:val="a3"/>
              <w:spacing w:before="0" w:beforeAutospacing="0" w:after="0" w:afterAutospacing="0"/>
              <w:rPr>
                <w:sz w:val="20"/>
                <w:szCs w:val="20"/>
              </w:rPr>
            </w:pPr>
            <w:r>
              <w:rPr>
                <w:sz w:val="2"/>
                <w:szCs w:val="2"/>
              </w:rPr>
              <w:t>​</w:t>
            </w:r>
          </w:p>
        </w:tc>
        <w:tc>
          <w:tcPr>
            <w:tcW w:w="2470" w:type="pct"/>
            <w:tcMar>
              <w:top w:w="0" w:type="dxa"/>
              <w:left w:w="53" w:type="dxa"/>
              <w:bottom w:w="0" w:type="dxa"/>
              <w:right w:w="53" w:type="dxa"/>
            </w:tcMar>
            <w:vAlign w:val="bottom"/>
            <w:hideMark/>
          </w:tcPr>
          <w:p w:rsidR="00000000" w:rsidRDefault="006627D0">
            <w:pPr>
              <w:pStyle w:val="a3"/>
              <w:spacing w:before="0" w:beforeAutospacing="0" w:after="0" w:afterAutospacing="0"/>
              <w:jc w:val="center"/>
              <w:rPr>
                <w:sz w:val="20"/>
                <w:szCs w:val="20"/>
              </w:rPr>
            </w:pPr>
            <w:r>
              <w:rPr>
                <w:sz w:val="16"/>
                <w:szCs w:val="16"/>
              </w:rPr>
              <w:t>​</w:t>
            </w:r>
          </w:p>
          <w:p w:rsidR="00000000" w:rsidRDefault="006627D0">
            <w:pPr>
              <w:pStyle w:val="a3"/>
              <w:spacing w:before="0" w:beforeAutospacing="0" w:after="30" w:afterAutospacing="0"/>
              <w:jc w:val="center"/>
              <w:rPr>
                <w:sz w:val="20"/>
                <w:szCs w:val="20"/>
              </w:rPr>
            </w:pPr>
            <w:r>
              <w:rPr>
                <w:sz w:val="16"/>
                <w:szCs w:val="16"/>
              </w:rPr>
              <w:t>​</w:t>
            </w:r>
          </w:p>
          <w:p w:rsidR="00000000" w:rsidRDefault="006627D0">
            <w:pPr>
              <w:pStyle w:val="a3"/>
              <w:spacing w:before="0" w:beforeAutospacing="0" w:after="0" w:afterAutospacing="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6627D0">
            <w:pPr>
              <w:pStyle w:val="a3"/>
              <w:spacing w:before="0" w:beforeAutospacing="0" w:after="0" w:afterAutospacing="0"/>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6627D0">
            <w:pPr>
              <w:pStyle w:val="a3"/>
              <w:spacing w:before="0" w:beforeAutospacing="0" w:after="0" w:afterAutospacing="0"/>
              <w:rPr>
                <w:sz w:val="20"/>
                <w:szCs w:val="20"/>
              </w:rPr>
            </w:pPr>
            <w:r>
              <w:rPr>
                <w:sz w:val="2"/>
                <w:szCs w:val="2"/>
              </w:rPr>
              <w:t>​</w:t>
            </w:r>
          </w:p>
        </w:tc>
      </w:tr>
      <w:tr w:rsidR="00000000">
        <w:trPr>
          <w:divId w:val="422461044"/>
          <w:trHeight w:val="720"/>
        </w:trPr>
        <w:tc>
          <w:tcPr>
            <w:tcW w:w="1265" w:type="pct"/>
            <w:tcMar>
              <w:top w:w="0" w:type="dxa"/>
              <w:left w:w="53" w:type="dxa"/>
              <w:bottom w:w="0" w:type="dxa"/>
              <w:right w:w="53" w:type="dxa"/>
            </w:tcMar>
            <w:vAlign w:val="bottom"/>
            <w:hideMark/>
          </w:tcPr>
          <w:p w:rsidR="00000000" w:rsidRDefault="006627D0">
            <w:pPr>
              <w:pStyle w:val="a3"/>
              <w:spacing w:before="0" w:beforeAutospacing="0" w:after="40" w:afterAutospacing="0"/>
              <w:jc w:val="center"/>
              <w:divId w:val="751976858"/>
              <w:rPr>
                <w:sz w:val="16"/>
                <w:szCs w:val="16"/>
              </w:rPr>
            </w:pPr>
            <w:r>
              <w:rPr>
                <w:sz w:val="16"/>
                <w:szCs w:val="16"/>
              </w:rPr>
              <w:t>(Commission File Number)</w:t>
            </w:r>
          </w:p>
        </w:tc>
        <w:tc>
          <w:tcPr>
            <w:tcW w:w="2470" w:type="pct"/>
            <w:tcMar>
              <w:top w:w="0" w:type="dxa"/>
              <w:left w:w="53" w:type="dxa"/>
              <w:bottom w:w="0" w:type="dxa"/>
              <w:right w:w="53" w:type="dxa"/>
            </w:tcMar>
            <w:vAlign w:val="bottom"/>
            <w:hideMark/>
          </w:tcPr>
          <w:p w:rsidR="00000000" w:rsidRDefault="006627D0">
            <w:pPr>
              <w:pStyle w:val="a3"/>
              <w:spacing w:before="0" w:beforeAutospacing="0" w:after="0" w:afterAutospacing="0"/>
              <w:jc w:val="center"/>
              <w:divId w:val="943073865"/>
              <w:rPr>
                <w:sz w:val="16"/>
                <w:szCs w:val="16"/>
              </w:rPr>
            </w:pPr>
            <w:r>
              <w:rPr>
                <w:sz w:val="16"/>
                <w:szCs w:val="16"/>
              </w:rPr>
              <w:t>(Exact Name of Registrant as Specified in Its Charter)</w:t>
            </w:r>
          </w:p>
          <w:p w:rsidR="00000000" w:rsidRDefault="006627D0">
            <w:pPr>
              <w:pStyle w:val="a3"/>
              <w:spacing w:before="0" w:beforeAutospacing="0" w:after="0" w:afterAutospacing="0"/>
              <w:jc w:val="center"/>
              <w:divId w:val="943073865"/>
              <w:rPr>
                <w:sz w:val="16"/>
                <w:szCs w:val="16"/>
              </w:rPr>
            </w:pPr>
            <w:r>
              <w:rPr>
                <w:sz w:val="16"/>
                <w:szCs w:val="16"/>
              </w:rPr>
              <w:t>(Address of Principal Executive Offices) (Zip Code)</w:t>
            </w:r>
          </w:p>
          <w:p w:rsidR="00000000" w:rsidRDefault="006627D0">
            <w:pPr>
              <w:pStyle w:val="a3"/>
              <w:spacing w:before="0" w:beforeAutospacing="0" w:after="30" w:afterAutospacing="0"/>
              <w:jc w:val="center"/>
              <w:divId w:val="943073865"/>
              <w:rPr>
                <w:sz w:val="16"/>
                <w:szCs w:val="16"/>
              </w:rPr>
            </w:pPr>
            <w:r>
              <w:rPr>
                <w:sz w:val="16"/>
                <w:szCs w:val="16"/>
              </w:rPr>
              <w:t>(Telephone Number)</w:t>
            </w:r>
          </w:p>
        </w:tc>
        <w:tc>
          <w:tcPr>
            <w:tcW w:w="632" w:type="pct"/>
            <w:tcMar>
              <w:top w:w="0" w:type="dxa"/>
              <w:left w:w="53" w:type="dxa"/>
              <w:bottom w:w="0" w:type="dxa"/>
              <w:right w:w="53" w:type="dxa"/>
            </w:tcMar>
            <w:vAlign w:val="bottom"/>
            <w:hideMark/>
          </w:tcPr>
          <w:p w:rsidR="00000000" w:rsidRDefault="006627D0">
            <w:pPr>
              <w:pStyle w:val="a3"/>
              <w:spacing w:before="0" w:beforeAutospacing="0" w:after="40" w:afterAutospacing="0"/>
              <w:jc w:val="center"/>
              <w:divId w:val="1240670583"/>
              <w:rPr>
                <w:sz w:val="16"/>
                <w:szCs w:val="16"/>
              </w:rPr>
            </w:pPr>
            <w:r>
              <w:rPr>
                <w:sz w:val="16"/>
                <w:szCs w:val="16"/>
              </w:rPr>
              <w:t>(State or Other Jurisdiction of Incorporation or Organization)</w:t>
            </w:r>
          </w:p>
        </w:tc>
        <w:tc>
          <w:tcPr>
            <w:tcW w:w="632" w:type="pct"/>
            <w:tcMar>
              <w:top w:w="0" w:type="dxa"/>
              <w:left w:w="53" w:type="dxa"/>
              <w:bottom w:w="0" w:type="dxa"/>
              <w:right w:w="53" w:type="dxa"/>
            </w:tcMar>
            <w:vAlign w:val="bottom"/>
            <w:hideMark/>
          </w:tcPr>
          <w:p w:rsidR="00000000" w:rsidRDefault="006627D0">
            <w:pPr>
              <w:pStyle w:val="a3"/>
              <w:spacing w:before="0" w:beforeAutospacing="0" w:after="40" w:afterAutospacing="0"/>
              <w:jc w:val="center"/>
              <w:divId w:val="744256117"/>
              <w:rPr>
                <w:sz w:val="16"/>
                <w:szCs w:val="16"/>
              </w:rPr>
            </w:pPr>
            <w:r>
              <w:rPr>
                <w:sz w:val="16"/>
                <w:szCs w:val="16"/>
              </w:rPr>
              <w:t>(IRS Employer Identification No.)</w:t>
            </w:r>
          </w:p>
        </w:tc>
      </w:tr>
      <w:tr w:rsidR="00000000">
        <w:trPr>
          <w:divId w:val="422461044"/>
          <w:trHeight w:val="345"/>
        </w:trPr>
        <w:tc>
          <w:tcPr>
            <w:tcW w:w="1265" w:type="pct"/>
            <w:tcMar>
              <w:top w:w="0" w:type="dxa"/>
              <w:left w:w="53" w:type="dxa"/>
              <w:bottom w:w="0" w:type="dxa"/>
              <w:right w:w="53" w:type="dxa"/>
            </w:tcMar>
            <w:vAlign w:val="bottom"/>
            <w:hideMark/>
          </w:tcPr>
          <w:p w:rsidR="00000000" w:rsidRDefault="006627D0">
            <w:pPr>
              <w:pStyle w:val="a3"/>
              <w:spacing w:before="0" w:beforeAutospacing="0" w:after="40" w:afterAutospacing="0"/>
              <w:jc w:val="center"/>
              <w:divId w:val="385881735"/>
              <w:rPr>
                <w:sz w:val="20"/>
                <w:szCs w:val="20"/>
              </w:rPr>
            </w:pPr>
            <w:r>
              <w:rPr>
                <w:b/>
                <w:bCs/>
                <w:sz w:val="16"/>
                <w:szCs w:val="16"/>
              </w:rPr>
              <w:t>1-9516</w:t>
            </w:r>
          </w:p>
        </w:tc>
        <w:tc>
          <w:tcPr>
            <w:tcW w:w="2470" w:type="pct"/>
            <w:tcMar>
              <w:top w:w="0" w:type="dxa"/>
              <w:left w:w="53" w:type="dxa"/>
              <w:bottom w:w="0" w:type="dxa"/>
              <w:right w:w="53" w:type="dxa"/>
            </w:tcMar>
            <w:vAlign w:val="bottom"/>
            <w:hideMark/>
          </w:tcPr>
          <w:p w:rsidR="00000000" w:rsidRDefault="006627D0">
            <w:pPr>
              <w:pStyle w:val="a3"/>
              <w:spacing w:before="0" w:beforeAutospacing="0" w:after="40" w:afterAutospacing="0"/>
              <w:jc w:val="center"/>
              <w:divId w:val="947664186"/>
              <w:rPr>
                <w:sz w:val="20"/>
                <w:szCs w:val="20"/>
              </w:rPr>
            </w:pPr>
            <w:r>
              <w:rPr>
                <w:b/>
                <w:bCs/>
                <w:sz w:val="16"/>
                <w:szCs w:val="16"/>
              </w:rPr>
              <w:t>ICAHN ENTERPRISES L.P.</w:t>
            </w:r>
          </w:p>
        </w:tc>
        <w:tc>
          <w:tcPr>
            <w:tcW w:w="632" w:type="pct"/>
            <w:tcMar>
              <w:top w:w="0" w:type="dxa"/>
              <w:left w:w="53" w:type="dxa"/>
              <w:bottom w:w="0" w:type="dxa"/>
              <w:right w:w="53" w:type="dxa"/>
            </w:tcMar>
            <w:vAlign w:val="bottom"/>
            <w:hideMark/>
          </w:tcPr>
          <w:p w:rsidR="00000000" w:rsidRDefault="006627D0">
            <w:pPr>
              <w:pStyle w:val="a3"/>
              <w:spacing w:before="0" w:beforeAutospacing="0" w:after="40" w:afterAutospacing="0"/>
              <w:jc w:val="center"/>
              <w:divId w:val="426341719"/>
              <w:rPr>
                <w:sz w:val="20"/>
                <w:szCs w:val="20"/>
              </w:rPr>
            </w:pPr>
            <w:r>
              <w:rPr>
                <w:b/>
                <w:bCs/>
                <w:sz w:val="16"/>
                <w:szCs w:val="16"/>
              </w:rPr>
              <w:t>Delaware</w:t>
            </w:r>
          </w:p>
        </w:tc>
        <w:tc>
          <w:tcPr>
            <w:tcW w:w="632" w:type="pct"/>
            <w:tcMar>
              <w:top w:w="0" w:type="dxa"/>
              <w:left w:w="53" w:type="dxa"/>
              <w:bottom w:w="0" w:type="dxa"/>
              <w:right w:w="53" w:type="dxa"/>
            </w:tcMar>
            <w:vAlign w:val="bottom"/>
            <w:hideMark/>
          </w:tcPr>
          <w:p w:rsidR="00000000" w:rsidRDefault="006627D0">
            <w:pPr>
              <w:pStyle w:val="a3"/>
              <w:spacing w:before="0" w:beforeAutospacing="0" w:after="40" w:afterAutospacing="0"/>
              <w:jc w:val="center"/>
              <w:divId w:val="1707095959"/>
              <w:rPr>
                <w:sz w:val="20"/>
                <w:szCs w:val="20"/>
              </w:rPr>
            </w:pPr>
            <w:r>
              <w:rPr>
                <w:b/>
                <w:bCs/>
                <w:sz w:val="16"/>
                <w:szCs w:val="16"/>
              </w:rPr>
              <w:t>13-3398766</w:t>
            </w:r>
          </w:p>
        </w:tc>
      </w:tr>
    </w:tbl>
    <w:p w:rsidR="00000000" w:rsidRDefault="006627D0">
      <w:pPr>
        <w:pStyle w:val="a3"/>
        <w:spacing w:before="120" w:beforeAutospacing="0" w:after="0" w:afterAutospacing="0"/>
        <w:jc w:val="center"/>
        <w:divId w:val="422461044"/>
        <w:rPr>
          <w:sz w:val="20"/>
          <w:szCs w:val="20"/>
        </w:rPr>
      </w:pPr>
      <w:r>
        <w:rPr>
          <w:b/>
          <w:bCs/>
          <w:sz w:val="16"/>
          <w:szCs w:val="16"/>
        </w:rPr>
        <w:t>16690 Collins Avenue, PH-1</w:t>
      </w:r>
    </w:p>
    <w:p w:rsidR="00000000" w:rsidRDefault="006627D0">
      <w:pPr>
        <w:pStyle w:val="a3"/>
        <w:spacing w:before="0" w:beforeAutospacing="0" w:after="0" w:afterAutospacing="0"/>
        <w:jc w:val="center"/>
        <w:divId w:val="422461044"/>
        <w:rPr>
          <w:sz w:val="20"/>
          <w:szCs w:val="20"/>
        </w:rPr>
      </w:pPr>
      <w:r>
        <w:rPr>
          <w:b/>
          <w:bCs/>
          <w:sz w:val="16"/>
          <w:szCs w:val="16"/>
        </w:rPr>
        <w:t>Sunny Isles Beach, FL 33160</w:t>
      </w:r>
    </w:p>
    <w:p w:rsidR="00000000" w:rsidRDefault="006627D0">
      <w:pPr>
        <w:pStyle w:val="a3"/>
        <w:spacing w:before="0" w:beforeAutospacing="0" w:after="120" w:afterAutospacing="0"/>
        <w:jc w:val="center"/>
        <w:divId w:val="422461044"/>
        <w:rPr>
          <w:sz w:val="20"/>
          <w:szCs w:val="20"/>
        </w:rPr>
      </w:pPr>
      <w:r>
        <w:rPr>
          <w:b/>
          <w:bCs/>
          <w:sz w:val="16"/>
          <w:szCs w:val="16"/>
        </w:rPr>
        <w:t>(305) 422-4100</w:t>
      </w:r>
    </w:p>
    <w:tbl>
      <w:tblPr>
        <w:tblW w:w="5000" w:type="pct"/>
        <w:tblCellMar>
          <w:top w:w="15" w:type="dxa"/>
          <w:left w:w="15" w:type="dxa"/>
          <w:bottom w:w="15" w:type="dxa"/>
          <w:right w:w="15" w:type="dxa"/>
        </w:tblCellMar>
        <w:tblLook w:val="04A0" w:firstRow="1" w:lastRow="0" w:firstColumn="1" w:lastColumn="0" w:noHBand="0" w:noVBand="1"/>
      </w:tblPr>
      <w:tblGrid>
        <w:gridCol w:w="2102"/>
        <w:gridCol w:w="4104"/>
        <w:gridCol w:w="1050"/>
        <w:gridCol w:w="1050"/>
      </w:tblGrid>
      <w:tr w:rsidR="00000000">
        <w:trPr>
          <w:divId w:val="422461044"/>
          <w:trHeight w:val="20"/>
        </w:trPr>
        <w:tc>
          <w:tcPr>
            <w:tcW w:w="1265" w:type="pct"/>
            <w:tcMar>
              <w:top w:w="0" w:type="dxa"/>
              <w:left w:w="53" w:type="dxa"/>
              <w:bottom w:w="0" w:type="dxa"/>
              <w:right w:w="53" w:type="dxa"/>
            </w:tcMar>
            <w:vAlign w:val="bottom"/>
            <w:hideMark/>
          </w:tcPr>
          <w:p w:rsidR="00000000" w:rsidRDefault="006627D0">
            <w:pPr>
              <w:pStyle w:val="a3"/>
              <w:spacing w:before="0" w:beforeAutospacing="0" w:after="0" w:afterAutospacing="0"/>
              <w:divId w:val="525221100"/>
              <w:rPr>
                <w:sz w:val="20"/>
                <w:szCs w:val="20"/>
              </w:rPr>
            </w:pPr>
            <w:r>
              <w:rPr>
                <w:sz w:val="2"/>
                <w:szCs w:val="2"/>
              </w:rPr>
              <w:t>​</w:t>
            </w:r>
          </w:p>
        </w:tc>
        <w:tc>
          <w:tcPr>
            <w:tcW w:w="2470" w:type="pct"/>
            <w:tcMar>
              <w:top w:w="0" w:type="dxa"/>
              <w:left w:w="53" w:type="dxa"/>
              <w:bottom w:w="0" w:type="dxa"/>
              <w:right w:w="53" w:type="dxa"/>
            </w:tcMar>
            <w:vAlign w:val="bottom"/>
            <w:hideMark/>
          </w:tcPr>
          <w:p w:rsidR="00000000" w:rsidRDefault="006627D0">
            <w:pPr>
              <w:pStyle w:val="a3"/>
              <w:spacing w:before="0" w:beforeAutospacing="0" w:after="0" w:afterAutospacing="0"/>
              <w:divId w:val="1742481231"/>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6627D0">
            <w:pPr>
              <w:pStyle w:val="a3"/>
              <w:spacing w:before="0" w:beforeAutospacing="0" w:after="0" w:afterAutospacing="0"/>
              <w:divId w:val="479810696"/>
              <w:rPr>
                <w:sz w:val="20"/>
                <w:szCs w:val="20"/>
              </w:rPr>
            </w:pPr>
            <w:r>
              <w:rPr>
                <w:sz w:val="2"/>
                <w:szCs w:val="2"/>
              </w:rPr>
              <w:t>​</w:t>
            </w:r>
          </w:p>
        </w:tc>
        <w:tc>
          <w:tcPr>
            <w:tcW w:w="632" w:type="pct"/>
            <w:tcMar>
              <w:top w:w="0" w:type="dxa"/>
              <w:left w:w="53" w:type="dxa"/>
              <w:bottom w:w="0" w:type="dxa"/>
              <w:right w:w="53" w:type="dxa"/>
            </w:tcMar>
            <w:vAlign w:val="bottom"/>
            <w:hideMark/>
          </w:tcPr>
          <w:p w:rsidR="00000000" w:rsidRDefault="006627D0">
            <w:pPr>
              <w:pStyle w:val="a3"/>
              <w:spacing w:before="0" w:beforeAutospacing="0" w:after="0" w:afterAutospacing="0"/>
              <w:divId w:val="825361593"/>
              <w:rPr>
                <w:sz w:val="20"/>
                <w:szCs w:val="20"/>
              </w:rPr>
            </w:pPr>
            <w:r>
              <w:rPr>
                <w:sz w:val="2"/>
                <w:szCs w:val="2"/>
              </w:rPr>
              <w:t>​</w:t>
            </w:r>
          </w:p>
        </w:tc>
      </w:tr>
    </w:tbl>
    <w:p w:rsidR="00000000" w:rsidRDefault="006627D0">
      <w:pPr>
        <w:pStyle w:val="a3"/>
        <w:spacing w:before="0" w:beforeAutospacing="0" w:after="120" w:afterAutospacing="0"/>
        <w:jc w:val="center"/>
        <w:divId w:val="422461044"/>
        <w:rPr>
          <w:sz w:val="16"/>
          <w:szCs w:val="16"/>
        </w:rPr>
      </w:pPr>
      <w:r>
        <w:rPr>
          <w:sz w:val="16"/>
          <w:szCs w:val="16"/>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3124"/>
        <w:gridCol w:w="160"/>
        <w:gridCol w:w="1650"/>
        <w:gridCol w:w="266"/>
        <w:gridCol w:w="1315"/>
        <w:gridCol w:w="1791"/>
      </w:tblGrid>
      <w:tr w:rsidR="00000000">
        <w:trPr>
          <w:divId w:val="422461044"/>
          <w:trHeight w:val="20"/>
        </w:trPr>
        <w:tc>
          <w:tcPr>
            <w:tcW w:w="1894" w:type="pct"/>
            <w:tcMar>
              <w:top w:w="0" w:type="dxa"/>
              <w:left w:w="53" w:type="dxa"/>
              <w:bottom w:w="0" w:type="dxa"/>
              <w:right w:w="53" w:type="dxa"/>
            </w:tcMar>
            <w:vAlign w:val="bottom"/>
            <w:hideMark/>
          </w:tcPr>
          <w:p w:rsidR="00000000" w:rsidRDefault="006627D0">
            <w:pPr>
              <w:pStyle w:val="a3"/>
              <w:spacing w:before="0" w:beforeAutospacing="0" w:after="0" w:afterAutospacing="0"/>
              <w:divId w:val="780565499"/>
              <w:rPr>
                <w:sz w:val="20"/>
                <w:szCs w:val="20"/>
              </w:rPr>
            </w:pPr>
            <w:r>
              <w:rPr>
                <w:sz w:val="2"/>
                <w:szCs w:val="2"/>
              </w:rPr>
              <w:t>​</w:t>
            </w:r>
          </w:p>
        </w:tc>
        <w:tc>
          <w:tcPr>
            <w:tcW w:w="74" w:type="pct"/>
            <w:tcMar>
              <w:top w:w="0" w:type="dxa"/>
              <w:left w:w="0" w:type="dxa"/>
              <w:bottom w:w="0" w:type="dxa"/>
              <w:right w:w="0" w:type="dxa"/>
            </w:tcMar>
            <w:vAlign w:val="bottom"/>
            <w:hideMark/>
          </w:tcPr>
          <w:p w:rsidR="00000000" w:rsidRDefault="006627D0">
            <w:pPr>
              <w:pStyle w:val="a3"/>
              <w:spacing w:before="0" w:beforeAutospacing="0" w:after="0" w:afterAutospacing="0"/>
              <w:divId w:val="1264800294"/>
              <w:rPr>
                <w:sz w:val="20"/>
                <w:szCs w:val="20"/>
              </w:rPr>
            </w:pPr>
            <w:r>
              <w:rPr>
                <w:sz w:val="2"/>
                <w:szCs w:val="2"/>
              </w:rPr>
              <w:t>​</w:t>
            </w:r>
          </w:p>
        </w:tc>
        <w:tc>
          <w:tcPr>
            <w:tcW w:w="1007" w:type="pct"/>
            <w:tcMar>
              <w:top w:w="0" w:type="dxa"/>
              <w:left w:w="53" w:type="dxa"/>
              <w:bottom w:w="0" w:type="dxa"/>
              <w:right w:w="53" w:type="dxa"/>
            </w:tcMar>
            <w:vAlign w:val="center"/>
            <w:hideMark/>
          </w:tcPr>
          <w:p w:rsidR="00000000" w:rsidRDefault="006627D0">
            <w:pPr>
              <w:pStyle w:val="a3"/>
              <w:spacing w:before="0" w:beforeAutospacing="0" w:after="0" w:afterAutospacing="0"/>
              <w:divId w:val="1659386123"/>
              <w:rPr>
                <w:sz w:val="20"/>
                <w:szCs w:val="20"/>
              </w:rPr>
            </w:pPr>
            <w:r>
              <w:rPr>
                <w:sz w:val="2"/>
                <w:szCs w:val="2"/>
              </w:rPr>
              <w:t>​</w:t>
            </w:r>
          </w:p>
        </w:tc>
        <w:tc>
          <w:tcPr>
            <w:tcW w:w="125" w:type="pct"/>
            <w:tcMar>
              <w:top w:w="0" w:type="dxa"/>
              <w:left w:w="53" w:type="dxa"/>
              <w:bottom w:w="0" w:type="dxa"/>
              <w:right w:w="53" w:type="dxa"/>
            </w:tcMar>
            <w:vAlign w:val="bottom"/>
            <w:hideMark/>
          </w:tcPr>
          <w:p w:rsidR="00000000" w:rsidRDefault="006627D0">
            <w:pPr>
              <w:pStyle w:val="a3"/>
              <w:spacing w:before="0" w:beforeAutospacing="0" w:after="0" w:afterAutospacing="0"/>
              <w:divId w:val="1550149906"/>
              <w:rPr>
                <w:sz w:val="20"/>
                <w:szCs w:val="20"/>
              </w:rPr>
            </w:pPr>
            <w:r>
              <w:rPr>
                <w:sz w:val="2"/>
                <w:szCs w:val="2"/>
              </w:rPr>
              <w:t>​</w:t>
            </w:r>
          </w:p>
        </w:tc>
        <w:tc>
          <w:tcPr>
            <w:tcW w:w="806" w:type="pct"/>
            <w:tcMar>
              <w:top w:w="0" w:type="dxa"/>
              <w:left w:w="53" w:type="dxa"/>
              <w:bottom w:w="0" w:type="dxa"/>
              <w:right w:w="53" w:type="dxa"/>
            </w:tcMar>
            <w:vAlign w:val="center"/>
            <w:hideMark/>
          </w:tcPr>
          <w:p w:rsidR="00000000" w:rsidRDefault="006627D0">
            <w:pPr>
              <w:pStyle w:val="a3"/>
              <w:spacing w:before="0" w:beforeAutospacing="0" w:after="0" w:afterAutospacing="0"/>
              <w:divId w:val="1386761006"/>
              <w:rPr>
                <w:sz w:val="20"/>
                <w:szCs w:val="20"/>
              </w:rPr>
            </w:pPr>
            <w:r>
              <w:rPr>
                <w:sz w:val="2"/>
                <w:szCs w:val="2"/>
              </w:rPr>
              <w:t>​</w:t>
            </w:r>
          </w:p>
        </w:tc>
        <w:tc>
          <w:tcPr>
            <w:tcW w:w="1090" w:type="pct"/>
            <w:tcMar>
              <w:top w:w="0" w:type="dxa"/>
              <w:left w:w="53" w:type="dxa"/>
              <w:bottom w:w="0" w:type="dxa"/>
              <w:right w:w="53" w:type="dxa"/>
            </w:tcMar>
            <w:vAlign w:val="center"/>
            <w:hideMark/>
          </w:tcPr>
          <w:p w:rsidR="00000000" w:rsidRDefault="006627D0">
            <w:pPr>
              <w:pStyle w:val="a3"/>
              <w:spacing w:before="0" w:beforeAutospacing="0" w:after="0" w:afterAutospacing="0"/>
              <w:divId w:val="438531459"/>
              <w:rPr>
                <w:sz w:val="20"/>
                <w:szCs w:val="20"/>
              </w:rPr>
            </w:pPr>
            <w:r>
              <w:rPr>
                <w:sz w:val="2"/>
                <w:szCs w:val="2"/>
              </w:rPr>
              <w:t>​</w:t>
            </w:r>
          </w:p>
        </w:tc>
      </w:tr>
      <w:tr w:rsidR="00000000">
        <w:trPr>
          <w:divId w:val="422461044"/>
          <w:trHeight w:val="20"/>
        </w:trPr>
        <w:tc>
          <w:tcPr>
            <w:tcW w:w="1894" w:type="pct"/>
            <w:tcMar>
              <w:top w:w="0" w:type="dxa"/>
              <w:left w:w="53" w:type="dxa"/>
              <w:bottom w:w="0" w:type="dxa"/>
              <w:right w:w="53" w:type="dxa"/>
            </w:tcMar>
            <w:vAlign w:val="bottom"/>
            <w:hideMark/>
          </w:tcPr>
          <w:p w:rsidR="00000000" w:rsidRDefault="006627D0">
            <w:pPr>
              <w:pStyle w:val="a3"/>
              <w:spacing w:before="0" w:beforeAutospacing="0" w:after="0" w:afterAutospacing="0"/>
              <w:rPr>
                <w:sz w:val="20"/>
                <w:szCs w:val="20"/>
              </w:rPr>
            </w:pPr>
            <w:r>
              <w:rPr>
                <w:sz w:val="2"/>
                <w:szCs w:val="2"/>
              </w:rPr>
              <w:t>​</w:t>
            </w:r>
          </w:p>
        </w:tc>
        <w:tc>
          <w:tcPr>
            <w:tcW w:w="74"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
                <w:szCs w:val="2"/>
              </w:rPr>
              <w:t>​</w:t>
            </w:r>
          </w:p>
        </w:tc>
        <w:tc>
          <w:tcPr>
            <w:tcW w:w="1007" w:type="pct"/>
            <w:tcMar>
              <w:top w:w="0" w:type="dxa"/>
              <w:left w:w="53" w:type="dxa"/>
              <w:bottom w:w="0" w:type="dxa"/>
              <w:right w:w="53" w:type="dxa"/>
            </w:tcMar>
            <w:vAlign w:val="center"/>
            <w:hideMark/>
          </w:tcPr>
          <w:p w:rsidR="00000000" w:rsidRDefault="006627D0">
            <w:pPr>
              <w:pStyle w:val="a3"/>
              <w:spacing w:before="0" w:beforeAutospacing="0" w:after="0" w:afterAutospacing="0"/>
              <w:rPr>
                <w:sz w:val="20"/>
                <w:szCs w:val="20"/>
              </w:rPr>
            </w:pPr>
            <w:r>
              <w:rPr>
                <w:sz w:val="2"/>
                <w:szCs w:val="2"/>
              </w:rPr>
              <w:t>​</w:t>
            </w:r>
          </w:p>
        </w:tc>
        <w:tc>
          <w:tcPr>
            <w:tcW w:w="125" w:type="pct"/>
            <w:tcMar>
              <w:top w:w="0" w:type="dxa"/>
              <w:left w:w="53" w:type="dxa"/>
              <w:bottom w:w="0" w:type="dxa"/>
              <w:right w:w="53" w:type="dxa"/>
            </w:tcMar>
            <w:vAlign w:val="bottom"/>
            <w:hideMark/>
          </w:tcPr>
          <w:p w:rsidR="00000000" w:rsidRDefault="006627D0">
            <w:pPr>
              <w:pStyle w:val="a3"/>
              <w:spacing w:before="0" w:beforeAutospacing="0" w:after="0" w:afterAutospacing="0"/>
              <w:rPr>
                <w:sz w:val="20"/>
                <w:szCs w:val="20"/>
              </w:rPr>
            </w:pPr>
            <w:r>
              <w:rPr>
                <w:sz w:val="2"/>
                <w:szCs w:val="2"/>
              </w:rPr>
              <w:t>​</w:t>
            </w:r>
          </w:p>
        </w:tc>
        <w:tc>
          <w:tcPr>
            <w:tcW w:w="806" w:type="pct"/>
            <w:tcMar>
              <w:top w:w="0" w:type="dxa"/>
              <w:left w:w="53" w:type="dxa"/>
              <w:bottom w:w="0" w:type="dxa"/>
              <w:right w:w="53" w:type="dxa"/>
            </w:tcMar>
            <w:vAlign w:val="center"/>
            <w:hideMark/>
          </w:tcPr>
          <w:p w:rsidR="00000000" w:rsidRDefault="006627D0">
            <w:pPr>
              <w:pStyle w:val="a3"/>
              <w:spacing w:before="0" w:beforeAutospacing="0" w:after="0" w:afterAutospacing="0"/>
              <w:rPr>
                <w:sz w:val="20"/>
                <w:szCs w:val="20"/>
              </w:rPr>
            </w:pPr>
            <w:r>
              <w:rPr>
                <w:sz w:val="2"/>
                <w:szCs w:val="2"/>
              </w:rPr>
              <w:t>​</w:t>
            </w:r>
          </w:p>
        </w:tc>
        <w:tc>
          <w:tcPr>
            <w:tcW w:w="1090" w:type="pct"/>
            <w:tcMar>
              <w:top w:w="0" w:type="dxa"/>
              <w:left w:w="53" w:type="dxa"/>
              <w:bottom w:w="0" w:type="dxa"/>
              <w:right w:w="53" w:type="dxa"/>
            </w:tcMar>
            <w:vAlign w:val="center"/>
            <w:hideMark/>
          </w:tcPr>
          <w:p w:rsidR="00000000" w:rsidRDefault="006627D0">
            <w:pPr>
              <w:pStyle w:val="a3"/>
              <w:spacing w:before="0" w:beforeAutospacing="0" w:after="0" w:afterAutospacing="0"/>
              <w:rPr>
                <w:sz w:val="20"/>
                <w:szCs w:val="20"/>
              </w:rPr>
            </w:pPr>
            <w:r>
              <w:rPr>
                <w:sz w:val="2"/>
                <w:szCs w:val="2"/>
              </w:rPr>
              <w:t>​</w:t>
            </w:r>
          </w:p>
        </w:tc>
      </w:tr>
      <w:tr w:rsidR="00000000">
        <w:trPr>
          <w:divId w:val="422461044"/>
          <w:trHeight w:val="285"/>
        </w:trPr>
        <w:tc>
          <w:tcPr>
            <w:tcW w:w="1894" w:type="pct"/>
            <w:tcMar>
              <w:top w:w="0" w:type="dxa"/>
              <w:left w:w="53" w:type="dxa"/>
              <w:bottom w:w="0" w:type="dxa"/>
              <w:right w:w="53" w:type="dxa"/>
            </w:tcMar>
            <w:vAlign w:val="bottom"/>
            <w:hideMark/>
          </w:tcPr>
          <w:p w:rsidR="00000000" w:rsidRDefault="006627D0">
            <w:pPr>
              <w:pStyle w:val="a3"/>
              <w:spacing w:before="0" w:beforeAutospacing="0" w:after="40" w:afterAutospacing="0"/>
              <w:jc w:val="center"/>
              <w:rPr>
                <w:sz w:val="16"/>
                <w:szCs w:val="16"/>
              </w:rPr>
            </w:pPr>
            <w:r>
              <w:rPr>
                <w:b/>
                <w:bCs/>
                <w:sz w:val="16"/>
                <w:szCs w:val="16"/>
              </w:rPr>
              <w:t>Title of Each Class</w:t>
            </w:r>
          </w:p>
        </w:tc>
        <w:tc>
          <w:tcPr>
            <w:tcW w:w="74" w:type="pct"/>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1007" w:type="pct"/>
            <w:tcMar>
              <w:top w:w="0" w:type="dxa"/>
              <w:left w:w="53" w:type="dxa"/>
              <w:bottom w:w="0" w:type="dxa"/>
              <w:right w:w="53" w:type="dxa"/>
            </w:tcMar>
            <w:vAlign w:val="bottom"/>
            <w:hideMark/>
          </w:tcPr>
          <w:p w:rsidR="00000000" w:rsidRDefault="006627D0">
            <w:pPr>
              <w:pStyle w:val="a3"/>
              <w:spacing w:before="0" w:beforeAutospacing="0" w:after="40" w:afterAutospacing="0"/>
              <w:jc w:val="center"/>
              <w:rPr>
                <w:sz w:val="16"/>
                <w:szCs w:val="16"/>
              </w:rPr>
            </w:pPr>
            <w:r>
              <w:rPr>
                <w:b/>
                <w:bCs/>
                <w:sz w:val="16"/>
                <w:szCs w:val="16"/>
              </w:rPr>
              <w:t>Trading Symbol(s)</w:t>
            </w:r>
          </w:p>
        </w:tc>
        <w:tc>
          <w:tcPr>
            <w:tcW w:w="125" w:type="pct"/>
            <w:tcMar>
              <w:top w:w="0" w:type="dxa"/>
              <w:left w:w="53" w:type="dxa"/>
              <w:bottom w:w="0" w:type="dxa"/>
              <w:right w:w="53" w:type="dxa"/>
            </w:tcMar>
            <w:vAlign w:val="bottom"/>
            <w:hideMark/>
          </w:tcPr>
          <w:p w:rsidR="00000000" w:rsidRDefault="006627D0">
            <w:pPr>
              <w:pStyle w:val="a3"/>
              <w:spacing w:before="0" w:beforeAutospacing="0" w:after="40" w:afterAutospacing="0"/>
              <w:jc w:val="center"/>
              <w:rPr>
                <w:sz w:val="16"/>
                <w:szCs w:val="16"/>
              </w:rPr>
            </w:pPr>
            <w:r>
              <w:rPr>
                <w:sz w:val="16"/>
                <w:szCs w:val="16"/>
              </w:rPr>
              <w:t>    </w:t>
            </w:r>
          </w:p>
        </w:tc>
        <w:tc>
          <w:tcPr>
            <w:tcW w:w="1897" w:type="pct"/>
            <w:gridSpan w:val="2"/>
            <w:tcMar>
              <w:top w:w="0" w:type="dxa"/>
              <w:left w:w="53" w:type="dxa"/>
              <w:bottom w:w="0" w:type="dxa"/>
              <w:right w:w="53" w:type="dxa"/>
            </w:tcMar>
            <w:vAlign w:val="bottom"/>
            <w:hideMark/>
          </w:tcPr>
          <w:p w:rsidR="00000000" w:rsidRDefault="006627D0">
            <w:pPr>
              <w:pStyle w:val="a3"/>
              <w:spacing w:before="0" w:beforeAutospacing="0" w:after="40" w:afterAutospacing="0"/>
              <w:jc w:val="center"/>
              <w:rPr>
                <w:sz w:val="16"/>
                <w:szCs w:val="16"/>
              </w:rPr>
            </w:pPr>
            <w:r>
              <w:rPr>
                <w:b/>
                <w:bCs/>
                <w:sz w:val="16"/>
                <w:szCs w:val="16"/>
              </w:rPr>
              <w:t>Name of Each Exchange on Which Registered</w:t>
            </w:r>
          </w:p>
        </w:tc>
      </w:tr>
      <w:tr w:rsidR="00000000">
        <w:trPr>
          <w:divId w:val="422461044"/>
          <w:trHeight w:val="435"/>
        </w:trPr>
        <w:tc>
          <w:tcPr>
            <w:tcW w:w="1894" w:type="pct"/>
            <w:tcBorders>
              <w:top w:val="single" w:sz="8" w:space="0" w:color="000000"/>
            </w:tcBorders>
            <w:tcMar>
              <w:top w:w="0" w:type="dxa"/>
              <w:left w:w="53" w:type="dxa"/>
              <w:bottom w:w="0" w:type="dxa"/>
              <w:right w:w="53" w:type="dxa"/>
            </w:tcMar>
            <w:vAlign w:val="bottom"/>
            <w:hideMark/>
          </w:tcPr>
          <w:p w:rsidR="00000000" w:rsidRDefault="006627D0">
            <w:pPr>
              <w:pStyle w:val="a3"/>
              <w:spacing w:before="0" w:beforeAutospacing="0" w:after="40" w:afterAutospacing="0"/>
              <w:jc w:val="center"/>
              <w:divId w:val="310713405"/>
              <w:rPr>
                <w:sz w:val="20"/>
                <w:szCs w:val="20"/>
              </w:rPr>
            </w:pPr>
            <w:r>
              <w:rPr>
                <w:sz w:val="16"/>
                <w:szCs w:val="16"/>
              </w:rPr>
              <w:t xml:space="preserve">Depositary Units of Icahn Enterprises L.P. </w:t>
            </w:r>
            <w:r>
              <w:rPr>
                <w:sz w:val="16"/>
                <w:szCs w:val="16"/>
              </w:rPr>
              <w:br/>
            </w:r>
            <w:r>
              <w:rPr>
                <w:sz w:val="16"/>
                <w:szCs w:val="16"/>
              </w:rPr>
              <w:t>Representing Limited Partner Interests</w:t>
            </w:r>
          </w:p>
        </w:tc>
        <w:tc>
          <w:tcPr>
            <w:tcW w:w="74" w:type="pct"/>
            <w:tcMar>
              <w:top w:w="0" w:type="dxa"/>
              <w:left w:w="0" w:type="dxa"/>
              <w:bottom w:w="0" w:type="dxa"/>
              <w:right w:w="0" w:type="dxa"/>
            </w:tcMar>
            <w:vAlign w:val="bottom"/>
            <w:hideMark/>
          </w:tcPr>
          <w:p w:rsidR="00000000" w:rsidRDefault="006627D0">
            <w:pPr>
              <w:pStyle w:val="a3"/>
              <w:spacing w:before="0" w:beforeAutospacing="0" w:after="0" w:afterAutospacing="0"/>
              <w:divId w:val="1609701748"/>
              <w:rPr>
                <w:sz w:val="20"/>
                <w:szCs w:val="20"/>
              </w:rPr>
            </w:pPr>
            <w:r>
              <w:rPr>
                <w:sz w:val="16"/>
                <w:szCs w:val="16"/>
              </w:rPr>
              <w:t>​</w:t>
            </w:r>
          </w:p>
        </w:tc>
        <w:tc>
          <w:tcPr>
            <w:tcW w:w="1007" w:type="pct"/>
            <w:tcBorders>
              <w:top w:val="single" w:sz="8" w:space="0" w:color="000000"/>
            </w:tcBorders>
            <w:tcMar>
              <w:top w:w="0" w:type="dxa"/>
              <w:left w:w="53" w:type="dxa"/>
              <w:bottom w:w="0" w:type="dxa"/>
              <w:right w:w="53" w:type="dxa"/>
            </w:tcMar>
            <w:vAlign w:val="center"/>
            <w:hideMark/>
          </w:tcPr>
          <w:p w:rsidR="00000000" w:rsidRDefault="006627D0">
            <w:pPr>
              <w:pStyle w:val="a3"/>
              <w:spacing w:before="0" w:beforeAutospacing="0" w:after="0" w:afterAutospacing="0"/>
              <w:jc w:val="center"/>
              <w:divId w:val="2112822082"/>
              <w:rPr>
                <w:sz w:val="20"/>
                <w:szCs w:val="20"/>
              </w:rPr>
            </w:pPr>
            <w:r>
              <w:rPr>
                <w:sz w:val="16"/>
                <w:szCs w:val="16"/>
              </w:rPr>
              <w:t>IEP</w:t>
            </w:r>
          </w:p>
        </w:tc>
        <w:tc>
          <w:tcPr>
            <w:tcW w:w="125" w:type="pct"/>
            <w:tcMar>
              <w:top w:w="0" w:type="dxa"/>
              <w:left w:w="53" w:type="dxa"/>
              <w:bottom w:w="0" w:type="dxa"/>
              <w:right w:w="53" w:type="dxa"/>
            </w:tcMar>
            <w:vAlign w:val="bottom"/>
            <w:hideMark/>
          </w:tcPr>
          <w:p w:rsidR="00000000" w:rsidRDefault="006627D0">
            <w:pPr>
              <w:pStyle w:val="a3"/>
              <w:spacing w:before="0" w:beforeAutospacing="0" w:after="40" w:afterAutospacing="0"/>
              <w:jc w:val="center"/>
              <w:divId w:val="1553735154"/>
              <w:rPr>
                <w:sz w:val="16"/>
                <w:szCs w:val="16"/>
              </w:rPr>
            </w:pPr>
            <w:r>
              <w:rPr>
                <w:sz w:val="16"/>
                <w:szCs w:val="16"/>
              </w:rPr>
              <w:t> </w:t>
            </w:r>
          </w:p>
        </w:tc>
        <w:tc>
          <w:tcPr>
            <w:tcW w:w="1897" w:type="pct"/>
            <w:gridSpan w:val="2"/>
            <w:tcBorders>
              <w:top w:val="single" w:sz="8" w:space="0" w:color="000000"/>
            </w:tcBorders>
            <w:tcMar>
              <w:top w:w="0" w:type="dxa"/>
              <w:left w:w="53" w:type="dxa"/>
              <w:bottom w:w="0" w:type="dxa"/>
              <w:right w:w="53" w:type="dxa"/>
            </w:tcMar>
            <w:vAlign w:val="center"/>
            <w:hideMark/>
          </w:tcPr>
          <w:p w:rsidR="00000000" w:rsidRDefault="006627D0">
            <w:pPr>
              <w:pStyle w:val="a3"/>
              <w:spacing w:before="0" w:beforeAutospacing="0" w:after="40" w:afterAutospacing="0"/>
              <w:jc w:val="center"/>
              <w:divId w:val="2038843782"/>
              <w:rPr>
                <w:sz w:val="20"/>
                <w:szCs w:val="20"/>
              </w:rPr>
            </w:pPr>
            <w:r>
              <w:rPr>
                <w:sz w:val="16"/>
                <w:szCs w:val="16"/>
              </w:rPr>
              <w:t>Nasdaq Global Select Market</w:t>
            </w:r>
          </w:p>
        </w:tc>
      </w:tr>
    </w:tbl>
    <w:p w:rsidR="00000000" w:rsidRDefault="006627D0">
      <w:pPr>
        <w:pStyle w:val="a3"/>
        <w:spacing w:before="0" w:beforeAutospacing="0" w:after="0" w:afterAutospacing="0"/>
        <w:divId w:val="422461044"/>
        <w:rPr>
          <w:sz w:val="20"/>
          <w:szCs w:val="20"/>
        </w:rPr>
      </w:pPr>
      <w:r>
        <w:rPr>
          <w:sz w:val="20"/>
          <w:szCs w:val="20"/>
        </w:rPr>
        <w:t>​</w:t>
      </w:r>
    </w:p>
    <w:p w:rsidR="00000000" w:rsidRDefault="006627D0">
      <w:pPr>
        <w:pStyle w:val="a3"/>
        <w:spacing w:before="0" w:beforeAutospacing="0" w:after="0" w:afterAutospacing="0"/>
        <w:divId w:val="422461044"/>
        <w:rPr>
          <w:sz w:val="20"/>
          <w:szCs w:val="20"/>
        </w:rPr>
      </w:pPr>
      <w:r>
        <w:rPr>
          <w:sz w:val="16"/>
          <w:szCs w:val="16"/>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422461044"/>
          <w:trHeight w:val="20"/>
        </w:trPr>
        <w:tc>
          <w:tcPr>
            <w:tcW w:w="2500" w:type="pct"/>
            <w:tcMar>
              <w:top w:w="0" w:type="dxa"/>
              <w:left w:w="0" w:type="dxa"/>
              <w:bottom w:w="0" w:type="dxa"/>
              <w:right w:w="0" w:type="dxa"/>
            </w:tcMar>
            <w:hideMark/>
          </w:tcPr>
          <w:p w:rsidR="00000000" w:rsidRDefault="006627D0">
            <w:pPr>
              <w:pStyle w:val="a3"/>
              <w:spacing w:before="0" w:beforeAutospacing="0" w:after="0" w:afterAutospacing="0"/>
              <w:divId w:val="1174681796"/>
              <w:rPr>
                <w:sz w:val="20"/>
                <w:szCs w:val="20"/>
              </w:rPr>
            </w:pPr>
            <w:r>
              <w:rPr>
                <w:sz w:val="2"/>
                <w:szCs w:val="2"/>
              </w:rPr>
              <w:t>​</w:t>
            </w:r>
          </w:p>
        </w:tc>
        <w:tc>
          <w:tcPr>
            <w:tcW w:w="2500" w:type="pct"/>
            <w:tcMar>
              <w:top w:w="0" w:type="dxa"/>
              <w:left w:w="0" w:type="dxa"/>
              <w:bottom w:w="0" w:type="dxa"/>
              <w:right w:w="0" w:type="dxa"/>
            </w:tcMar>
            <w:hideMark/>
          </w:tcPr>
          <w:p w:rsidR="00000000" w:rsidRDefault="006627D0">
            <w:pPr>
              <w:pStyle w:val="a3"/>
              <w:spacing w:before="0" w:beforeAutospacing="0" w:after="0" w:afterAutospacing="0"/>
              <w:divId w:val="1886985632"/>
              <w:rPr>
                <w:sz w:val="20"/>
                <w:szCs w:val="20"/>
              </w:rPr>
            </w:pPr>
            <w:r>
              <w:rPr>
                <w:sz w:val="2"/>
                <w:szCs w:val="2"/>
              </w:rPr>
              <w:t>​</w:t>
            </w:r>
          </w:p>
        </w:tc>
      </w:tr>
      <w:tr w:rsidR="00000000">
        <w:trPr>
          <w:divId w:val="422461044"/>
          <w:trHeight w:val="731"/>
        </w:trPr>
        <w:tc>
          <w:tcPr>
            <w:tcW w:w="5000" w:type="pct"/>
            <w:gridSpan w:val="2"/>
            <w:tcMar>
              <w:top w:w="0" w:type="dxa"/>
              <w:left w:w="0" w:type="dxa"/>
              <w:bottom w:w="0" w:type="dxa"/>
              <w:right w:w="0" w:type="dxa"/>
            </w:tcMar>
            <w:hideMark/>
          </w:tcPr>
          <w:p w:rsidR="00000000" w:rsidRDefault="006627D0">
            <w:pPr>
              <w:pStyle w:val="a3"/>
              <w:spacing w:before="0" w:beforeAutospacing="0" w:after="0" w:afterAutospacing="0"/>
              <w:divId w:val="1605651482"/>
              <w:rPr>
                <w:sz w:val="20"/>
                <w:szCs w:val="20"/>
              </w:rPr>
            </w:pPr>
            <w:r>
              <w:rPr>
                <w:sz w:val="20"/>
                <w:szCs w:val="20"/>
              </w:rPr>
              <w:t>Indicate by check mark whether the registrant (1) has filed all reports required to be filed by Section 13 or 15(d) </w:t>
            </w:r>
            <w:r>
              <w:rPr>
                <w:sz w:val="20"/>
                <w:szCs w:val="20"/>
              </w:rPr>
              <w:t xml:space="preserve">of the Securities Exchange Act of 1934 during the preceding 12 months (or for such shorter period that the registrant was required to file such reports), and (2) has been subject to such filing requirements for the past 90 days. Yes </w:t>
            </w:r>
            <w:r>
              <w:rPr>
                <w:rFonts w:ascii="Segoe UI Symbol" w:hAnsi="Segoe UI Symbol"/>
                <w:sz w:val="20"/>
                <w:szCs w:val="20"/>
              </w:rPr>
              <w:t>☒</w:t>
            </w:r>
            <w:r>
              <w:rPr>
                <w:sz w:val="20"/>
                <w:szCs w:val="20"/>
              </w:rPr>
              <w:t xml:space="preserve"> No </w:t>
            </w:r>
            <w:r>
              <w:rPr>
                <w:rFonts w:ascii="Segoe UI Symbol" w:hAnsi="Segoe UI Symbol"/>
                <w:sz w:val="20"/>
                <w:szCs w:val="20"/>
              </w:rPr>
              <w:t>☐</w:t>
            </w:r>
          </w:p>
        </w:tc>
      </w:tr>
      <w:tr w:rsidR="00000000">
        <w:trPr>
          <w:divId w:val="422461044"/>
          <w:trHeight w:val="80"/>
        </w:trPr>
        <w:tc>
          <w:tcPr>
            <w:tcW w:w="2500" w:type="pct"/>
            <w:tcMar>
              <w:top w:w="0" w:type="dxa"/>
              <w:left w:w="0" w:type="dxa"/>
              <w:bottom w:w="0" w:type="dxa"/>
              <w:right w:w="0" w:type="dxa"/>
            </w:tcMar>
            <w:hideMark/>
          </w:tcPr>
          <w:p w:rsidR="00000000" w:rsidRDefault="006627D0">
            <w:pPr>
              <w:pStyle w:val="a3"/>
              <w:spacing w:before="0" w:beforeAutospacing="0" w:after="0" w:afterAutospacing="0"/>
              <w:rPr>
                <w:sz w:val="20"/>
                <w:szCs w:val="20"/>
              </w:rPr>
            </w:pPr>
            <w:r>
              <w:rPr>
                <w:sz w:val="16"/>
                <w:szCs w:val="16"/>
              </w:rPr>
              <w:t>​</w:t>
            </w:r>
          </w:p>
        </w:tc>
        <w:tc>
          <w:tcPr>
            <w:tcW w:w="2500" w:type="pct"/>
            <w:tcMar>
              <w:top w:w="0" w:type="dxa"/>
              <w:left w:w="0" w:type="dxa"/>
              <w:bottom w:w="0" w:type="dxa"/>
              <w:right w:w="0" w:type="dxa"/>
            </w:tcMar>
            <w:hideMark/>
          </w:tcPr>
          <w:p w:rsidR="00000000" w:rsidRDefault="006627D0">
            <w:pPr>
              <w:pStyle w:val="a3"/>
              <w:spacing w:before="0" w:beforeAutospacing="0" w:after="0" w:afterAutospacing="0"/>
              <w:rPr>
                <w:sz w:val="20"/>
                <w:szCs w:val="20"/>
              </w:rPr>
            </w:pPr>
            <w:r>
              <w:rPr>
                <w:sz w:val="16"/>
                <w:szCs w:val="16"/>
              </w:rPr>
              <w:t>​</w:t>
            </w:r>
          </w:p>
        </w:tc>
      </w:tr>
      <w:tr w:rsidR="00000000">
        <w:trPr>
          <w:divId w:val="422461044"/>
          <w:trHeight w:val="80"/>
        </w:trPr>
        <w:tc>
          <w:tcPr>
            <w:tcW w:w="2500" w:type="pct"/>
            <w:tcMar>
              <w:top w:w="0" w:type="dxa"/>
              <w:left w:w="0" w:type="dxa"/>
              <w:bottom w:w="0" w:type="dxa"/>
              <w:right w:w="0" w:type="dxa"/>
            </w:tcMar>
            <w:hideMark/>
          </w:tcPr>
          <w:p w:rsidR="00000000" w:rsidRDefault="006627D0">
            <w:pPr>
              <w:pStyle w:val="a3"/>
              <w:spacing w:before="0" w:beforeAutospacing="0" w:after="0" w:afterAutospacing="0"/>
              <w:rPr>
                <w:sz w:val="20"/>
                <w:szCs w:val="20"/>
              </w:rPr>
            </w:pPr>
            <w:r>
              <w:rPr>
                <w:sz w:val="16"/>
                <w:szCs w:val="16"/>
              </w:rPr>
              <w:t>​</w:t>
            </w:r>
          </w:p>
        </w:tc>
        <w:tc>
          <w:tcPr>
            <w:tcW w:w="0" w:type="auto"/>
            <w:vAlign w:val="center"/>
            <w:hideMark/>
          </w:tcPr>
          <w:p w:rsidR="00000000" w:rsidRDefault="006627D0">
            <w:pPr>
              <w:rPr>
                <w:rFonts w:eastAsia="Times New Roman"/>
                <w:sz w:val="20"/>
                <w:szCs w:val="20"/>
              </w:rPr>
            </w:pPr>
          </w:p>
        </w:tc>
      </w:tr>
    </w:tbl>
    <w:p w:rsidR="00000000" w:rsidRDefault="006627D0">
      <w:pPr>
        <w:pStyle w:val="a3"/>
        <w:spacing w:before="0" w:beforeAutospacing="0" w:after="120" w:afterAutospacing="0"/>
        <w:divId w:val="422461044"/>
        <w:rPr>
          <w:sz w:val="20"/>
          <w:szCs w:val="20"/>
        </w:rPr>
      </w:pPr>
      <w:r>
        <w:rPr>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w:t>
      </w:r>
      <w:r>
        <w:rPr>
          <w:sz w:val="20"/>
          <w:szCs w:val="20"/>
        </w:rPr>
        <w:t xml:space="preserve">t the registrant was required to submit such files). Yes </w:t>
      </w:r>
      <w:r>
        <w:rPr>
          <w:rFonts w:ascii="Segoe UI Symbol" w:hAnsi="Segoe UI Symbol"/>
          <w:sz w:val="20"/>
          <w:szCs w:val="20"/>
        </w:rPr>
        <w:t>☒</w:t>
      </w:r>
      <w:r>
        <w:rPr>
          <w:sz w:val="20"/>
          <w:szCs w:val="20"/>
        </w:rPr>
        <w:t xml:space="preserve"> No </w:t>
      </w:r>
      <w:r>
        <w:rPr>
          <w:rFonts w:ascii="Segoe UI Symbol" w:hAnsi="Segoe UI Symbol"/>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422461044"/>
          <w:trHeight w:val="20"/>
        </w:trPr>
        <w:tc>
          <w:tcPr>
            <w:tcW w:w="2500" w:type="pct"/>
            <w:tcMar>
              <w:top w:w="0" w:type="dxa"/>
              <w:left w:w="0" w:type="dxa"/>
              <w:bottom w:w="0" w:type="dxa"/>
              <w:right w:w="0" w:type="dxa"/>
            </w:tcMar>
            <w:hideMark/>
          </w:tcPr>
          <w:p w:rsidR="00000000" w:rsidRDefault="006627D0">
            <w:pPr>
              <w:pStyle w:val="a3"/>
              <w:spacing w:before="0" w:beforeAutospacing="0" w:after="0" w:afterAutospacing="0"/>
              <w:divId w:val="205723407"/>
              <w:rPr>
                <w:sz w:val="20"/>
                <w:szCs w:val="20"/>
              </w:rPr>
            </w:pPr>
            <w:r>
              <w:rPr>
                <w:sz w:val="2"/>
                <w:szCs w:val="2"/>
              </w:rPr>
              <w:t>​</w:t>
            </w:r>
          </w:p>
        </w:tc>
        <w:tc>
          <w:tcPr>
            <w:tcW w:w="2500" w:type="pct"/>
            <w:tcMar>
              <w:top w:w="0" w:type="dxa"/>
              <w:left w:w="0" w:type="dxa"/>
              <w:bottom w:w="0" w:type="dxa"/>
              <w:right w:w="0" w:type="dxa"/>
            </w:tcMar>
            <w:hideMark/>
          </w:tcPr>
          <w:p w:rsidR="00000000" w:rsidRDefault="006627D0">
            <w:pPr>
              <w:pStyle w:val="a3"/>
              <w:spacing w:before="0" w:beforeAutospacing="0" w:after="0" w:afterAutospacing="0"/>
              <w:divId w:val="70127591"/>
              <w:rPr>
                <w:sz w:val="20"/>
                <w:szCs w:val="20"/>
              </w:rPr>
            </w:pPr>
            <w:r>
              <w:rPr>
                <w:sz w:val="2"/>
                <w:szCs w:val="2"/>
              </w:rPr>
              <w:t>​</w:t>
            </w:r>
          </w:p>
        </w:tc>
      </w:tr>
      <w:tr w:rsidR="00000000">
        <w:trPr>
          <w:divId w:val="422461044"/>
        </w:trPr>
        <w:tc>
          <w:tcPr>
            <w:tcW w:w="2500" w:type="pct"/>
            <w:tcMar>
              <w:top w:w="0" w:type="dxa"/>
              <w:left w:w="0" w:type="dxa"/>
              <w:bottom w:w="0" w:type="dxa"/>
              <w:right w:w="0" w:type="dxa"/>
            </w:tcMar>
            <w:hideMark/>
          </w:tcPr>
          <w:p w:rsidR="00000000" w:rsidRDefault="006627D0">
            <w:pPr>
              <w:pStyle w:val="a3"/>
              <w:spacing w:before="0" w:beforeAutospacing="0" w:after="0" w:afterAutospacing="0"/>
              <w:jc w:val="center"/>
              <w:rPr>
                <w:sz w:val="20"/>
                <w:szCs w:val="20"/>
              </w:rPr>
            </w:pPr>
            <w:r>
              <w:rPr>
                <w:sz w:val="16"/>
                <w:szCs w:val="16"/>
              </w:rPr>
              <w:t>​</w:t>
            </w:r>
          </w:p>
        </w:tc>
        <w:tc>
          <w:tcPr>
            <w:tcW w:w="2500" w:type="pct"/>
            <w:tcMar>
              <w:top w:w="0" w:type="dxa"/>
              <w:left w:w="0" w:type="dxa"/>
              <w:bottom w:w="0" w:type="dxa"/>
              <w:right w:w="0" w:type="dxa"/>
            </w:tcMar>
            <w:hideMark/>
          </w:tcPr>
          <w:p w:rsidR="00000000" w:rsidRDefault="006627D0">
            <w:pPr>
              <w:pStyle w:val="a3"/>
              <w:spacing w:before="0" w:beforeAutospacing="0" w:after="0" w:afterAutospacing="0"/>
              <w:jc w:val="center"/>
              <w:rPr>
                <w:sz w:val="20"/>
                <w:szCs w:val="20"/>
              </w:rPr>
            </w:pPr>
            <w:r>
              <w:rPr>
                <w:sz w:val="16"/>
                <w:szCs w:val="16"/>
              </w:rPr>
              <w:t>​</w:t>
            </w:r>
          </w:p>
        </w:tc>
      </w:tr>
    </w:tbl>
    <w:p w:rsidR="00000000" w:rsidRDefault="006627D0">
      <w:pPr>
        <w:pStyle w:val="a3"/>
        <w:spacing w:before="0" w:beforeAutospacing="0" w:after="120" w:afterAutospacing="0"/>
        <w:divId w:val="422461044"/>
        <w:rPr>
          <w:sz w:val="20"/>
          <w:szCs w:val="20"/>
        </w:rPr>
      </w:pPr>
      <w:r>
        <w:rPr>
          <w:sz w:val="20"/>
          <w:szCs w:val="20"/>
        </w:rPr>
        <w:t xml:space="preserve">Indicate by check mark whether the registrant is a large accelerated filer, an accelerated filer, a non-accelerated filer, a smaller reporting company or an emerging growth company. See the definitions of </w:t>
      </w:r>
      <w:r>
        <w:rPr>
          <w:sz w:val="20"/>
          <w:szCs w:val="20"/>
        </w:rPr>
        <w:lastRenderedPageBreak/>
        <w:t>“large accelerated filer,” “accelerated filer,” “sm</w:t>
      </w:r>
      <w:r>
        <w:rPr>
          <w:sz w:val="20"/>
          <w:szCs w:val="20"/>
        </w:rPr>
        <w:t>aller reporting company” and “emerging growth company” in Rule 12b-2 of the Exchange Act (Check One):</w:t>
      </w:r>
    </w:p>
    <w:tbl>
      <w:tblPr>
        <w:tblW w:w="5000" w:type="pct"/>
        <w:tblCellMar>
          <w:top w:w="15" w:type="dxa"/>
          <w:left w:w="15" w:type="dxa"/>
          <w:bottom w:w="15" w:type="dxa"/>
          <w:right w:w="15" w:type="dxa"/>
        </w:tblCellMar>
        <w:tblLook w:val="04A0" w:firstRow="1" w:lastRow="0" w:firstColumn="1" w:lastColumn="0" w:noHBand="0" w:noVBand="1"/>
      </w:tblPr>
      <w:tblGrid>
        <w:gridCol w:w="2102"/>
        <w:gridCol w:w="491"/>
        <w:gridCol w:w="222"/>
        <w:gridCol w:w="1976"/>
        <w:gridCol w:w="491"/>
        <w:gridCol w:w="222"/>
        <w:gridCol w:w="1842"/>
        <w:gridCol w:w="960"/>
      </w:tblGrid>
      <w:tr w:rsidR="00000000">
        <w:trPr>
          <w:divId w:val="422461044"/>
          <w:trHeight w:val="20"/>
        </w:trPr>
        <w:tc>
          <w:tcPr>
            <w:tcW w:w="1326" w:type="pct"/>
            <w:tcMar>
              <w:top w:w="0" w:type="dxa"/>
              <w:left w:w="108" w:type="dxa"/>
              <w:bottom w:w="0" w:type="dxa"/>
              <w:right w:w="108" w:type="dxa"/>
            </w:tcMar>
            <w:hideMark/>
          </w:tcPr>
          <w:p w:rsidR="00000000" w:rsidRDefault="006627D0">
            <w:pPr>
              <w:pStyle w:val="a3"/>
              <w:spacing w:before="0" w:beforeAutospacing="0" w:after="0" w:afterAutospacing="0"/>
              <w:rPr>
                <w:sz w:val="20"/>
                <w:szCs w:val="20"/>
              </w:rPr>
            </w:pPr>
            <w:r>
              <w:rPr>
                <w:sz w:val="2"/>
                <w:szCs w:val="2"/>
              </w:rPr>
              <w:t>​</w:t>
            </w:r>
          </w:p>
        </w:tc>
        <w:tc>
          <w:tcPr>
            <w:tcW w:w="200" w:type="pct"/>
            <w:tcMar>
              <w:top w:w="0" w:type="dxa"/>
              <w:left w:w="108" w:type="dxa"/>
              <w:bottom w:w="0" w:type="dxa"/>
              <w:right w:w="108" w:type="dxa"/>
            </w:tcMar>
            <w:hideMark/>
          </w:tcPr>
          <w:p w:rsidR="00000000" w:rsidRDefault="006627D0">
            <w:pPr>
              <w:pStyle w:val="a3"/>
              <w:spacing w:before="0" w:beforeAutospacing="0" w:after="0" w:afterAutospacing="0"/>
              <w:rPr>
                <w:sz w:val="20"/>
                <w:szCs w:val="20"/>
              </w:rPr>
            </w:pPr>
            <w:r>
              <w:rPr>
                <w:sz w:val="2"/>
                <w:szCs w:val="2"/>
              </w:rPr>
              <w:t>​</w:t>
            </w:r>
          </w:p>
        </w:tc>
        <w:tc>
          <w:tcPr>
            <w:tcW w:w="118" w:type="pct"/>
            <w:tcMar>
              <w:top w:w="0" w:type="dxa"/>
              <w:left w:w="108" w:type="dxa"/>
              <w:bottom w:w="0" w:type="dxa"/>
              <w:right w:w="108" w:type="dxa"/>
            </w:tcMar>
            <w:hideMark/>
          </w:tcPr>
          <w:p w:rsidR="00000000" w:rsidRDefault="006627D0">
            <w:pPr>
              <w:pStyle w:val="a3"/>
              <w:spacing w:before="0" w:beforeAutospacing="0" w:after="0" w:afterAutospacing="0"/>
              <w:rPr>
                <w:sz w:val="20"/>
                <w:szCs w:val="20"/>
              </w:rPr>
            </w:pPr>
            <w:r>
              <w:rPr>
                <w:sz w:val="2"/>
                <w:szCs w:val="2"/>
              </w:rPr>
              <w:t>​</w:t>
            </w:r>
          </w:p>
        </w:tc>
        <w:tc>
          <w:tcPr>
            <w:tcW w:w="1250" w:type="pct"/>
            <w:tcMar>
              <w:top w:w="0" w:type="dxa"/>
              <w:left w:w="108" w:type="dxa"/>
              <w:bottom w:w="0" w:type="dxa"/>
              <w:right w:w="108" w:type="dxa"/>
            </w:tcMar>
            <w:hideMark/>
          </w:tcPr>
          <w:p w:rsidR="00000000" w:rsidRDefault="006627D0">
            <w:pPr>
              <w:pStyle w:val="a3"/>
              <w:spacing w:before="0" w:beforeAutospacing="0" w:after="0" w:afterAutospacing="0"/>
              <w:rPr>
                <w:sz w:val="20"/>
                <w:szCs w:val="20"/>
              </w:rPr>
            </w:pPr>
            <w:r>
              <w:rPr>
                <w:sz w:val="2"/>
                <w:szCs w:val="2"/>
              </w:rPr>
              <w:t>​</w:t>
            </w:r>
          </w:p>
        </w:tc>
        <w:tc>
          <w:tcPr>
            <w:tcW w:w="177" w:type="pct"/>
            <w:tcMar>
              <w:top w:w="0" w:type="dxa"/>
              <w:left w:w="108" w:type="dxa"/>
              <w:bottom w:w="0" w:type="dxa"/>
              <w:right w:w="108" w:type="dxa"/>
            </w:tcMar>
            <w:hideMark/>
          </w:tcPr>
          <w:p w:rsidR="00000000" w:rsidRDefault="006627D0">
            <w:pPr>
              <w:pStyle w:val="a3"/>
              <w:spacing w:before="0" w:beforeAutospacing="0" w:after="0" w:afterAutospacing="0"/>
              <w:rPr>
                <w:sz w:val="20"/>
                <w:szCs w:val="20"/>
              </w:rPr>
            </w:pPr>
            <w:r>
              <w:rPr>
                <w:sz w:val="2"/>
                <w:szCs w:val="2"/>
              </w:rPr>
              <w:t>​</w:t>
            </w:r>
          </w:p>
        </w:tc>
        <w:tc>
          <w:tcPr>
            <w:tcW w:w="118" w:type="pct"/>
            <w:tcMar>
              <w:top w:w="0" w:type="dxa"/>
              <w:left w:w="108" w:type="dxa"/>
              <w:bottom w:w="0" w:type="dxa"/>
              <w:right w:w="108" w:type="dxa"/>
            </w:tcMar>
            <w:hideMark/>
          </w:tcPr>
          <w:p w:rsidR="00000000" w:rsidRDefault="006627D0">
            <w:pPr>
              <w:pStyle w:val="a3"/>
              <w:spacing w:before="0" w:beforeAutospacing="0" w:after="0" w:afterAutospacing="0"/>
              <w:rPr>
                <w:sz w:val="20"/>
                <w:szCs w:val="20"/>
              </w:rPr>
            </w:pPr>
            <w:r>
              <w:rPr>
                <w:sz w:val="2"/>
                <w:szCs w:val="2"/>
              </w:rPr>
              <w:t>​</w:t>
            </w:r>
          </w:p>
        </w:tc>
        <w:tc>
          <w:tcPr>
            <w:tcW w:w="1169" w:type="pct"/>
            <w:tcMar>
              <w:top w:w="0" w:type="dxa"/>
              <w:left w:w="108" w:type="dxa"/>
              <w:bottom w:w="0" w:type="dxa"/>
              <w:right w:w="108" w:type="dxa"/>
            </w:tcMar>
            <w:hideMark/>
          </w:tcPr>
          <w:p w:rsidR="00000000" w:rsidRDefault="006627D0">
            <w:pPr>
              <w:pStyle w:val="a3"/>
              <w:spacing w:before="0" w:beforeAutospacing="0" w:after="0" w:afterAutospacing="0"/>
              <w:rPr>
                <w:sz w:val="20"/>
                <w:szCs w:val="20"/>
              </w:rPr>
            </w:pPr>
            <w:r>
              <w:rPr>
                <w:sz w:val="2"/>
                <w:szCs w:val="2"/>
              </w:rPr>
              <w:t>​</w:t>
            </w:r>
          </w:p>
        </w:tc>
        <w:tc>
          <w:tcPr>
            <w:tcW w:w="638" w:type="pct"/>
            <w:tcMar>
              <w:top w:w="0" w:type="dxa"/>
              <w:left w:w="108" w:type="dxa"/>
              <w:bottom w:w="0" w:type="dxa"/>
              <w:right w:w="108" w:type="dxa"/>
            </w:tcMar>
            <w:hideMark/>
          </w:tcPr>
          <w:p w:rsidR="00000000" w:rsidRDefault="006627D0">
            <w:pPr>
              <w:pStyle w:val="a3"/>
              <w:spacing w:before="0" w:beforeAutospacing="0" w:after="0" w:afterAutospacing="0"/>
              <w:rPr>
                <w:sz w:val="20"/>
                <w:szCs w:val="20"/>
              </w:rPr>
            </w:pPr>
            <w:r>
              <w:rPr>
                <w:sz w:val="2"/>
                <w:szCs w:val="2"/>
              </w:rPr>
              <w:t>​</w:t>
            </w:r>
          </w:p>
        </w:tc>
      </w:tr>
      <w:tr w:rsidR="00000000">
        <w:trPr>
          <w:divId w:val="422461044"/>
          <w:trHeight w:val="263"/>
        </w:trPr>
        <w:tc>
          <w:tcPr>
            <w:tcW w:w="1326" w:type="pct"/>
            <w:tcMar>
              <w:top w:w="0" w:type="dxa"/>
              <w:left w:w="108" w:type="dxa"/>
              <w:bottom w:w="0" w:type="dxa"/>
              <w:right w:w="108" w:type="dxa"/>
            </w:tcMar>
            <w:vAlign w:val="center"/>
            <w:hideMark/>
          </w:tcPr>
          <w:p w:rsidR="00000000" w:rsidRDefault="006627D0">
            <w:pPr>
              <w:pStyle w:val="a3"/>
              <w:spacing w:before="0" w:beforeAutospacing="0" w:after="0" w:afterAutospacing="0"/>
              <w:jc w:val="right"/>
              <w:rPr>
                <w:sz w:val="20"/>
                <w:szCs w:val="20"/>
              </w:rPr>
            </w:pPr>
            <w:r>
              <w:rPr>
                <w:sz w:val="20"/>
                <w:szCs w:val="20"/>
              </w:rPr>
              <w:t>Large Accelerated Filer</w:t>
            </w:r>
          </w:p>
        </w:tc>
        <w:tc>
          <w:tcPr>
            <w:tcW w:w="200" w:type="pct"/>
            <w:tcMar>
              <w:top w:w="0" w:type="dxa"/>
              <w:left w:w="108" w:type="dxa"/>
              <w:bottom w:w="0" w:type="dxa"/>
              <w:right w:w="108" w:type="dxa"/>
            </w:tcMar>
            <w:vAlign w:val="center"/>
            <w:hideMark/>
          </w:tcPr>
          <w:p w:rsidR="00000000" w:rsidRDefault="006627D0">
            <w:pPr>
              <w:pStyle w:val="a3"/>
              <w:spacing w:before="0" w:beforeAutospacing="0" w:after="0" w:afterAutospacing="0"/>
              <w:rPr>
                <w:sz w:val="20"/>
                <w:szCs w:val="20"/>
              </w:rPr>
            </w:pPr>
            <w:r>
              <w:rPr>
                <w:rFonts w:ascii="Cambria" w:hAnsi="Cambria" w:cs="Cambria"/>
                <w:sz w:val="20"/>
                <w:szCs w:val="20"/>
              </w:rPr>
              <w:t>⌧</w:t>
            </w:r>
          </w:p>
        </w:tc>
        <w:tc>
          <w:tcPr>
            <w:tcW w:w="118" w:type="pct"/>
            <w:tcMar>
              <w:top w:w="0" w:type="dxa"/>
              <w:left w:w="108" w:type="dxa"/>
              <w:bottom w:w="0" w:type="dxa"/>
              <w:right w:w="108" w:type="dxa"/>
            </w:tcMar>
            <w:hideMark/>
          </w:tcPr>
          <w:p w:rsidR="00000000" w:rsidRDefault="006627D0">
            <w:pPr>
              <w:pStyle w:val="a3"/>
              <w:spacing w:before="0" w:beforeAutospacing="0" w:after="0" w:afterAutospacing="0"/>
              <w:rPr>
                <w:sz w:val="20"/>
                <w:szCs w:val="20"/>
              </w:rPr>
            </w:pPr>
            <w:r>
              <w:rPr>
                <w:sz w:val="20"/>
                <w:szCs w:val="20"/>
              </w:rPr>
              <w:t>​</w:t>
            </w:r>
          </w:p>
        </w:tc>
        <w:tc>
          <w:tcPr>
            <w:tcW w:w="1250" w:type="pct"/>
            <w:tcMar>
              <w:top w:w="0" w:type="dxa"/>
              <w:left w:w="108" w:type="dxa"/>
              <w:bottom w:w="0" w:type="dxa"/>
              <w:right w:w="108" w:type="dxa"/>
            </w:tcMar>
            <w:vAlign w:val="center"/>
            <w:hideMark/>
          </w:tcPr>
          <w:p w:rsidR="00000000" w:rsidRDefault="006627D0">
            <w:pPr>
              <w:pStyle w:val="a3"/>
              <w:spacing w:before="0" w:beforeAutospacing="0" w:after="0" w:afterAutospacing="0"/>
              <w:jc w:val="right"/>
              <w:rPr>
                <w:sz w:val="20"/>
                <w:szCs w:val="20"/>
              </w:rPr>
            </w:pPr>
            <w:r>
              <w:rPr>
                <w:sz w:val="20"/>
                <w:szCs w:val="20"/>
              </w:rPr>
              <w:t>Accelerated Filer</w:t>
            </w:r>
          </w:p>
        </w:tc>
        <w:tc>
          <w:tcPr>
            <w:tcW w:w="177" w:type="pct"/>
            <w:tcMar>
              <w:top w:w="0" w:type="dxa"/>
              <w:left w:w="108" w:type="dxa"/>
              <w:bottom w:w="0" w:type="dxa"/>
              <w:right w:w="108" w:type="dxa"/>
            </w:tcMar>
            <w:vAlign w:val="center"/>
            <w:hideMark/>
          </w:tcPr>
          <w:p w:rsidR="00000000" w:rsidRDefault="006627D0">
            <w:pPr>
              <w:pStyle w:val="a3"/>
              <w:spacing w:before="0" w:beforeAutospacing="0" w:after="120" w:afterAutospacing="0"/>
              <w:rPr>
                <w:sz w:val="20"/>
                <w:szCs w:val="20"/>
              </w:rPr>
            </w:pPr>
            <w:r>
              <w:rPr>
                <w:rFonts w:ascii="Segoe UI Emoji" w:hAnsi="Segoe UI Emoji" w:cs="Segoe UI Emoji"/>
                <w:sz w:val="20"/>
                <w:szCs w:val="20"/>
              </w:rPr>
              <w:t>◻</w:t>
            </w:r>
          </w:p>
        </w:tc>
        <w:tc>
          <w:tcPr>
            <w:tcW w:w="118" w:type="pct"/>
            <w:tcMar>
              <w:top w:w="0" w:type="dxa"/>
              <w:left w:w="108" w:type="dxa"/>
              <w:bottom w:w="0" w:type="dxa"/>
              <w:right w:w="108" w:type="dxa"/>
            </w:tcMar>
            <w:vAlign w:val="center"/>
            <w:hideMark/>
          </w:tcPr>
          <w:p w:rsidR="00000000" w:rsidRDefault="006627D0">
            <w:pPr>
              <w:pStyle w:val="a3"/>
              <w:spacing w:before="0" w:beforeAutospacing="0" w:after="0" w:afterAutospacing="0"/>
              <w:rPr>
                <w:sz w:val="20"/>
                <w:szCs w:val="20"/>
              </w:rPr>
            </w:pPr>
            <w:r>
              <w:rPr>
                <w:sz w:val="20"/>
                <w:szCs w:val="20"/>
              </w:rPr>
              <w:t>​</w:t>
            </w:r>
          </w:p>
        </w:tc>
        <w:tc>
          <w:tcPr>
            <w:tcW w:w="1169" w:type="pct"/>
            <w:tcMar>
              <w:top w:w="0" w:type="dxa"/>
              <w:left w:w="108" w:type="dxa"/>
              <w:bottom w:w="0" w:type="dxa"/>
              <w:right w:w="108" w:type="dxa"/>
            </w:tcMar>
            <w:hideMark/>
          </w:tcPr>
          <w:p w:rsidR="00000000" w:rsidRDefault="006627D0">
            <w:pPr>
              <w:pStyle w:val="a3"/>
              <w:spacing w:before="0" w:beforeAutospacing="0" w:after="0" w:afterAutospacing="0"/>
              <w:rPr>
                <w:sz w:val="20"/>
                <w:szCs w:val="20"/>
              </w:rPr>
            </w:pPr>
            <w:r>
              <w:rPr>
                <w:sz w:val="20"/>
                <w:szCs w:val="20"/>
              </w:rPr>
              <w:t>Emerging Growth Company</w:t>
            </w:r>
          </w:p>
        </w:tc>
        <w:tc>
          <w:tcPr>
            <w:tcW w:w="638" w:type="pct"/>
            <w:tcMar>
              <w:top w:w="0" w:type="dxa"/>
              <w:left w:w="108" w:type="dxa"/>
              <w:bottom w:w="0" w:type="dxa"/>
              <w:right w:w="108" w:type="dxa"/>
            </w:tcMar>
            <w:hideMark/>
          </w:tcPr>
          <w:p w:rsidR="00000000" w:rsidRDefault="006627D0">
            <w:pPr>
              <w:pStyle w:val="a3"/>
              <w:spacing w:before="0" w:beforeAutospacing="0" w:after="120" w:afterAutospacing="0"/>
              <w:rPr>
                <w:sz w:val="20"/>
                <w:szCs w:val="20"/>
              </w:rPr>
            </w:pPr>
            <w:r>
              <w:rPr>
                <w:rFonts w:ascii="Segoe UI Symbol" w:hAnsi="Segoe UI Symbol"/>
                <w:sz w:val="20"/>
                <w:szCs w:val="20"/>
              </w:rPr>
              <w:t>☐</w:t>
            </w:r>
          </w:p>
        </w:tc>
      </w:tr>
      <w:tr w:rsidR="00000000">
        <w:trPr>
          <w:divId w:val="422461044"/>
          <w:trHeight w:val="236"/>
        </w:trPr>
        <w:tc>
          <w:tcPr>
            <w:tcW w:w="1326" w:type="pct"/>
            <w:tcMar>
              <w:top w:w="0" w:type="dxa"/>
              <w:left w:w="108" w:type="dxa"/>
              <w:bottom w:w="0" w:type="dxa"/>
              <w:right w:w="108" w:type="dxa"/>
            </w:tcMar>
            <w:vAlign w:val="center"/>
            <w:hideMark/>
          </w:tcPr>
          <w:p w:rsidR="00000000" w:rsidRDefault="006627D0">
            <w:pPr>
              <w:pStyle w:val="a3"/>
              <w:spacing w:before="0" w:beforeAutospacing="0" w:after="120" w:afterAutospacing="0"/>
              <w:jc w:val="right"/>
              <w:rPr>
                <w:sz w:val="20"/>
                <w:szCs w:val="20"/>
              </w:rPr>
            </w:pPr>
            <w:r>
              <w:rPr>
                <w:sz w:val="20"/>
                <w:szCs w:val="20"/>
              </w:rPr>
              <w:t>Non-accelerated Filer</w:t>
            </w:r>
          </w:p>
        </w:tc>
        <w:tc>
          <w:tcPr>
            <w:tcW w:w="200" w:type="pct"/>
            <w:tcMar>
              <w:top w:w="0" w:type="dxa"/>
              <w:left w:w="108" w:type="dxa"/>
              <w:bottom w:w="0" w:type="dxa"/>
              <w:right w:w="108" w:type="dxa"/>
            </w:tcMar>
            <w:vAlign w:val="center"/>
            <w:hideMark/>
          </w:tcPr>
          <w:p w:rsidR="00000000" w:rsidRDefault="006627D0">
            <w:pPr>
              <w:pStyle w:val="a3"/>
              <w:spacing w:before="0" w:beforeAutospacing="0" w:after="120" w:afterAutospacing="0"/>
              <w:rPr>
                <w:sz w:val="20"/>
                <w:szCs w:val="20"/>
              </w:rPr>
            </w:pPr>
            <w:r>
              <w:rPr>
                <w:rFonts w:ascii="Segoe UI Emoji" w:hAnsi="Segoe UI Emoji" w:cs="Segoe UI Emoji"/>
                <w:sz w:val="20"/>
                <w:szCs w:val="20"/>
              </w:rPr>
              <w:t>◻</w:t>
            </w:r>
          </w:p>
        </w:tc>
        <w:tc>
          <w:tcPr>
            <w:tcW w:w="118" w:type="pct"/>
            <w:tcMar>
              <w:top w:w="0" w:type="dxa"/>
              <w:left w:w="108" w:type="dxa"/>
              <w:bottom w:w="0" w:type="dxa"/>
              <w:right w:w="108" w:type="dxa"/>
            </w:tcMar>
            <w:hideMark/>
          </w:tcPr>
          <w:p w:rsidR="00000000" w:rsidRDefault="006627D0">
            <w:pPr>
              <w:pStyle w:val="a3"/>
              <w:spacing w:before="0" w:beforeAutospacing="0" w:after="0" w:afterAutospacing="0"/>
              <w:rPr>
                <w:sz w:val="20"/>
                <w:szCs w:val="20"/>
              </w:rPr>
            </w:pPr>
            <w:r>
              <w:rPr>
                <w:sz w:val="20"/>
                <w:szCs w:val="20"/>
              </w:rPr>
              <w:t>​</w:t>
            </w:r>
          </w:p>
        </w:tc>
        <w:tc>
          <w:tcPr>
            <w:tcW w:w="1250" w:type="pct"/>
            <w:tcMar>
              <w:top w:w="0" w:type="dxa"/>
              <w:left w:w="108" w:type="dxa"/>
              <w:bottom w:w="0" w:type="dxa"/>
              <w:right w:w="108" w:type="dxa"/>
            </w:tcMar>
            <w:vAlign w:val="center"/>
            <w:hideMark/>
          </w:tcPr>
          <w:p w:rsidR="00000000" w:rsidRDefault="006627D0">
            <w:pPr>
              <w:pStyle w:val="a3"/>
              <w:spacing w:before="0" w:beforeAutospacing="0" w:after="120" w:afterAutospacing="0"/>
              <w:jc w:val="right"/>
              <w:rPr>
                <w:sz w:val="20"/>
                <w:szCs w:val="20"/>
              </w:rPr>
            </w:pPr>
            <w:r>
              <w:rPr>
                <w:sz w:val="20"/>
                <w:szCs w:val="20"/>
              </w:rPr>
              <w:t>Smaller Reporting Company</w:t>
            </w:r>
          </w:p>
        </w:tc>
        <w:tc>
          <w:tcPr>
            <w:tcW w:w="177" w:type="pct"/>
            <w:tcMar>
              <w:top w:w="0" w:type="dxa"/>
              <w:left w:w="108" w:type="dxa"/>
              <w:bottom w:w="0" w:type="dxa"/>
              <w:right w:w="108" w:type="dxa"/>
            </w:tcMar>
            <w:vAlign w:val="center"/>
            <w:hideMark/>
          </w:tcPr>
          <w:p w:rsidR="00000000" w:rsidRDefault="006627D0">
            <w:pPr>
              <w:pStyle w:val="a3"/>
              <w:spacing w:before="0" w:beforeAutospacing="0" w:after="120" w:afterAutospacing="0"/>
              <w:rPr>
                <w:sz w:val="20"/>
                <w:szCs w:val="20"/>
              </w:rPr>
            </w:pPr>
            <w:r>
              <w:rPr>
                <w:rFonts w:ascii="Segoe UI Symbol" w:hAnsi="Segoe UI Symbol"/>
                <w:sz w:val="20"/>
                <w:szCs w:val="20"/>
              </w:rPr>
              <w:t>☐</w:t>
            </w:r>
          </w:p>
        </w:tc>
        <w:tc>
          <w:tcPr>
            <w:tcW w:w="118" w:type="pct"/>
            <w:tcMar>
              <w:top w:w="0" w:type="dxa"/>
              <w:left w:w="108" w:type="dxa"/>
              <w:bottom w:w="0" w:type="dxa"/>
              <w:right w:w="108" w:type="dxa"/>
            </w:tcMar>
            <w:vAlign w:val="center"/>
            <w:hideMark/>
          </w:tcPr>
          <w:p w:rsidR="00000000" w:rsidRDefault="006627D0">
            <w:pPr>
              <w:pStyle w:val="a3"/>
              <w:spacing w:before="0" w:beforeAutospacing="0" w:after="0" w:afterAutospacing="0"/>
              <w:rPr>
                <w:sz w:val="20"/>
                <w:szCs w:val="20"/>
              </w:rPr>
            </w:pPr>
            <w:r>
              <w:rPr>
                <w:sz w:val="20"/>
                <w:szCs w:val="20"/>
              </w:rPr>
              <w:t>​</w:t>
            </w:r>
          </w:p>
        </w:tc>
        <w:tc>
          <w:tcPr>
            <w:tcW w:w="1169" w:type="pct"/>
            <w:tcMar>
              <w:top w:w="0" w:type="dxa"/>
              <w:left w:w="108" w:type="dxa"/>
              <w:bottom w:w="0" w:type="dxa"/>
              <w:right w:w="108" w:type="dxa"/>
            </w:tcMar>
            <w:hideMark/>
          </w:tcPr>
          <w:p w:rsidR="00000000" w:rsidRDefault="006627D0">
            <w:pPr>
              <w:pStyle w:val="a3"/>
              <w:spacing w:before="0" w:beforeAutospacing="0" w:after="0" w:afterAutospacing="0"/>
              <w:rPr>
                <w:sz w:val="20"/>
                <w:szCs w:val="20"/>
              </w:rPr>
            </w:pPr>
            <w:r>
              <w:rPr>
                <w:sz w:val="20"/>
                <w:szCs w:val="20"/>
              </w:rPr>
              <w:t>​</w:t>
            </w:r>
          </w:p>
        </w:tc>
        <w:tc>
          <w:tcPr>
            <w:tcW w:w="638" w:type="pct"/>
            <w:tcMar>
              <w:top w:w="0" w:type="dxa"/>
              <w:left w:w="108" w:type="dxa"/>
              <w:bottom w:w="0" w:type="dxa"/>
              <w:right w:w="108" w:type="dxa"/>
            </w:tcMar>
            <w:hideMark/>
          </w:tcPr>
          <w:p w:rsidR="00000000" w:rsidRDefault="006627D0">
            <w:pPr>
              <w:pStyle w:val="a3"/>
              <w:spacing w:before="0" w:beforeAutospacing="0" w:after="0" w:afterAutospacing="0"/>
              <w:rPr>
                <w:sz w:val="20"/>
                <w:szCs w:val="20"/>
              </w:rPr>
            </w:pPr>
            <w:r>
              <w:rPr>
                <w:sz w:val="20"/>
                <w:szCs w:val="20"/>
              </w:rPr>
              <w:t>​</w:t>
            </w:r>
          </w:p>
        </w:tc>
      </w:tr>
    </w:tbl>
    <w:p w:rsidR="00000000" w:rsidRDefault="006627D0">
      <w:pPr>
        <w:pStyle w:val="a3"/>
        <w:spacing w:before="0" w:beforeAutospacing="0" w:after="0" w:afterAutospacing="0"/>
        <w:divId w:val="422461044"/>
        <w:rPr>
          <w:sz w:val="20"/>
          <w:szCs w:val="20"/>
        </w:rPr>
      </w:pPr>
      <w:r>
        <w:rPr>
          <w:sz w:val="20"/>
          <w:szCs w:val="20"/>
        </w:rPr>
        <w:t>​</w:t>
      </w:r>
    </w:p>
    <w:p w:rsidR="00000000" w:rsidRDefault="006627D0">
      <w:pPr>
        <w:pStyle w:val="a3"/>
        <w:spacing w:before="0" w:beforeAutospacing="0" w:after="120" w:afterAutospacing="0"/>
        <w:divId w:val="422461044"/>
        <w:rPr>
          <w:sz w:val="20"/>
          <w:szCs w:val="20"/>
        </w:rPr>
      </w:pPr>
      <w:r>
        <w:rPr>
          <w:sz w:val="20"/>
          <w:szCs w:val="20"/>
        </w:rPr>
        <w:t>If an emerging growth company, indicate by check mark if the registrant has elected not to use the extended transition period for complying with any new or revised financial accounting standards provided pursuant to Sec</w:t>
      </w:r>
      <w:r>
        <w:rPr>
          <w:sz w:val="20"/>
          <w:szCs w:val="20"/>
        </w:rPr>
        <w:t xml:space="preserve">tion 13(a) of the Exchange Act. </w:t>
      </w:r>
      <w:r>
        <w:rPr>
          <w:rFonts w:ascii="Segoe UI Symbol" w:hAnsi="Segoe UI Symbol"/>
          <w:sz w:val="20"/>
          <w:szCs w:val="20"/>
        </w:rPr>
        <w:t>☐</w:t>
      </w:r>
    </w:p>
    <w:p w:rsidR="00000000" w:rsidRDefault="006627D0">
      <w:pPr>
        <w:pStyle w:val="a3"/>
        <w:spacing w:before="0" w:beforeAutospacing="0" w:after="120" w:afterAutospacing="0"/>
        <w:divId w:val="422461044"/>
        <w:rPr>
          <w:sz w:val="20"/>
          <w:szCs w:val="20"/>
        </w:rPr>
      </w:pPr>
      <w:r>
        <w:rPr>
          <w:sz w:val="20"/>
          <w:szCs w:val="20"/>
        </w:rPr>
        <w:t>Indicate by check mark whether the registrant is a shell company (as defined in Rule 12b</w:t>
      </w:r>
      <w:r>
        <w:rPr>
          <w:sz w:val="20"/>
          <w:szCs w:val="20"/>
        </w:rPr>
        <w:t>-</w:t>
      </w:r>
      <w:r>
        <w:rPr>
          <w:sz w:val="20"/>
          <w:szCs w:val="20"/>
        </w:rPr>
        <w:t>2 of the Exchange Act). Yes</w:t>
      </w:r>
      <w:r>
        <w:rPr>
          <w:sz w:val="20"/>
          <w:szCs w:val="20"/>
        </w:rPr>
        <w:t xml:space="preserve"> </w:t>
      </w:r>
      <w:r>
        <w:rPr>
          <w:rFonts w:ascii="Segoe UI Symbol" w:hAnsi="Segoe UI Symbol"/>
          <w:b/>
          <w:bCs/>
          <w:sz w:val="20"/>
          <w:szCs w:val="20"/>
        </w:rPr>
        <w:t>☐</w:t>
      </w:r>
      <w:r>
        <w:rPr>
          <w:sz w:val="20"/>
          <w:szCs w:val="20"/>
        </w:rPr>
        <w:t xml:space="preserve"> No </w:t>
      </w:r>
      <w:r>
        <w:rPr>
          <w:rFonts w:ascii="Cambria" w:hAnsi="Cambria" w:cs="Cambria"/>
          <w:sz w:val="20"/>
          <w:szCs w:val="20"/>
        </w:rPr>
        <w:t>⌧</w:t>
      </w:r>
      <w:r>
        <w:rPr>
          <w:sz w:val="20"/>
          <w:szCs w:val="20"/>
        </w:rPr>
        <w:t xml:space="preserve"> </w:t>
      </w:r>
    </w:p>
    <w:p w:rsidR="00000000" w:rsidRDefault="006627D0">
      <w:pPr>
        <w:pStyle w:val="a3"/>
        <w:spacing w:before="0" w:beforeAutospacing="0" w:after="0" w:afterAutospacing="0"/>
        <w:divId w:val="422461044"/>
        <w:rPr>
          <w:sz w:val="20"/>
          <w:szCs w:val="20"/>
        </w:rPr>
      </w:pPr>
      <w:r>
        <w:rPr>
          <w:sz w:val="20"/>
          <w:szCs w:val="20"/>
        </w:rPr>
        <w:t>​</w:t>
      </w:r>
    </w:p>
    <w:p w:rsidR="00000000" w:rsidRDefault="006627D0">
      <w:pPr>
        <w:pStyle w:val="a3"/>
        <w:spacing w:before="0" w:beforeAutospacing="0" w:after="120" w:afterAutospacing="0"/>
        <w:ind w:firstLine="360"/>
        <w:divId w:val="422461044"/>
        <w:rPr>
          <w:sz w:val="20"/>
          <w:szCs w:val="20"/>
        </w:rPr>
      </w:pPr>
      <w:r>
        <w:rPr>
          <w:sz w:val="20"/>
          <w:szCs w:val="20"/>
        </w:rPr>
        <w:t>As of August 4, 2022, there were 322,756,454 of Icahn Enterprises’ depositary units outstanding</w:t>
      </w:r>
      <w:r>
        <w:rPr>
          <w:sz w:val="20"/>
          <w:szCs w:val="20"/>
        </w:rPr>
        <w:t>.</w:t>
      </w:r>
    </w:p>
    <w:p w:rsidR="00000000" w:rsidRDefault="006627D0">
      <w:pPr>
        <w:pStyle w:val="a3"/>
        <w:pBdr>
          <w:top w:val="single" w:sz="6" w:space="1" w:color="000000"/>
          <w:bottom w:val="single" w:sz="24" w:space="1" w:color="000000"/>
        </w:pBdr>
        <w:spacing w:before="0" w:beforeAutospacing="0" w:after="0" w:afterAutospacing="0"/>
        <w:divId w:val="422461044"/>
        <w:rPr>
          <w:sz w:val="20"/>
          <w:szCs w:val="20"/>
        </w:rPr>
      </w:pPr>
      <w:r>
        <w:rPr>
          <w:b/>
          <w:bCs/>
          <w:sz w:val="2"/>
          <w:szCs w:val="2"/>
        </w:rPr>
        <w:t>​</w:t>
      </w:r>
    </w:p>
    <w:p w:rsidR="00000000" w:rsidRDefault="006627D0">
      <w:pPr>
        <w:pStyle w:val="a3"/>
        <w:spacing w:before="0" w:beforeAutospacing="0" w:after="0" w:afterAutospacing="0" w:line="0" w:lineRule="atLeast"/>
        <w:divId w:val="422461044"/>
        <w:rPr>
          <w:vanish/>
        </w:rPr>
      </w:pPr>
      <w:r>
        <w:rPr>
          <w:b/>
          <w:bCs/>
          <w:vanish/>
          <w:sz w:val="2"/>
          <w:szCs w:val="2"/>
        </w:rPr>
        <w:t>​</w:t>
      </w:r>
    </w:p>
    <w:p w:rsidR="00000000" w:rsidRDefault="006627D0">
      <w:pPr>
        <w:pStyle w:val="a3"/>
        <w:spacing w:before="0" w:beforeAutospacing="0" w:after="0" w:afterAutospacing="0"/>
        <w:jc w:val="center"/>
        <w:divId w:val="1092972424"/>
        <w:rPr>
          <w:b/>
          <w:bCs/>
          <w:sz w:val="20"/>
          <w:szCs w:val="20"/>
        </w:rPr>
      </w:pPr>
      <w:r>
        <w:rPr>
          <w:b/>
          <w:bCs/>
          <w:sz w:val="20"/>
          <w:szCs w:val="20"/>
        </w:rPr>
        <w:t>ICAHN ENTERPRISES L.P.</w:t>
      </w:r>
    </w:p>
    <w:p w:rsidR="00000000" w:rsidRDefault="006627D0">
      <w:pPr>
        <w:pStyle w:val="a3"/>
        <w:spacing w:before="0" w:beforeAutospacing="0" w:after="240" w:afterAutospacing="0"/>
        <w:jc w:val="center"/>
        <w:divId w:val="1092972424"/>
        <w:rPr>
          <w:b/>
          <w:bCs/>
          <w:sz w:val="20"/>
          <w:szCs w:val="20"/>
        </w:rPr>
      </w:pPr>
      <w:r>
        <w:rPr>
          <w:b/>
          <w:bCs/>
          <w:sz w:val="20"/>
          <w:szCs w:val="20"/>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934"/>
        <w:gridCol w:w="6502"/>
        <w:gridCol w:w="870"/>
      </w:tblGrid>
      <w:tr w:rsidR="00000000">
        <w:trPr>
          <w:divId w:val="1092972424"/>
          <w:trHeight w:val="20"/>
        </w:trPr>
        <w:tc>
          <w:tcPr>
            <w:tcW w:w="562"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t>​</w:t>
            </w:r>
          </w:p>
        </w:tc>
        <w:tc>
          <w:tcPr>
            <w:tcW w:w="3913"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t>​</w:t>
            </w:r>
          </w:p>
        </w:tc>
        <w:tc>
          <w:tcPr>
            <w:tcW w:w="524" w:type="pct"/>
            <w:tcBorders>
              <w:bottom w:val="single" w:sz="8" w:space="0" w:color="000000"/>
            </w:tcBorders>
            <w:tcMar>
              <w:top w:w="0" w:type="dxa"/>
              <w:left w:w="53" w:type="dxa"/>
              <w:bottom w:w="0" w:type="dxa"/>
              <w:right w:w="53" w:type="dxa"/>
            </w:tcMar>
            <w:vAlign w:val="bottom"/>
            <w:hideMark/>
          </w:tcPr>
          <w:p w:rsidR="00000000" w:rsidRDefault="006627D0">
            <w:pPr>
              <w:pStyle w:val="a3"/>
              <w:spacing w:before="0" w:beforeAutospacing="0" w:after="0" w:afterAutospacing="0"/>
              <w:jc w:val="center"/>
              <w:rPr>
                <w:sz w:val="16"/>
                <w:szCs w:val="16"/>
              </w:rPr>
            </w:pPr>
            <w:r>
              <w:rPr>
                <w:b/>
                <w:bCs/>
                <w:sz w:val="16"/>
                <w:szCs w:val="16"/>
              </w:rPr>
              <w:t>Page No</w:t>
            </w:r>
            <w:r>
              <w:rPr>
                <w:sz w:val="16"/>
                <w:szCs w:val="16"/>
              </w:rPr>
              <w:t>.</w:t>
            </w:r>
          </w:p>
        </w:tc>
      </w:tr>
      <w:tr w:rsidR="00000000">
        <w:trPr>
          <w:divId w:val="1092972424"/>
          <w:trHeight w:val="20"/>
        </w:trPr>
        <w:tc>
          <w:tcPr>
            <w:tcW w:w="562"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t>​</w:t>
            </w:r>
          </w:p>
        </w:tc>
        <w:tc>
          <w:tcPr>
            <w:tcW w:w="3913" w:type="pct"/>
            <w:tcMar>
              <w:top w:w="0" w:type="dxa"/>
              <w:left w:w="53" w:type="dxa"/>
              <w:bottom w:w="0" w:type="dxa"/>
              <w:right w:w="53" w:type="dxa"/>
            </w:tcMar>
            <w:vAlign w:val="bottom"/>
            <w:hideMark/>
          </w:tcPr>
          <w:p w:rsidR="00000000" w:rsidRDefault="006627D0">
            <w:pPr>
              <w:pStyle w:val="a3"/>
              <w:spacing w:before="0" w:beforeAutospacing="0" w:after="0" w:afterAutospacing="0"/>
              <w:rPr>
                <w:sz w:val="20"/>
                <w:szCs w:val="20"/>
              </w:rPr>
            </w:pPr>
            <w:hyperlink w:anchor="ForwardLookingStatements" w:history="1">
              <w:r>
                <w:rPr>
                  <w:rStyle w:val="a4"/>
                  <w:sz w:val="20"/>
                  <w:szCs w:val="20"/>
                </w:rPr>
                <w:t>Forward-Looking Statements</w:t>
              </w:r>
            </w:hyperlink>
          </w:p>
        </w:tc>
        <w:tc>
          <w:tcPr>
            <w:tcW w:w="524" w:type="pct"/>
            <w:tcBorders>
              <w:top w:val="single" w:sz="8" w:space="0" w:color="000000"/>
            </w:tcBorders>
            <w:tcMar>
              <w:top w:w="0" w:type="dxa"/>
              <w:left w:w="53" w:type="dxa"/>
              <w:bottom w:w="0" w:type="dxa"/>
              <w:right w:w="53" w:type="dxa"/>
            </w:tcMar>
            <w:vAlign w:val="bottom"/>
            <w:hideMark/>
          </w:tcPr>
          <w:p w:rsidR="00000000" w:rsidRDefault="006627D0">
            <w:pPr>
              <w:pStyle w:val="a3"/>
              <w:spacing w:before="0" w:beforeAutospacing="0" w:after="0" w:afterAutospacing="0"/>
              <w:jc w:val="center"/>
              <w:rPr>
                <w:sz w:val="20"/>
                <w:szCs w:val="20"/>
              </w:rPr>
            </w:pPr>
            <w:r>
              <w:rPr>
                <w:sz w:val="20"/>
                <w:szCs w:val="20"/>
              </w:rPr>
              <w:t>1</w:t>
            </w:r>
          </w:p>
        </w:tc>
      </w:tr>
      <w:tr w:rsidR="00000000">
        <w:trPr>
          <w:divId w:val="1092972424"/>
          <w:trHeight w:val="20"/>
        </w:trPr>
        <w:tc>
          <w:tcPr>
            <w:tcW w:w="562"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t>​</w:t>
            </w:r>
          </w:p>
        </w:tc>
        <w:tc>
          <w:tcPr>
            <w:tcW w:w="3913"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t>​</w:t>
            </w:r>
          </w:p>
        </w:tc>
        <w:tc>
          <w:tcPr>
            <w:tcW w:w="524"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r>
      <w:tr w:rsidR="00000000">
        <w:trPr>
          <w:divId w:val="1092972424"/>
          <w:trHeight w:val="20"/>
        </w:trPr>
        <w:tc>
          <w:tcPr>
            <w:tcW w:w="562"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t>​</w:t>
            </w:r>
          </w:p>
        </w:tc>
        <w:tc>
          <w:tcPr>
            <w:tcW w:w="3913" w:type="pct"/>
            <w:tcMar>
              <w:top w:w="0" w:type="dxa"/>
              <w:left w:w="53" w:type="dxa"/>
              <w:bottom w:w="0" w:type="dxa"/>
              <w:right w:w="53" w:type="dxa"/>
            </w:tcMar>
            <w:vAlign w:val="bottom"/>
            <w:hideMark/>
          </w:tcPr>
          <w:p w:rsidR="00000000" w:rsidRDefault="006627D0">
            <w:pPr>
              <w:pStyle w:val="a3"/>
              <w:spacing w:before="0" w:beforeAutospacing="0" w:after="0" w:afterAutospacing="0"/>
              <w:jc w:val="center"/>
              <w:rPr>
                <w:sz w:val="20"/>
                <w:szCs w:val="20"/>
              </w:rPr>
            </w:pPr>
            <w:r>
              <w:rPr>
                <w:b/>
                <w:bCs/>
                <w:sz w:val="20"/>
                <w:szCs w:val="20"/>
              </w:rPr>
              <w:t>PART I. FINANCIAL INFORMATION</w:t>
            </w:r>
          </w:p>
        </w:tc>
        <w:tc>
          <w:tcPr>
            <w:tcW w:w="524"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r>
      <w:tr w:rsidR="00000000">
        <w:trPr>
          <w:divId w:val="1092972424"/>
          <w:trHeight w:val="155"/>
        </w:trPr>
        <w:tc>
          <w:tcPr>
            <w:tcW w:w="562" w:type="pct"/>
            <w:tcMar>
              <w:top w:w="0" w:type="dxa"/>
              <w:left w:w="53" w:type="dxa"/>
              <w:bottom w:w="0" w:type="dxa"/>
              <w:right w:w="53" w:type="dxa"/>
            </w:tcMar>
            <w:hideMark/>
          </w:tcPr>
          <w:p w:rsidR="00000000" w:rsidRDefault="006627D0">
            <w:pPr>
              <w:pStyle w:val="a3"/>
              <w:spacing w:before="0" w:beforeAutospacing="0" w:after="0" w:afterAutospacing="0"/>
              <w:rPr>
                <w:sz w:val="20"/>
                <w:szCs w:val="20"/>
              </w:rPr>
            </w:pPr>
            <w:hyperlink w:anchor="Item1FinancialStatements_797771" w:history="1">
              <w:r>
                <w:rPr>
                  <w:rStyle w:val="a4"/>
                  <w:sz w:val="20"/>
                  <w:szCs w:val="20"/>
                </w:rPr>
                <w:t>Item 1.</w:t>
              </w:r>
            </w:hyperlink>
          </w:p>
        </w:tc>
        <w:tc>
          <w:tcPr>
            <w:tcW w:w="3913" w:type="pct"/>
            <w:tcMar>
              <w:top w:w="0" w:type="dxa"/>
              <w:left w:w="53" w:type="dxa"/>
              <w:bottom w:w="0" w:type="dxa"/>
              <w:right w:w="53" w:type="dxa"/>
            </w:tcMar>
            <w:vAlign w:val="bottom"/>
            <w:hideMark/>
          </w:tcPr>
          <w:p w:rsidR="00000000" w:rsidRDefault="006627D0">
            <w:pPr>
              <w:pStyle w:val="a3"/>
              <w:spacing w:before="0" w:beforeAutospacing="0" w:after="0" w:afterAutospacing="0"/>
              <w:rPr>
                <w:sz w:val="20"/>
                <w:szCs w:val="20"/>
              </w:rPr>
            </w:pPr>
            <w:hyperlink w:anchor="Item1FinancialStatements_797771" w:history="1">
              <w:r>
                <w:rPr>
                  <w:rStyle w:val="a4"/>
                  <w:sz w:val="20"/>
                  <w:szCs w:val="20"/>
                </w:rPr>
                <w:t>Financial Statements (Unaudited)</w:t>
              </w:r>
            </w:hyperlink>
          </w:p>
        </w:tc>
        <w:tc>
          <w:tcPr>
            <w:tcW w:w="524" w:type="pct"/>
            <w:tcMar>
              <w:top w:w="0" w:type="dxa"/>
              <w:left w:w="53" w:type="dxa"/>
              <w:bottom w:w="0" w:type="dxa"/>
              <w:right w:w="53" w:type="dxa"/>
            </w:tcMar>
            <w:vAlign w:val="bottom"/>
            <w:hideMark/>
          </w:tcPr>
          <w:p w:rsidR="00000000" w:rsidRDefault="006627D0">
            <w:pPr>
              <w:pStyle w:val="a3"/>
              <w:spacing w:before="0" w:beforeAutospacing="0" w:after="0" w:afterAutospacing="0"/>
              <w:jc w:val="center"/>
              <w:rPr>
                <w:sz w:val="20"/>
                <w:szCs w:val="20"/>
              </w:rPr>
            </w:pPr>
            <w:r>
              <w:rPr>
                <w:sz w:val="20"/>
                <w:szCs w:val="20"/>
              </w:rPr>
              <w:t>2</w:t>
            </w:r>
          </w:p>
        </w:tc>
      </w:tr>
      <w:tr w:rsidR="00000000">
        <w:trPr>
          <w:divId w:val="1092972424"/>
          <w:trHeight w:val="20"/>
        </w:trPr>
        <w:tc>
          <w:tcPr>
            <w:tcW w:w="562" w:type="pct"/>
            <w:tcMar>
              <w:top w:w="0" w:type="dxa"/>
              <w:left w:w="53" w:type="dxa"/>
              <w:bottom w:w="0" w:type="dxa"/>
              <w:right w:w="53" w:type="dxa"/>
            </w:tcMar>
            <w:hideMark/>
          </w:tcPr>
          <w:p w:rsidR="00000000" w:rsidRDefault="006627D0">
            <w:pPr>
              <w:pStyle w:val="a3"/>
              <w:spacing w:before="0" w:beforeAutospacing="0" w:after="0" w:afterAutospacing="0"/>
              <w:rPr>
                <w:sz w:val="20"/>
                <w:szCs w:val="20"/>
              </w:rPr>
            </w:pPr>
            <w:hyperlink w:anchor="Item2ManagementsDiscussionandAnalysisof" w:history="1">
              <w:r>
                <w:rPr>
                  <w:rStyle w:val="a4"/>
                  <w:sz w:val="20"/>
                  <w:szCs w:val="20"/>
                </w:rPr>
                <w:t>Item 2.</w:t>
              </w:r>
            </w:hyperlink>
          </w:p>
        </w:tc>
        <w:tc>
          <w:tcPr>
            <w:tcW w:w="3913" w:type="pct"/>
            <w:tcMar>
              <w:top w:w="0" w:type="dxa"/>
              <w:left w:w="53" w:type="dxa"/>
              <w:bottom w:w="0" w:type="dxa"/>
              <w:right w:w="53" w:type="dxa"/>
            </w:tcMar>
            <w:vAlign w:val="bottom"/>
            <w:hideMark/>
          </w:tcPr>
          <w:p w:rsidR="00000000" w:rsidRDefault="006627D0">
            <w:pPr>
              <w:pStyle w:val="a3"/>
              <w:spacing w:before="0" w:beforeAutospacing="0" w:after="0" w:afterAutospacing="0"/>
              <w:rPr>
                <w:sz w:val="20"/>
                <w:szCs w:val="20"/>
              </w:rPr>
            </w:pPr>
            <w:hyperlink w:anchor="Item2ManagementsDiscussionandAnalysisof" w:history="1">
              <w:r>
                <w:rPr>
                  <w:rStyle w:val="a4"/>
                  <w:sz w:val="20"/>
                  <w:szCs w:val="20"/>
                </w:rPr>
                <w:t>Management’s Discussion and Analysis of Financial Condition and Results of Operations</w:t>
              </w:r>
            </w:hyperlink>
          </w:p>
        </w:tc>
        <w:tc>
          <w:tcPr>
            <w:tcW w:w="524" w:type="pct"/>
            <w:tcMar>
              <w:top w:w="0" w:type="dxa"/>
              <w:left w:w="53" w:type="dxa"/>
              <w:bottom w:w="0" w:type="dxa"/>
              <w:right w:w="53" w:type="dxa"/>
            </w:tcMar>
            <w:vAlign w:val="bottom"/>
            <w:hideMark/>
          </w:tcPr>
          <w:p w:rsidR="00000000" w:rsidRDefault="006627D0">
            <w:pPr>
              <w:pStyle w:val="a3"/>
              <w:spacing w:before="0" w:beforeAutospacing="0" w:after="0" w:afterAutospacing="0"/>
              <w:jc w:val="center"/>
              <w:rPr>
                <w:sz w:val="20"/>
                <w:szCs w:val="20"/>
              </w:rPr>
            </w:pPr>
            <w:r>
              <w:rPr>
                <w:sz w:val="20"/>
                <w:szCs w:val="20"/>
              </w:rPr>
              <w:t>33</w:t>
            </w:r>
          </w:p>
        </w:tc>
      </w:tr>
      <w:tr w:rsidR="00000000">
        <w:trPr>
          <w:divId w:val="1092972424"/>
          <w:trHeight w:val="20"/>
        </w:trPr>
        <w:tc>
          <w:tcPr>
            <w:tcW w:w="562" w:type="pct"/>
            <w:tcMar>
              <w:top w:w="0" w:type="dxa"/>
              <w:left w:w="53" w:type="dxa"/>
              <w:bottom w:w="0" w:type="dxa"/>
              <w:right w:w="53" w:type="dxa"/>
            </w:tcMar>
            <w:hideMark/>
          </w:tcPr>
          <w:p w:rsidR="00000000" w:rsidRDefault="006627D0">
            <w:pPr>
              <w:pStyle w:val="a3"/>
              <w:spacing w:before="0" w:beforeAutospacing="0" w:after="0" w:afterAutospacing="0"/>
              <w:rPr>
                <w:sz w:val="20"/>
                <w:szCs w:val="20"/>
              </w:rPr>
            </w:pPr>
            <w:hyperlink w:anchor="Item3QuantitativeandQualitativeDisclosu" w:history="1">
              <w:r>
                <w:rPr>
                  <w:rStyle w:val="a4"/>
                  <w:sz w:val="20"/>
                  <w:szCs w:val="20"/>
                </w:rPr>
                <w:t>Item 3.</w:t>
              </w:r>
            </w:hyperlink>
          </w:p>
        </w:tc>
        <w:tc>
          <w:tcPr>
            <w:tcW w:w="3913" w:type="pct"/>
            <w:tcMar>
              <w:top w:w="0" w:type="dxa"/>
              <w:left w:w="53" w:type="dxa"/>
              <w:bottom w:w="0" w:type="dxa"/>
              <w:right w:w="53" w:type="dxa"/>
            </w:tcMar>
            <w:vAlign w:val="bottom"/>
            <w:hideMark/>
          </w:tcPr>
          <w:p w:rsidR="00000000" w:rsidRDefault="006627D0">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Disclosures About Market Risk</w:t>
              </w:r>
            </w:hyperlink>
          </w:p>
        </w:tc>
        <w:tc>
          <w:tcPr>
            <w:tcW w:w="524" w:type="pct"/>
            <w:tcMar>
              <w:top w:w="0" w:type="dxa"/>
              <w:left w:w="53" w:type="dxa"/>
              <w:bottom w:w="0" w:type="dxa"/>
              <w:right w:w="53" w:type="dxa"/>
            </w:tcMar>
            <w:vAlign w:val="bottom"/>
            <w:hideMark/>
          </w:tcPr>
          <w:p w:rsidR="00000000" w:rsidRDefault="006627D0">
            <w:pPr>
              <w:pStyle w:val="a3"/>
              <w:spacing w:before="0" w:beforeAutospacing="0" w:after="0" w:afterAutospacing="0"/>
              <w:jc w:val="center"/>
              <w:rPr>
                <w:sz w:val="20"/>
                <w:szCs w:val="20"/>
              </w:rPr>
            </w:pPr>
            <w:r>
              <w:rPr>
                <w:sz w:val="20"/>
                <w:szCs w:val="20"/>
              </w:rPr>
              <w:t>48</w:t>
            </w:r>
          </w:p>
        </w:tc>
      </w:tr>
      <w:tr w:rsidR="00000000">
        <w:trPr>
          <w:divId w:val="1092972424"/>
          <w:trHeight w:val="20"/>
        </w:trPr>
        <w:tc>
          <w:tcPr>
            <w:tcW w:w="562" w:type="pct"/>
            <w:tcMar>
              <w:top w:w="0" w:type="dxa"/>
              <w:left w:w="53" w:type="dxa"/>
              <w:bottom w:w="0" w:type="dxa"/>
              <w:right w:w="53" w:type="dxa"/>
            </w:tcMar>
            <w:hideMark/>
          </w:tcPr>
          <w:p w:rsidR="00000000" w:rsidRDefault="006627D0">
            <w:pPr>
              <w:pStyle w:val="a3"/>
              <w:spacing w:before="0" w:beforeAutospacing="0" w:after="0" w:afterAutospacing="0"/>
              <w:rPr>
                <w:sz w:val="20"/>
                <w:szCs w:val="20"/>
              </w:rPr>
            </w:pPr>
            <w:hyperlink w:anchor="Item4ControlsandProcedures_867240" w:history="1">
              <w:r>
                <w:rPr>
                  <w:rStyle w:val="a4"/>
                  <w:sz w:val="20"/>
                  <w:szCs w:val="20"/>
                </w:rPr>
                <w:t>Item 4</w:t>
              </w:r>
            </w:hyperlink>
            <w:r>
              <w:rPr>
                <w:sz w:val="20"/>
                <w:szCs w:val="20"/>
              </w:rPr>
              <w:t>.</w:t>
            </w:r>
          </w:p>
        </w:tc>
        <w:tc>
          <w:tcPr>
            <w:tcW w:w="3913" w:type="pct"/>
            <w:tcMar>
              <w:top w:w="0" w:type="dxa"/>
              <w:left w:w="53" w:type="dxa"/>
              <w:bottom w:w="0" w:type="dxa"/>
              <w:right w:w="53" w:type="dxa"/>
            </w:tcMar>
            <w:vAlign w:val="bottom"/>
            <w:hideMark/>
          </w:tcPr>
          <w:p w:rsidR="00000000" w:rsidRDefault="006627D0">
            <w:pPr>
              <w:pStyle w:val="a3"/>
              <w:spacing w:before="0" w:beforeAutospacing="0" w:after="0" w:afterAutospacing="0"/>
              <w:rPr>
                <w:sz w:val="20"/>
                <w:szCs w:val="20"/>
              </w:rPr>
            </w:pPr>
            <w:hyperlink w:anchor="Item4ControlsandProcedures_867240" w:history="1">
              <w:r>
                <w:rPr>
                  <w:rStyle w:val="a4"/>
                  <w:sz w:val="20"/>
                  <w:szCs w:val="20"/>
                </w:rPr>
                <w:t>Controls and Procedures</w:t>
              </w:r>
            </w:hyperlink>
          </w:p>
        </w:tc>
        <w:tc>
          <w:tcPr>
            <w:tcW w:w="524" w:type="pct"/>
            <w:tcMar>
              <w:top w:w="0" w:type="dxa"/>
              <w:left w:w="53" w:type="dxa"/>
              <w:bottom w:w="0" w:type="dxa"/>
              <w:right w:w="53" w:type="dxa"/>
            </w:tcMar>
            <w:vAlign w:val="bottom"/>
            <w:hideMark/>
          </w:tcPr>
          <w:p w:rsidR="00000000" w:rsidRDefault="006627D0">
            <w:pPr>
              <w:pStyle w:val="a3"/>
              <w:spacing w:before="0" w:beforeAutospacing="0" w:after="0" w:afterAutospacing="0"/>
              <w:jc w:val="center"/>
              <w:rPr>
                <w:sz w:val="20"/>
                <w:szCs w:val="20"/>
              </w:rPr>
            </w:pPr>
            <w:r>
              <w:rPr>
                <w:sz w:val="20"/>
                <w:szCs w:val="20"/>
              </w:rPr>
              <w:t>49</w:t>
            </w:r>
          </w:p>
        </w:tc>
      </w:tr>
      <w:tr w:rsidR="00000000">
        <w:trPr>
          <w:divId w:val="1092972424"/>
          <w:trHeight w:val="20"/>
        </w:trPr>
        <w:tc>
          <w:tcPr>
            <w:tcW w:w="562"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t>​</w:t>
            </w:r>
          </w:p>
        </w:tc>
        <w:tc>
          <w:tcPr>
            <w:tcW w:w="3913"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t>​</w:t>
            </w:r>
          </w:p>
        </w:tc>
        <w:tc>
          <w:tcPr>
            <w:tcW w:w="524"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r>
      <w:tr w:rsidR="00000000">
        <w:trPr>
          <w:divId w:val="1092972424"/>
          <w:trHeight w:val="20"/>
        </w:trPr>
        <w:tc>
          <w:tcPr>
            <w:tcW w:w="562"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t>​</w:t>
            </w:r>
          </w:p>
        </w:tc>
        <w:tc>
          <w:tcPr>
            <w:tcW w:w="3913" w:type="pct"/>
            <w:tcMar>
              <w:top w:w="0" w:type="dxa"/>
              <w:left w:w="53" w:type="dxa"/>
              <w:bottom w:w="0" w:type="dxa"/>
              <w:right w:w="53" w:type="dxa"/>
            </w:tcMar>
            <w:vAlign w:val="bottom"/>
            <w:hideMark/>
          </w:tcPr>
          <w:p w:rsidR="00000000" w:rsidRDefault="006627D0">
            <w:pPr>
              <w:pStyle w:val="a3"/>
              <w:spacing w:before="0" w:beforeAutospacing="0" w:after="0" w:afterAutospacing="0"/>
              <w:jc w:val="center"/>
              <w:rPr>
                <w:sz w:val="20"/>
                <w:szCs w:val="20"/>
              </w:rPr>
            </w:pPr>
            <w:r>
              <w:rPr>
                <w:b/>
                <w:bCs/>
                <w:sz w:val="20"/>
                <w:szCs w:val="20"/>
              </w:rPr>
              <w:t>PART II. OTHER INFORMATION</w:t>
            </w:r>
          </w:p>
        </w:tc>
        <w:tc>
          <w:tcPr>
            <w:tcW w:w="524"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r>
      <w:tr w:rsidR="00000000">
        <w:trPr>
          <w:divId w:val="1092972424"/>
          <w:trHeight w:val="20"/>
        </w:trPr>
        <w:tc>
          <w:tcPr>
            <w:tcW w:w="562" w:type="pct"/>
            <w:tcMar>
              <w:top w:w="0" w:type="dxa"/>
              <w:left w:w="53" w:type="dxa"/>
              <w:bottom w:w="0" w:type="dxa"/>
              <w:right w:w="53" w:type="dxa"/>
            </w:tcMar>
            <w:hideMark/>
          </w:tcPr>
          <w:p w:rsidR="00000000" w:rsidRDefault="006627D0">
            <w:pPr>
              <w:pStyle w:val="a3"/>
              <w:spacing w:before="0" w:beforeAutospacing="0" w:after="0" w:afterAutospacing="0"/>
              <w:rPr>
                <w:sz w:val="20"/>
                <w:szCs w:val="20"/>
              </w:rPr>
            </w:pPr>
            <w:hyperlink w:anchor="Item1LegalProceedings_984640" w:history="1">
              <w:r>
                <w:rPr>
                  <w:rStyle w:val="a4"/>
                  <w:sz w:val="20"/>
                  <w:szCs w:val="20"/>
                </w:rPr>
                <w:t>Item 1.</w:t>
              </w:r>
            </w:hyperlink>
          </w:p>
        </w:tc>
        <w:tc>
          <w:tcPr>
            <w:tcW w:w="3913" w:type="pct"/>
            <w:tcMar>
              <w:top w:w="0" w:type="dxa"/>
              <w:left w:w="53" w:type="dxa"/>
              <w:bottom w:w="0" w:type="dxa"/>
              <w:right w:w="53" w:type="dxa"/>
            </w:tcMar>
            <w:hideMark/>
          </w:tcPr>
          <w:p w:rsidR="00000000" w:rsidRDefault="006627D0">
            <w:pPr>
              <w:pStyle w:val="a3"/>
              <w:spacing w:before="0" w:beforeAutospacing="0" w:after="0" w:afterAutospacing="0"/>
              <w:rPr>
                <w:sz w:val="20"/>
                <w:szCs w:val="20"/>
              </w:rPr>
            </w:pPr>
            <w:hyperlink w:anchor="Item1LegalProceedings_984640" w:history="1">
              <w:r>
                <w:rPr>
                  <w:rStyle w:val="a4"/>
                  <w:sz w:val="20"/>
                  <w:szCs w:val="20"/>
                </w:rPr>
                <w:t>Legal Proceedings</w:t>
              </w:r>
            </w:hyperlink>
          </w:p>
        </w:tc>
        <w:tc>
          <w:tcPr>
            <w:tcW w:w="524" w:type="pct"/>
            <w:tcMar>
              <w:top w:w="0" w:type="dxa"/>
              <w:left w:w="53" w:type="dxa"/>
              <w:bottom w:w="0" w:type="dxa"/>
              <w:right w:w="53" w:type="dxa"/>
            </w:tcMar>
            <w:vAlign w:val="bottom"/>
            <w:hideMark/>
          </w:tcPr>
          <w:p w:rsidR="00000000" w:rsidRDefault="006627D0">
            <w:pPr>
              <w:pStyle w:val="a3"/>
              <w:spacing w:before="0" w:beforeAutospacing="0" w:after="0" w:afterAutospacing="0"/>
              <w:jc w:val="center"/>
              <w:rPr>
                <w:sz w:val="20"/>
                <w:szCs w:val="20"/>
              </w:rPr>
            </w:pPr>
            <w:r>
              <w:rPr>
                <w:sz w:val="20"/>
                <w:szCs w:val="20"/>
              </w:rPr>
              <w:t>50</w:t>
            </w:r>
          </w:p>
        </w:tc>
      </w:tr>
      <w:tr w:rsidR="00000000">
        <w:trPr>
          <w:divId w:val="1092972424"/>
          <w:trHeight w:val="20"/>
        </w:trPr>
        <w:tc>
          <w:tcPr>
            <w:tcW w:w="562" w:type="pct"/>
            <w:tcMar>
              <w:top w:w="0" w:type="dxa"/>
              <w:left w:w="53" w:type="dxa"/>
              <w:bottom w:w="0" w:type="dxa"/>
              <w:right w:w="53" w:type="dxa"/>
            </w:tcMar>
            <w:hideMark/>
          </w:tcPr>
          <w:p w:rsidR="00000000" w:rsidRDefault="006627D0">
            <w:pPr>
              <w:pStyle w:val="a3"/>
              <w:spacing w:before="0" w:beforeAutospacing="0" w:after="0" w:afterAutospacing="0"/>
              <w:rPr>
                <w:sz w:val="20"/>
                <w:szCs w:val="20"/>
              </w:rPr>
            </w:pPr>
            <w:hyperlink w:anchor="Item1ARiskFactors_993647" w:history="1">
              <w:r>
                <w:rPr>
                  <w:rStyle w:val="a4"/>
                  <w:sz w:val="20"/>
                  <w:szCs w:val="20"/>
                </w:rPr>
                <w:t>Item 1A.</w:t>
              </w:r>
            </w:hyperlink>
          </w:p>
        </w:tc>
        <w:tc>
          <w:tcPr>
            <w:tcW w:w="3913" w:type="pct"/>
            <w:tcMar>
              <w:top w:w="0" w:type="dxa"/>
              <w:left w:w="53" w:type="dxa"/>
              <w:bottom w:w="0" w:type="dxa"/>
              <w:right w:w="53" w:type="dxa"/>
            </w:tcMar>
            <w:vAlign w:val="bottom"/>
            <w:hideMark/>
          </w:tcPr>
          <w:p w:rsidR="00000000" w:rsidRDefault="006627D0">
            <w:pPr>
              <w:pStyle w:val="a3"/>
              <w:spacing w:before="0" w:beforeAutospacing="0" w:after="0" w:afterAutospacing="0"/>
              <w:rPr>
                <w:sz w:val="20"/>
                <w:szCs w:val="20"/>
              </w:rPr>
            </w:pPr>
            <w:hyperlink w:anchor="Item1ARiskFactors_993647" w:history="1">
              <w:r>
                <w:rPr>
                  <w:rStyle w:val="a4"/>
                  <w:sz w:val="20"/>
                  <w:szCs w:val="20"/>
                </w:rPr>
                <w:t>Risk Factors</w:t>
              </w:r>
            </w:hyperlink>
          </w:p>
        </w:tc>
        <w:tc>
          <w:tcPr>
            <w:tcW w:w="524" w:type="pct"/>
            <w:tcMar>
              <w:top w:w="0" w:type="dxa"/>
              <w:left w:w="53" w:type="dxa"/>
              <w:bottom w:w="0" w:type="dxa"/>
              <w:right w:w="53" w:type="dxa"/>
            </w:tcMar>
            <w:vAlign w:val="bottom"/>
            <w:hideMark/>
          </w:tcPr>
          <w:p w:rsidR="00000000" w:rsidRDefault="006627D0">
            <w:pPr>
              <w:pStyle w:val="a3"/>
              <w:spacing w:before="0" w:beforeAutospacing="0" w:after="0" w:afterAutospacing="0"/>
              <w:jc w:val="center"/>
              <w:rPr>
                <w:sz w:val="20"/>
                <w:szCs w:val="20"/>
              </w:rPr>
            </w:pPr>
            <w:r>
              <w:rPr>
                <w:sz w:val="20"/>
                <w:szCs w:val="20"/>
              </w:rPr>
              <w:t>50</w:t>
            </w:r>
          </w:p>
        </w:tc>
      </w:tr>
      <w:tr w:rsidR="00000000">
        <w:trPr>
          <w:divId w:val="1092972424"/>
          <w:trHeight w:val="20"/>
        </w:trPr>
        <w:tc>
          <w:tcPr>
            <w:tcW w:w="562" w:type="pct"/>
            <w:tcMar>
              <w:top w:w="0" w:type="dxa"/>
              <w:left w:w="53" w:type="dxa"/>
              <w:bottom w:w="0" w:type="dxa"/>
              <w:right w:w="53" w:type="dxa"/>
            </w:tcMar>
            <w:hideMark/>
          </w:tcPr>
          <w:p w:rsidR="00000000" w:rsidRDefault="006627D0">
            <w:pPr>
              <w:pStyle w:val="a3"/>
              <w:spacing w:before="0" w:beforeAutospacing="0" w:after="0" w:afterAutospacing="0"/>
              <w:rPr>
                <w:sz w:val="20"/>
                <w:szCs w:val="20"/>
              </w:rPr>
            </w:pPr>
            <w:hyperlink w:anchor="Item2UnregisteredSalesofEquitySecuritie" w:history="1">
              <w:r>
                <w:rPr>
                  <w:rStyle w:val="a4"/>
                  <w:sz w:val="20"/>
                  <w:szCs w:val="20"/>
                </w:rPr>
                <w:t>Item 2</w:t>
              </w:r>
            </w:hyperlink>
            <w:r>
              <w:rPr>
                <w:sz w:val="20"/>
                <w:szCs w:val="20"/>
              </w:rPr>
              <w:t>.</w:t>
            </w:r>
          </w:p>
        </w:tc>
        <w:tc>
          <w:tcPr>
            <w:tcW w:w="3913" w:type="pct"/>
            <w:tcMar>
              <w:top w:w="0" w:type="dxa"/>
              <w:left w:w="53" w:type="dxa"/>
              <w:bottom w:w="0" w:type="dxa"/>
              <w:right w:w="53" w:type="dxa"/>
            </w:tcMar>
            <w:vAlign w:val="bottom"/>
            <w:hideMark/>
          </w:tcPr>
          <w:p w:rsidR="00000000" w:rsidRDefault="006627D0">
            <w:pPr>
              <w:pStyle w:val="a3"/>
              <w:spacing w:before="0" w:beforeAutospacing="0" w:after="0" w:afterAutospacing="0"/>
              <w:rPr>
                <w:sz w:val="20"/>
                <w:szCs w:val="20"/>
              </w:rPr>
            </w:pPr>
            <w:hyperlink w:anchor="Item2UnregisteredSalesofEquitySecuritie" w:history="1">
              <w:r>
                <w:rPr>
                  <w:rStyle w:val="a4"/>
                  <w:sz w:val="20"/>
                  <w:szCs w:val="20"/>
                </w:rPr>
                <w:t>Unre</w:t>
              </w:r>
              <w:r>
                <w:rPr>
                  <w:rStyle w:val="a4"/>
                  <w:sz w:val="20"/>
                  <w:szCs w:val="20"/>
                </w:rPr>
                <w:t>gistered Sales of Equity Securities and use of Proceeds</w:t>
              </w:r>
            </w:hyperlink>
          </w:p>
        </w:tc>
        <w:tc>
          <w:tcPr>
            <w:tcW w:w="524" w:type="pct"/>
            <w:tcMar>
              <w:top w:w="0" w:type="dxa"/>
              <w:left w:w="53" w:type="dxa"/>
              <w:bottom w:w="0" w:type="dxa"/>
              <w:right w:w="53" w:type="dxa"/>
            </w:tcMar>
            <w:vAlign w:val="bottom"/>
            <w:hideMark/>
          </w:tcPr>
          <w:p w:rsidR="00000000" w:rsidRDefault="006627D0">
            <w:pPr>
              <w:pStyle w:val="a3"/>
              <w:spacing w:before="0" w:beforeAutospacing="0" w:after="0" w:afterAutospacing="0"/>
              <w:jc w:val="center"/>
              <w:rPr>
                <w:sz w:val="20"/>
                <w:szCs w:val="20"/>
              </w:rPr>
            </w:pPr>
            <w:r>
              <w:rPr>
                <w:sz w:val="20"/>
                <w:szCs w:val="20"/>
              </w:rPr>
              <w:t>51</w:t>
            </w:r>
          </w:p>
        </w:tc>
      </w:tr>
      <w:tr w:rsidR="00000000">
        <w:trPr>
          <w:divId w:val="1092972424"/>
          <w:trHeight w:val="20"/>
        </w:trPr>
        <w:tc>
          <w:tcPr>
            <w:tcW w:w="562" w:type="pct"/>
            <w:tcMar>
              <w:top w:w="0" w:type="dxa"/>
              <w:left w:w="53" w:type="dxa"/>
              <w:bottom w:w="0" w:type="dxa"/>
              <w:right w:w="53" w:type="dxa"/>
            </w:tcMar>
            <w:hideMark/>
          </w:tcPr>
          <w:p w:rsidR="00000000" w:rsidRDefault="006627D0">
            <w:pPr>
              <w:pStyle w:val="a3"/>
              <w:spacing w:before="0" w:beforeAutospacing="0" w:after="0" w:afterAutospacing="0"/>
              <w:rPr>
                <w:sz w:val="20"/>
                <w:szCs w:val="20"/>
              </w:rPr>
            </w:pPr>
            <w:hyperlink w:anchor="Item5OtherInformation" w:history="1">
              <w:r>
                <w:rPr>
                  <w:rStyle w:val="a4"/>
                  <w:sz w:val="20"/>
                  <w:szCs w:val="20"/>
                </w:rPr>
                <w:t>Item 5.</w:t>
              </w:r>
            </w:hyperlink>
          </w:p>
        </w:tc>
        <w:tc>
          <w:tcPr>
            <w:tcW w:w="3913" w:type="pct"/>
            <w:tcMar>
              <w:top w:w="0" w:type="dxa"/>
              <w:left w:w="53" w:type="dxa"/>
              <w:bottom w:w="0" w:type="dxa"/>
              <w:right w:w="53" w:type="dxa"/>
            </w:tcMar>
            <w:vAlign w:val="bottom"/>
            <w:hideMark/>
          </w:tcPr>
          <w:p w:rsidR="00000000" w:rsidRDefault="006627D0">
            <w:pPr>
              <w:pStyle w:val="a3"/>
              <w:spacing w:before="0" w:beforeAutospacing="0" w:after="0" w:afterAutospacing="0"/>
              <w:rPr>
                <w:sz w:val="20"/>
                <w:szCs w:val="20"/>
              </w:rPr>
            </w:pPr>
            <w:hyperlink w:anchor="Item5OtherInformation" w:history="1">
              <w:r>
                <w:rPr>
                  <w:rStyle w:val="a4"/>
                  <w:sz w:val="20"/>
                  <w:szCs w:val="20"/>
                </w:rPr>
                <w:t>Other Information</w:t>
              </w:r>
            </w:hyperlink>
          </w:p>
        </w:tc>
        <w:tc>
          <w:tcPr>
            <w:tcW w:w="524" w:type="pct"/>
            <w:tcMar>
              <w:top w:w="0" w:type="dxa"/>
              <w:left w:w="53" w:type="dxa"/>
              <w:bottom w:w="0" w:type="dxa"/>
              <w:right w:w="53" w:type="dxa"/>
            </w:tcMar>
            <w:vAlign w:val="bottom"/>
            <w:hideMark/>
          </w:tcPr>
          <w:p w:rsidR="00000000" w:rsidRDefault="006627D0">
            <w:pPr>
              <w:pStyle w:val="a3"/>
              <w:spacing w:before="0" w:beforeAutospacing="0" w:after="0" w:afterAutospacing="0"/>
              <w:jc w:val="center"/>
              <w:rPr>
                <w:sz w:val="20"/>
                <w:szCs w:val="20"/>
              </w:rPr>
            </w:pPr>
            <w:r>
              <w:rPr>
                <w:sz w:val="20"/>
                <w:szCs w:val="20"/>
              </w:rPr>
              <w:t>51</w:t>
            </w:r>
          </w:p>
        </w:tc>
      </w:tr>
      <w:tr w:rsidR="00000000">
        <w:trPr>
          <w:divId w:val="1092972424"/>
          <w:trHeight w:val="20"/>
        </w:trPr>
        <w:tc>
          <w:tcPr>
            <w:tcW w:w="562" w:type="pct"/>
            <w:tcMar>
              <w:top w:w="0" w:type="dxa"/>
              <w:left w:w="53" w:type="dxa"/>
              <w:bottom w:w="0" w:type="dxa"/>
              <w:right w:w="53" w:type="dxa"/>
            </w:tcMar>
            <w:hideMark/>
          </w:tcPr>
          <w:p w:rsidR="00000000" w:rsidRDefault="006627D0">
            <w:pPr>
              <w:pStyle w:val="a3"/>
              <w:spacing w:before="0" w:beforeAutospacing="0" w:after="0" w:afterAutospacing="0"/>
              <w:rPr>
                <w:sz w:val="20"/>
                <w:szCs w:val="20"/>
              </w:rPr>
            </w:pPr>
            <w:hyperlink w:anchor="Item6Exhibits_796652" w:history="1">
              <w:r>
                <w:rPr>
                  <w:rStyle w:val="a4"/>
                  <w:sz w:val="20"/>
                  <w:szCs w:val="20"/>
                </w:rPr>
                <w:t>Item 6.</w:t>
              </w:r>
            </w:hyperlink>
          </w:p>
        </w:tc>
        <w:tc>
          <w:tcPr>
            <w:tcW w:w="3913" w:type="pct"/>
            <w:tcMar>
              <w:top w:w="0" w:type="dxa"/>
              <w:left w:w="53" w:type="dxa"/>
              <w:bottom w:w="0" w:type="dxa"/>
              <w:right w:w="53" w:type="dxa"/>
            </w:tcMar>
            <w:vAlign w:val="bottom"/>
            <w:hideMark/>
          </w:tcPr>
          <w:p w:rsidR="00000000" w:rsidRDefault="006627D0">
            <w:pPr>
              <w:pStyle w:val="a3"/>
              <w:spacing w:before="0" w:beforeAutospacing="0" w:after="0" w:afterAutospacing="0"/>
              <w:rPr>
                <w:sz w:val="20"/>
                <w:szCs w:val="20"/>
              </w:rPr>
            </w:pPr>
            <w:hyperlink w:anchor="Item6Exhibits_796652" w:history="1">
              <w:r>
                <w:rPr>
                  <w:rStyle w:val="a4"/>
                  <w:sz w:val="20"/>
                  <w:szCs w:val="20"/>
                </w:rPr>
                <w:t>Exhibits</w:t>
              </w:r>
            </w:hyperlink>
          </w:p>
        </w:tc>
        <w:tc>
          <w:tcPr>
            <w:tcW w:w="524" w:type="pct"/>
            <w:tcMar>
              <w:top w:w="0" w:type="dxa"/>
              <w:left w:w="53" w:type="dxa"/>
              <w:bottom w:w="0" w:type="dxa"/>
              <w:right w:w="53" w:type="dxa"/>
            </w:tcMar>
            <w:vAlign w:val="bottom"/>
            <w:hideMark/>
          </w:tcPr>
          <w:p w:rsidR="00000000" w:rsidRDefault="006627D0">
            <w:pPr>
              <w:pStyle w:val="a3"/>
              <w:spacing w:before="0" w:beforeAutospacing="0" w:after="0" w:afterAutospacing="0"/>
              <w:jc w:val="center"/>
              <w:rPr>
                <w:sz w:val="20"/>
                <w:szCs w:val="20"/>
              </w:rPr>
            </w:pPr>
            <w:r>
              <w:rPr>
                <w:sz w:val="20"/>
                <w:szCs w:val="20"/>
              </w:rPr>
              <w:t>52</w:t>
            </w:r>
          </w:p>
        </w:tc>
      </w:tr>
    </w:tbl>
    <w:p w:rsidR="00000000" w:rsidRDefault="006627D0">
      <w:pPr>
        <w:pStyle w:val="a3"/>
        <w:spacing w:before="0" w:beforeAutospacing="0" w:after="0" w:afterAutospacing="0"/>
        <w:divId w:val="1092972424"/>
        <w:rPr>
          <w:sz w:val="20"/>
          <w:szCs w:val="20"/>
        </w:rPr>
      </w:pPr>
      <w:r>
        <w:rPr>
          <w:sz w:val="2"/>
          <w:szCs w:val="2"/>
        </w:rPr>
        <w:t>​</w:t>
      </w:r>
    </w:p>
    <w:p w:rsidR="00000000" w:rsidRDefault="006627D0">
      <w:pPr>
        <w:pStyle w:val="a3"/>
        <w:spacing w:before="0" w:beforeAutospacing="0" w:after="0" w:afterAutospacing="0"/>
        <w:divId w:val="1092972424"/>
        <w:rPr>
          <w:sz w:val="20"/>
          <w:szCs w:val="20"/>
        </w:rPr>
      </w:pPr>
      <w:r>
        <w:rPr>
          <w:sz w:val="20"/>
          <w:szCs w:val="20"/>
        </w:rPr>
        <w:t>​</w:t>
      </w:r>
    </w:p>
    <w:p w:rsidR="00000000" w:rsidRDefault="006627D0">
      <w:pPr>
        <w:pStyle w:val="a3"/>
        <w:spacing w:before="0" w:beforeAutospacing="0" w:after="240" w:afterAutospacing="0"/>
        <w:jc w:val="center"/>
        <w:divId w:val="1092972424"/>
        <w:rPr>
          <w:b/>
          <w:bCs/>
          <w:sz w:val="20"/>
          <w:szCs w:val="20"/>
        </w:rPr>
      </w:pPr>
      <w:r>
        <w:rPr>
          <w:b/>
          <w:bCs/>
          <w:sz w:val="20"/>
          <w:szCs w:val="20"/>
        </w:rPr>
        <w:t>​</w:t>
      </w:r>
    </w:p>
    <w:p w:rsidR="00000000" w:rsidRDefault="006627D0">
      <w:pPr>
        <w:pStyle w:val="a3"/>
        <w:spacing w:before="0" w:beforeAutospacing="0" w:after="240" w:afterAutospacing="0" w:line="0" w:lineRule="atLeast"/>
        <w:ind w:firstLine="360"/>
        <w:divId w:val="1092972424"/>
        <w:rPr>
          <w:vanish/>
        </w:rPr>
      </w:pPr>
      <w:r>
        <w:rPr>
          <w:vanish/>
          <w:sz w:val="2"/>
          <w:szCs w:val="2"/>
        </w:rPr>
        <w:t>​</w:t>
      </w:r>
    </w:p>
    <w:p w:rsidR="00000000" w:rsidRDefault="006627D0">
      <w:pPr>
        <w:pStyle w:val="a3"/>
        <w:spacing w:before="480" w:beforeAutospacing="0" w:after="0" w:afterAutospacing="0"/>
        <w:jc w:val="center"/>
        <w:divId w:val="1472095125"/>
        <w:rPr>
          <w:sz w:val="20"/>
          <w:szCs w:val="20"/>
        </w:rPr>
      </w:pPr>
      <w:r>
        <w:rPr>
          <w:sz w:val="20"/>
          <w:szCs w:val="20"/>
        </w:rPr>
        <w:t>i</w:t>
      </w:r>
    </w:p>
    <w:p w:rsidR="00000000" w:rsidRDefault="006627D0">
      <w:pPr>
        <w:pStyle w:val="a3"/>
        <w:spacing w:before="0" w:beforeAutospacing="0" w:after="600" w:afterAutospacing="0"/>
        <w:divId w:val="1955749737"/>
        <w:rPr>
          <w:sz w:val="20"/>
          <w:szCs w:val="20"/>
        </w:rPr>
      </w:pPr>
      <w:hyperlink w:anchor="TOC" w:history="1">
        <w:r>
          <w:rPr>
            <w:rStyle w:val="a4"/>
            <w:sz w:val="20"/>
            <w:szCs w:val="20"/>
          </w:rPr>
          <w:t>Table of Contents</w:t>
        </w:r>
      </w:hyperlink>
    </w:p>
    <w:p w:rsidR="00000000" w:rsidRDefault="006627D0">
      <w:pPr>
        <w:pStyle w:val="a3"/>
        <w:spacing w:before="0" w:beforeAutospacing="0" w:after="240" w:afterAutospacing="0"/>
        <w:jc w:val="center"/>
        <w:divId w:val="1925913562"/>
        <w:rPr>
          <w:b/>
          <w:bCs/>
          <w:sz w:val="20"/>
          <w:szCs w:val="20"/>
        </w:rPr>
      </w:pPr>
      <w:r>
        <w:rPr>
          <w:b/>
          <w:bCs/>
          <w:sz w:val="20"/>
          <w:szCs w:val="20"/>
        </w:rPr>
        <w:t>FORWARD-LOOKING STATEMENTS</w:t>
      </w:r>
    </w:p>
    <w:p w:rsidR="00000000" w:rsidRDefault="006627D0">
      <w:pPr>
        <w:pStyle w:val="a3"/>
        <w:spacing w:before="0" w:beforeAutospacing="0" w:after="240" w:afterAutospacing="0"/>
        <w:ind w:firstLine="360"/>
        <w:divId w:val="1925913562"/>
        <w:rPr>
          <w:sz w:val="20"/>
          <w:szCs w:val="20"/>
        </w:rPr>
      </w:pPr>
      <w:r>
        <w:rPr>
          <w:sz w:val="20"/>
          <w:szCs w:val="20"/>
        </w:rPr>
        <w:t>This Report contains certain statements that are, or may be deemed to be, “forward-looking statements” within the meani</w:t>
      </w:r>
      <w:r>
        <w:rPr>
          <w:sz w:val="20"/>
          <w:szCs w:val="20"/>
        </w:rPr>
        <w:t>ng of Section 27A of the Securities Act of 1933, as amended, and Section 21E of the Securities Exchange Act of 1934, as amended (the “Exchange Act”), or by the Private Securities Litigation Reform Act. All statements included in this Report, other than sta</w:t>
      </w:r>
      <w:r>
        <w:rPr>
          <w:sz w:val="20"/>
          <w:szCs w:val="20"/>
        </w:rPr>
        <w:t>tements that relate solely to historical fact, are “forward-looking statements.” Such statements include, but are not limited to, any statement that may predict, forecast, indicate or imply future results, performance, achievements or events, including the</w:t>
      </w:r>
      <w:r>
        <w:rPr>
          <w:sz w:val="20"/>
          <w:szCs w:val="20"/>
        </w:rPr>
        <w:t xml:space="preserve"> impact of the COVID-19 pandemic, or any statement that may </w:t>
      </w:r>
      <w:r>
        <w:rPr>
          <w:sz w:val="20"/>
          <w:szCs w:val="20"/>
        </w:rPr>
        <w:lastRenderedPageBreak/>
        <w:t>relate to strategies, plans or objectives for, or potential results of, future operations, financial results, financial condition, business prospects, growth strategy or liquidity, and are based u</w:t>
      </w:r>
      <w:r>
        <w:rPr>
          <w:sz w:val="20"/>
          <w:szCs w:val="20"/>
        </w:rPr>
        <w:t>pon management’s current plans and beliefs or current estimates of future results or trends. Forward-looking statements can generally be identified by phrases such as “believes,” “expects,” “potential,” “continues,” “may,” “should,” “seeks,” “predicts,” “a</w:t>
      </w:r>
      <w:r>
        <w:rPr>
          <w:sz w:val="20"/>
          <w:szCs w:val="20"/>
        </w:rPr>
        <w:t>nticipates,” “intends,” “projects,” “estimates,” “plans,” “could,” “designed,” “should be” and other similar expressions that denote expectations of future or conditional events rather than statements of fact.</w:t>
      </w:r>
    </w:p>
    <w:p w:rsidR="00000000" w:rsidRDefault="006627D0">
      <w:pPr>
        <w:pStyle w:val="a3"/>
        <w:spacing w:before="0" w:beforeAutospacing="0" w:after="240" w:afterAutospacing="0"/>
        <w:ind w:firstLine="360"/>
        <w:divId w:val="1925913562"/>
        <w:rPr>
          <w:sz w:val="20"/>
          <w:szCs w:val="20"/>
        </w:rPr>
      </w:pPr>
      <w:r>
        <w:rPr>
          <w:sz w:val="20"/>
          <w:szCs w:val="20"/>
        </w:rPr>
        <w:t>Forward-looking statements include certain sta</w:t>
      </w:r>
      <w:r>
        <w:rPr>
          <w:sz w:val="20"/>
          <w:szCs w:val="20"/>
        </w:rPr>
        <w:t>tements made under the caption, “Management’s Discussion and Analysis of Financial Condition and Results of Operations,” under Part I, Item 2 of this Report, but also forward-looking statements that appear in other parts of this Report. Forward-looking sta</w:t>
      </w:r>
      <w:r>
        <w:rPr>
          <w:sz w:val="20"/>
          <w:szCs w:val="20"/>
        </w:rPr>
        <w:t>tements reflect our current views with respect to future events and are based on certain assumptions and are subject to risks and uncertainties that could cause our actual results to differ materially from trends, plans, or expectations set forth in the fo</w:t>
      </w:r>
      <w:r>
        <w:rPr>
          <w:sz w:val="20"/>
          <w:szCs w:val="20"/>
        </w:rPr>
        <w:t xml:space="preserve">rward-looking statements. These include risks related to economic downturns, substantial competition and rising operating costs; risks related to the severity, magnitude and duration of the COVID-19 pandemic and its impact on the global economy, financial </w:t>
      </w:r>
      <w:r>
        <w:rPr>
          <w:sz w:val="20"/>
          <w:szCs w:val="20"/>
        </w:rPr>
        <w:t>markets and industries in which our subsidiaries operate; the impacts from the Russia/Ukraine conflict, including economic volatility and the impacts of export controls and other economic sanctions; risks related to our investment activities, including the</w:t>
      </w:r>
      <w:r>
        <w:rPr>
          <w:sz w:val="20"/>
          <w:szCs w:val="20"/>
        </w:rPr>
        <w:t xml:space="preserve"> nature of the investments made by the private funds in which we invest, declines in the fair value of our investments as a result of the COVID-19 pandemic, losses in the private funds and loss of key employees; risks related to our ability to continue to </w:t>
      </w:r>
      <w:r>
        <w:rPr>
          <w:sz w:val="20"/>
          <w:szCs w:val="20"/>
        </w:rPr>
        <w:t>conduct our activities in a manner so as to not be deemed an investment company under the Investment Company Act of 1940, as amended; risks related to our energy business, including the volatility and availability of crude oil, declines in global demand fo</w:t>
      </w:r>
      <w:r>
        <w:rPr>
          <w:sz w:val="20"/>
          <w:szCs w:val="20"/>
        </w:rPr>
        <w:t>r crude oil, refined products and liquid transportation fuels as result of the COVID-19 pandemic, other feed stocks and refined products, unfavorable refining margin (crack spread), interrupted access to pipelines, significant fluctuations in nitrogen fert</w:t>
      </w:r>
      <w:r>
        <w:rPr>
          <w:sz w:val="20"/>
          <w:szCs w:val="20"/>
        </w:rPr>
        <w:t>ilizer demand in the agricultural industry and seasonality of results; risks related to our automotive activities and exposure to adverse conditions in the automotive industry, including as a result of the COVID-19 pandemic; risks related to our food packa</w:t>
      </w:r>
      <w:r>
        <w:rPr>
          <w:sz w:val="20"/>
          <w:szCs w:val="20"/>
        </w:rPr>
        <w:t>ging activities, including competition from better capitalized competitors, inability of our suppliers to timely deliver raw materials, and the failure to effectively respond to industry changes in casings technology; supply chain issues; inflation, includ</w:t>
      </w:r>
      <w:r>
        <w:rPr>
          <w:sz w:val="20"/>
          <w:szCs w:val="20"/>
        </w:rPr>
        <w:t>ing increased costs of raw materials and shipping, including as a result of the Russia/Ukraine conflict; labor shortages and workforce availability; risks related to our real estate activities, including the extent of any tenant bankruptcies and insolvenci</w:t>
      </w:r>
      <w:r>
        <w:rPr>
          <w:sz w:val="20"/>
          <w:szCs w:val="20"/>
        </w:rPr>
        <w:t xml:space="preserve">es; risks related to our home fashion operations, including changes in the availability and price of raw materials, and changes in transportation costs and delivery times. These risks and uncertainties also include the risks and uncertainties described in </w:t>
      </w:r>
      <w:r>
        <w:rPr>
          <w:sz w:val="20"/>
          <w:szCs w:val="20"/>
        </w:rPr>
        <w:t>our Annual Report on Form 10-K for the year ended December 31, 2021 and those set forth in this Report, including under the caption “Risk Factors,” under Part II, Item 1A of this Report. Additionally, there may be other factors not presently known to us or</w:t>
      </w:r>
      <w:r>
        <w:rPr>
          <w:sz w:val="20"/>
          <w:szCs w:val="20"/>
        </w:rPr>
        <w:t xml:space="preserve"> which we currently consider to be immaterial that may cause our actual results to differ materially from the forward-looking statements.</w:t>
      </w:r>
    </w:p>
    <w:p w:rsidR="00000000" w:rsidRDefault="006627D0">
      <w:pPr>
        <w:pStyle w:val="a3"/>
        <w:spacing w:before="0" w:beforeAutospacing="0" w:after="0" w:afterAutospacing="0"/>
        <w:divId w:val="1925913562"/>
        <w:rPr>
          <w:sz w:val="20"/>
          <w:szCs w:val="20"/>
        </w:rPr>
      </w:pPr>
      <w:r>
        <w:rPr>
          <w:sz w:val="20"/>
          <w:szCs w:val="20"/>
        </w:rPr>
        <w:t>​</w:t>
      </w:r>
    </w:p>
    <w:p w:rsidR="00000000" w:rsidRDefault="006627D0">
      <w:pPr>
        <w:pStyle w:val="a3"/>
        <w:spacing w:before="480" w:beforeAutospacing="0" w:after="0" w:afterAutospacing="0"/>
        <w:jc w:val="center"/>
        <w:divId w:val="88279808"/>
        <w:rPr>
          <w:sz w:val="20"/>
          <w:szCs w:val="20"/>
        </w:rPr>
      </w:pPr>
      <w:r>
        <w:rPr>
          <w:sz w:val="20"/>
          <w:szCs w:val="20"/>
        </w:rPr>
        <w:t>1</w:t>
      </w:r>
    </w:p>
    <w:p w:rsidR="00000000" w:rsidRDefault="006627D0">
      <w:pPr>
        <w:pStyle w:val="a3"/>
        <w:spacing w:before="0" w:beforeAutospacing="0" w:after="600" w:afterAutospacing="0"/>
        <w:divId w:val="1441411223"/>
        <w:rPr>
          <w:sz w:val="20"/>
          <w:szCs w:val="20"/>
        </w:rPr>
      </w:pPr>
      <w:hyperlink w:anchor="TOC" w:history="1">
        <w:r>
          <w:rPr>
            <w:rStyle w:val="a4"/>
            <w:sz w:val="20"/>
            <w:szCs w:val="20"/>
          </w:rPr>
          <w:t>Table of Contents</w:t>
        </w:r>
      </w:hyperlink>
    </w:p>
    <w:p w:rsidR="00000000" w:rsidRDefault="006627D0">
      <w:pPr>
        <w:pStyle w:val="a3"/>
        <w:spacing w:before="0" w:beforeAutospacing="0" w:after="240" w:afterAutospacing="0"/>
        <w:jc w:val="center"/>
        <w:divId w:val="2028676998"/>
        <w:rPr>
          <w:b/>
          <w:bCs/>
          <w:sz w:val="20"/>
          <w:szCs w:val="20"/>
        </w:rPr>
      </w:pPr>
      <w:r>
        <w:rPr>
          <w:b/>
          <w:bCs/>
          <w:sz w:val="20"/>
          <w:szCs w:val="20"/>
        </w:rPr>
        <w:t>PART I. FINANCIAL INFORMATION</w:t>
      </w:r>
    </w:p>
    <w:p w:rsidR="00000000" w:rsidRDefault="006627D0">
      <w:pPr>
        <w:pStyle w:val="a3"/>
        <w:spacing w:before="0" w:beforeAutospacing="0" w:after="240" w:afterAutospacing="0"/>
        <w:divId w:val="2028676998"/>
        <w:rPr>
          <w:b/>
          <w:bCs/>
          <w:sz w:val="20"/>
          <w:szCs w:val="20"/>
        </w:rPr>
      </w:pPr>
      <w:r>
        <w:rPr>
          <w:b/>
          <w:bCs/>
          <w:sz w:val="20"/>
          <w:szCs w:val="20"/>
        </w:rPr>
        <w:t>Item </w:t>
      </w:r>
      <w:r>
        <w:rPr>
          <w:b/>
          <w:bCs/>
          <w:sz w:val="20"/>
          <w:szCs w:val="20"/>
        </w:rPr>
        <w:t>1. Financial Statements</w:t>
      </w:r>
    </w:p>
    <w:p w:rsidR="00000000" w:rsidRDefault="006627D0">
      <w:pPr>
        <w:pStyle w:val="a3"/>
        <w:spacing w:before="0" w:beforeAutospacing="0" w:after="240" w:afterAutospacing="0"/>
        <w:jc w:val="center"/>
        <w:divId w:val="2028676998"/>
        <w:rPr>
          <w:b/>
          <w:bCs/>
          <w:sz w:val="20"/>
          <w:szCs w:val="20"/>
        </w:rPr>
      </w:pPr>
      <w:r>
        <w:rPr>
          <w:b/>
          <w:bCs/>
          <w:sz w:val="20"/>
          <w:szCs w:val="20"/>
        </w:rPr>
        <w:t>ICAHN ENTERPRISES L.P. AND SUBSIDIARIES</w:t>
      </w:r>
    </w:p>
    <w:p w:rsidR="00000000" w:rsidRDefault="006627D0">
      <w:pPr>
        <w:pStyle w:val="a3"/>
        <w:spacing w:before="0" w:beforeAutospacing="0" w:after="240" w:afterAutospacing="0"/>
        <w:jc w:val="center"/>
        <w:divId w:val="2028676998"/>
        <w:rPr>
          <w:b/>
          <w:bCs/>
          <w:sz w:val="20"/>
          <w:szCs w:val="20"/>
        </w:rPr>
      </w:pPr>
      <w:r>
        <w:rPr>
          <w:b/>
          <w:bCs/>
          <w:sz w:val="20"/>
          <w:szCs w:val="20"/>
        </w:rPr>
        <w:t>CONDENSED CONSOLIDATED BALANCE SHEETS (UNAUDITED)</w:t>
      </w:r>
    </w:p>
    <w:tbl>
      <w:tblPr>
        <w:tblW w:w="5000" w:type="pct"/>
        <w:tblCellMar>
          <w:top w:w="15" w:type="dxa"/>
          <w:left w:w="0" w:type="dxa"/>
          <w:bottom w:w="15" w:type="dxa"/>
          <w:right w:w="0" w:type="dxa"/>
        </w:tblCellMar>
        <w:tblLook w:val="04A0" w:firstRow="1" w:lastRow="0" w:firstColumn="1" w:lastColumn="0" w:noHBand="0" w:noVBand="1"/>
      </w:tblPr>
      <w:tblGrid>
        <w:gridCol w:w="5875"/>
        <w:gridCol w:w="160"/>
        <w:gridCol w:w="101"/>
        <w:gridCol w:w="753"/>
        <w:gridCol w:w="200"/>
        <w:gridCol w:w="156"/>
        <w:gridCol w:w="1061"/>
      </w:tblGrid>
      <w:tr w:rsidR="00000000">
        <w:trPr>
          <w:divId w:val="2028676998"/>
          <w:trHeight w:val="20"/>
        </w:trPr>
        <w:tc>
          <w:tcPr>
            <w:tcW w:w="3565" w:type="pct"/>
            <w:tcMar>
              <w:top w:w="0" w:type="dxa"/>
              <w:left w:w="0" w:type="dxa"/>
              <w:bottom w:w="0" w:type="dxa"/>
              <w:right w:w="0" w:type="dxa"/>
            </w:tcMar>
            <w:vAlign w:val="bottom"/>
            <w:hideMark/>
          </w:tcPr>
          <w:p w:rsidR="00000000" w:rsidRDefault="006627D0">
            <w:pPr>
              <w:pStyle w:val="a3"/>
              <w:spacing w:before="0" w:beforeAutospacing="0" w:after="0" w:afterAutospacing="0"/>
              <w:divId w:val="707341967"/>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94380431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108082783"/>
              <w:rPr>
                <w:sz w:val="20"/>
                <w:szCs w:val="20"/>
              </w:rPr>
            </w:pPr>
            <w:r>
              <w:rPr>
                <w:sz w:val="2"/>
                <w:szCs w:val="2"/>
              </w:rPr>
              <w:t>​</w:t>
            </w:r>
          </w:p>
        </w:tc>
        <w:tc>
          <w:tcPr>
            <w:tcW w:w="51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201632385"/>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677543840"/>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081103489"/>
              <w:rPr>
                <w:sz w:val="20"/>
                <w:szCs w:val="20"/>
              </w:rPr>
            </w:pPr>
            <w:r>
              <w:rPr>
                <w:sz w:val="2"/>
                <w:szCs w:val="2"/>
              </w:rPr>
              <w:t>​</w:t>
            </w:r>
          </w:p>
        </w:tc>
        <w:tc>
          <w:tcPr>
            <w:tcW w:w="54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507446912"/>
              <w:rPr>
                <w:sz w:val="20"/>
                <w:szCs w:val="20"/>
              </w:rPr>
            </w:pPr>
            <w:r>
              <w:rPr>
                <w:sz w:val="2"/>
                <w:szCs w:val="2"/>
              </w:rPr>
              <w:t>​</w:t>
            </w:r>
          </w:p>
        </w:tc>
      </w:tr>
      <w:tr w:rsidR="00000000">
        <w:trPr>
          <w:divId w:val="2028676998"/>
        </w:trPr>
        <w:tc>
          <w:tcPr>
            <w:tcW w:w="356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lastRenderedPageBreak/>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590"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June 30, </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w:t>
            </w:r>
          </w:p>
        </w:tc>
        <w:tc>
          <w:tcPr>
            <w:tcW w:w="627"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December 31, </w:t>
            </w:r>
          </w:p>
        </w:tc>
      </w:tr>
      <w:tr w:rsidR="00000000">
        <w:trPr>
          <w:divId w:val="2028676998"/>
        </w:trPr>
        <w:tc>
          <w:tcPr>
            <w:tcW w:w="356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    </w:t>
            </w:r>
          </w:p>
        </w:tc>
        <w:tc>
          <w:tcPr>
            <w:tcW w:w="590"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2022</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    </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2021</w:t>
            </w:r>
          </w:p>
        </w:tc>
      </w:tr>
      <w:tr w:rsidR="00000000">
        <w:trPr>
          <w:divId w:val="2028676998"/>
        </w:trPr>
        <w:tc>
          <w:tcPr>
            <w:tcW w:w="0" w:type="auto"/>
            <w:gridSpan w:val="7"/>
            <w:tcMar>
              <w:top w:w="0" w:type="dxa"/>
              <w:left w:w="0" w:type="dxa"/>
              <w:bottom w:w="0" w:type="dxa"/>
              <w:right w:w="0" w:type="dxa"/>
            </w:tcMar>
            <w:vAlign w:val="center"/>
            <w:hideMark/>
          </w:tcPr>
          <w:p w:rsidR="00000000" w:rsidRDefault="006627D0">
            <w:pPr>
              <w:rPr>
                <w:sz w:val="20"/>
                <w:szCs w:val="20"/>
              </w:rPr>
            </w:pPr>
          </w:p>
        </w:tc>
      </w:tr>
      <w:tr w:rsidR="00000000">
        <w:trPr>
          <w:divId w:val="2028676998"/>
        </w:trPr>
        <w:tc>
          <w:tcPr>
            <w:tcW w:w="3565"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326" w:type="pct"/>
            <w:gridSpan w:val="5"/>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sz w:val="16"/>
                <w:szCs w:val="16"/>
              </w:rPr>
              <w:t>(in millions, except unit amounts)</w:t>
            </w:r>
          </w:p>
        </w:tc>
      </w:tr>
      <w:tr w:rsidR="00000000">
        <w:trPr>
          <w:divId w:val="2028676998"/>
        </w:trPr>
        <w:tc>
          <w:tcPr>
            <w:tcW w:w="356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ASSETS</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20"/>
                <w:szCs w:val="20"/>
              </w:rPr>
              <w:t>​</w:t>
            </w:r>
          </w:p>
        </w:tc>
      </w:tr>
      <w:tr w:rsidR="00000000">
        <w:trPr>
          <w:divId w:val="2028676998"/>
        </w:trPr>
        <w:tc>
          <w:tcPr>
            <w:tcW w:w="356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Cash and cash equivalents</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2,453</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4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2,321</w:t>
            </w:r>
          </w:p>
        </w:tc>
      </w:tr>
      <w:tr w:rsidR="00000000">
        <w:trPr>
          <w:divId w:val="2028676998"/>
        </w:trPr>
        <w:tc>
          <w:tcPr>
            <w:tcW w:w="356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Cash held at consolidated affiliated partnerships and restricted cash</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4,216</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2,115</w:t>
            </w:r>
          </w:p>
        </w:tc>
      </w:tr>
      <w:tr w:rsidR="00000000">
        <w:trPr>
          <w:divId w:val="2028676998"/>
        </w:trPr>
        <w:tc>
          <w:tcPr>
            <w:tcW w:w="356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Investments</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5,812</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9,151</w:t>
            </w:r>
          </w:p>
        </w:tc>
      </w:tr>
      <w:tr w:rsidR="00000000">
        <w:trPr>
          <w:divId w:val="2028676998"/>
        </w:trPr>
        <w:tc>
          <w:tcPr>
            <w:tcW w:w="356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Due from brokers</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5,080</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5,530</w:t>
            </w:r>
          </w:p>
        </w:tc>
      </w:tr>
      <w:tr w:rsidR="00000000">
        <w:trPr>
          <w:divId w:val="2028676998"/>
        </w:trPr>
        <w:tc>
          <w:tcPr>
            <w:tcW w:w="356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Accounts receivable, net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728</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546</w:t>
            </w:r>
          </w:p>
        </w:tc>
      </w:tr>
      <w:tr w:rsidR="00000000">
        <w:trPr>
          <w:divId w:val="2028676998"/>
        </w:trPr>
        <w:tc>
          <w:tcPr>
            <w:tcW w:w="356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Inventories, net</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1,787</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1,478</w:t>
            </w:r>
          </w:p>
        </w:tc>
      </w:tr>
      <w:tr w:rsidR="00000000">
        <w:trPr>
          <w:divId w:val="2028676998"/>
        </w:trPr>
        <w:tc>
          <w:tcPr>
            <w:tcW w:w="356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Property, plant and equipment, net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4,043</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4,085</w:t>
            </w:r>
          </w:p>
        </w:tc>
      </w:tr>
      <w:tr w:rsidR="00000000">
        <w:trPr>
          <w:divId w:val="2028676998"/>
        </w:trPr>
        <w:tc>
          <w:tcPr>
            <w:tcW w:w="356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Derivative assets, net</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900</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612</w:t>
            </w:r>
          </w:p>
        </w:tc>
      </w:tr>
      <w:tr w:rsidR="00000000">
        <w:trPr>
          <w:divId w:val="2028676998"/>
        </w:trPr>
        <w:tc>
          <w:tcPr>
            <w:tcW w:w="356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Goodwill</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288</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290</w:t>
            </w:r>
          </w:p>
        </w:tc>
      </w:tr>
      <w:tr w:rsidR="00000000">
        <w:trPr>
          <w:divId w:val="2028676998"/>
        </w:trPr>
        <w:tc>
          <w:tcPr>
            <w:tcW w:w="356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Intangible assets, net</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563</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595</w:t>
            </w:r>
          </w:p>
        </w:tc>
      </w:tr>
      <w:tr w:rsidR="00000000">
        <w:trPr>
          <w:divId w:val="2028676998"/>
        </w:trPr>
        <w:tc>
          <w:tcPr>
            <w:tcW w:w="356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Other assets</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1,025</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1,023</w:t>
            </w:r>
          </w:p>
        </w:tc>
      </w:tr>
      <w:tr w:rsidR="00000000">
        <w:trPr>
          <w:divId w:val="2028676998"/>
        </w:trPr>
        <w:tc>
          <w:tcPr>
            <w:tcW w:w="356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Total Assets</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26,895</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27,746</w:t>
            </w:r>
          </w:p>
        </w:tc>
      </w:tr>
      <w:tr w:rsidR="00000000">
        <w:trPr>
          <w:divId w:val="2028676998"/>
        </w:trPr>
        <w:tc>
          <w:tcPr>
            <w:tcW w:w="3565" w:type="pct"/>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LIABILITIES AND EQUITY</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r>
      <w:tr w:rsidR="00000000">
        <w:trPr>
          <w:divId w:val="2028676998"/>
        </w:trPr>
        <w:tc>
          <w:tcPr>
            <w:tcW w:w="356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Accounts payable</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1,151</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805</w:t>
            </w:r>
          </w:p>
        </w:tc>
      </w:tr>
      <w:tr w:rsidR="00000000">
        <w:trPr>
          <w:divId w:val="2028676998"/>
        </w:trPr>
        <w:tc>
          <w:tcPr>
            <w:tcW w:w="356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Accrued expenses and other liabilities</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2,060</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1,778</w:t>
            </w:r>
          </w:p>
        </w:tc>
      </w:tr>
      <w:tr w:rsidR="00000000">
        <w:trPr>
          <w:divId w:val="2028676998"/>
        </w:trPr>
        <w:tc>
          <w:tcPr>
            <w:tcW w:w="356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Deferred tax liabilities</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374</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390</w:t>
            </w:r>
          </w:p>
        </w:tc>
      </w:tr>
      <w:tr w:rsidR="00000000">
        <w:trPr>
          <w:divId w:val="2028676998"/>
        </w:trPr>
        <w:tc>
          <w:tcPr>
            <w:tcW w:w="356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Derivative liabilities, net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822</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787</w:t>
            </w:r>
          </w:p>
        </w:tc>
      </w:tr>
      <w:tr w:rsidR="00000000">
        <w:trPr>
          <w:divId w:val="2028676998"/>
        </w:trPr>
        <w:tc>
          <w:tcPr>
            <w:tcW w:w="356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Securities sold, not yet purchased, at fair value</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4,062</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5,340</w:t>
            </w:r>
          </w:p>
        </w:tc>
      </w:tr>
      <w:tr w:rsidR="00000000">
        <w:trPr>
          <w:divId w:val="2028676998"/>
        </w:trPr>
        <w:tc>
          <w:tcPr>
            <w:tcW w:w="356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Due to brokers</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1,134</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1,611</w:t>
            </w:r>
          </w:p>
        </w:tc>
      </w:tr>
      <w:tr w:rsidR="00000000">
        <w:trPr>
          <w:divId w:val="2028676998"/>
        </w:trPr>
        <w:tc>
          <w:tcPr>
            <w:tcW w:w="356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Debt</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7,134</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7,692</w:t>
            </w:r>
          </w:p>
        </w:tc>
      </w:tr>
      <w:tr w:rsidR="00000000">
        <w:trPr>
          <w:divId w:val="2028676998"/>
        </w:trPr>
        <w:tc>
          <w:tcPr>
            <w:tcW w:w="356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Total liabilities</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16,737</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18,403</w:t>
            </w:r>
          </w:p>
        </w:tc>
      </w:tr>
      <w:tr w:rsidR="00000000">
        <w:trPr>
          <w:divId w:val="2028676998"/>
        </w:trPr>
        <w:tc>
          <w:tcPr>
            <w:tcW w:w="356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r>
      <w:tr w:rsidR="00000000">
        <w:trPr>
          <w:divId w:val="2028676998"/>
        </w:trPr>
        <w:tc>
          <w:tcPr>
            <w:tcW w:w="356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Commitments and contingencies (Note 16)</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r>
      <w:tr w:rsidR="00000000">
        <w:trPr>
          <w:divId w:val="2028676998"/>
        </w:trPr>
        <w:tc>
          <w:tcPr>
            <w:tcW w:w="356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r>
      <w:tr w:rsidR="00000000">
        <w:trPr>
          <w:divId w:val="2028676998"/>
        </w:trPr>
        <w:tc>
          <w:tcPr>
            <w:tcW w:w="356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xml:space="preserve">Equity: </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r>
      <w:tr w:rsidR="00000000">
        <w:trPr>
          <w:divId w:val="2028676998"/>
        </w:trPr>
        <w:tc>
          <w:tcPr>
            <w:tcW w:w="356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 xml:space="preserve">Limited partners: Depositary units: 322,756,454 </w:t>
            </w:r>
            <w:r>
              <w:rPr>
                <w:sz w:val="20"/>
                <w:szCs w:val="20"/>
              </w:rPr>
              <w:t>units issued and</w:t>
            </w:r>
            <w:r>
              <w:rPr>
                <w:sz w:val="20"/>
                <w:szCs w:val="20"/>
              </w:rPr>
              <w:t xml:space="preserve"> </w:t>
            </w:r>
            <w:r>
              <w:rPr>
                <w:sz w:val="20"/>
                <w:szCs w:val="20"/>
              </w:rPr>
              <w:t>outstandin</w:t>
            </w:r>
            <w:r>
              <w:rPr>
                <w:sz w:val="20"/>
                <w:szCs w:val="20"/>
              </w:rPr>
              <w:t>g</w:t>
            </w:r>
            <w:r>
              <w:rPr>
                <w:sz w:val="20"/>
                <w:szCs w:val="20"/>
              </w:rPr>
              <w:t xml:space="preserve"> at June 30, 2022 and 293,403,243 units issued and</w:t>
            </w:r>
            <w:r>
              <w:rPr>
                <w:sz w:val="20"/>
                <w:szCs w:val="20"/>
              </w:rPr>
              <w:t xml:space="preserve"> </w:t>
            </w:r>
            <w:r>
              <w:rPr>
                <w:sz w:val="20"/>
                <w:szCs w:val="20"/>
              </w:rPr>
              <w:t>outstandin</w:t>
            </w:r>
            <w:r>
              <w:rPr>
                <w:sz w:val="20"/>
                <w:szCs w:val="20"/>
              </w:rPr>
              <w:t>g</w:t>
            </w:r>
            <w:r>
              <w:rPr>
                <w:sz w:val="20"/>
                <w:szCs w:val="20"/>
              </w:rPr>
              <w:t xml:space="preserve"> at December 31, 2021</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4,773</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4,298</w:t>
            </w:r>
          </w:p>
        </w:tc>
      </w:tr>
      <w:tr w:rsidR="00000000">
        <w:trPr>
          <w:divId w:val="2028676998"/>
        </w:trPr>
        <w:tc>
          <w:tcPr>
            <w:tcW w:w="3565" w:type="pct"/>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General partner</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(746)</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(754)</w:t>
            </w:r>
          </w:p>
        </w:tc>
      </w:tr>
      <w:tr w:rsidR="00000000">
        <w:trPr>
          <w:divId w:val="2028676998"/>
        </w:trPr>
        <w:tc>
          <w:tcPr>
            <w:tcW w:w="356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Equity attributable to Icahn Enterprises</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4,027</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3,544</w:t>
            </w:r>
          </w:p>
        </w:tc>
      </w:tr>
      <w:tr w:rsidR="00000000">
        <w:trPr>
          <w:divId w:val="2028676998"/>
        </w:trPr>
        <w:tc>
          <w:tcPr>
            <w:tcW w:w="356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Equity attributable to non-controlling interests</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6,131</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5,799</w:t>
            </w:r>
          </w:p>
        </w:tc>
      </w:tr>
      <w:tr w:rsidR="00000000">
        <w:trPr>
          <w:divId w:val="2028676998"/>
        </w:trPr>
        <w:tc>
          <w:tcPr>
            <w:tcW w:w="356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Total equity</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10,158</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9,343</w:t>
            </w:r>
          </w:p>
        </w:tc>
      </w:tr>
      <w:tr w:rsidR="00000000">
        <w:trPr>
          <w:divId w:val="2028676998"/>
        </w:trPr>
        <w:tc>
          <w:tcPr>
            <w:tcW w:w="356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Total Liabilities and Equity</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1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26,895</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47"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27,746</w:t>
            </w:r>
          </w:p>
        </w:tc>
      </w:tr>
    </w:tbl>
    <w:p w:rsidR="00000000" w:rsidRDefault="006627D0">
      <w:pPr>
        <w:pStyle w:val="a3"/>
        <w:spacing w:before="0" w:beforeAutospacing="0" w:after="0" w:afterAutospacing="0"/>
        <w:divId w:val="2028676998"/>
        <w:rPr>
          <w:sz w:val="20"/>
          <w:szCs w:val="20"/>
        </w:rPr>
      </w:pPr>
      <w:r>
        <w:rPr>
          <w:sz w:val="20"/>
          <w:szCs w:val="20"/>
        </w:rPr>
        <w:t>​</w:t>
      </w:r>
    </w:p>
    <w:p w:rsidR="00000000" w:rsidRDefault="006627D0">
      <w:pPr>
        <w:pStyle w:val="a3"/>
        <w:spacing w:before="0" w:beforeAutospacing="0" w:after="240" w:afterAutospacing="0"/>
        <w:ind w:firstLine="360"/>
        <w:jc w:val="center"/>
        <w:divId w:val="2028676998"/>
        <w:rPr>
          <w:sz w:val="20"/>
          <w:szCs w:val="20"/>
        </w:rPr>
      </w:pPr>
      <w:r>
        <w:rPr>
          <w:i/>
          <w:iCs/>
          <w:sz w:val="20"/>
          <w:szCs w:val="20"/>
        </w:rPr>
        <w:t>See notes to condensed consolidated financial statements.</w:t>
      </w:r>
    </w:p>
    <w:p w:rsidR="00000000" w:rsidRDefault="006627D0">
      <w:pPr>
        <w:pStyle w:val="a3"/>
        <w:spacing w:before="0" w:beforeAutospacing="0" w:after="0" w:afterAutospacing="0"/>
        <w:divId w:val="2028676998"/>
        <w:rPr>
          <w:sz w:val="20"/>
          <w:szCs w:val="20"/>
        </w:rPr>
      </w:pPr>
      <w:r>
        <w:rPr>
          <w:i/>
          <w:iCs/>
          <w:sz w:val="20"/>
          <w:szCs w:val="20"/>
        </w:rPr>
        <w:t>​</w:t>
      </w:r>
    </w:p>
    <w:p w:rsidR="00000000" w:rsidRDefault="006627D0">
      <w:pPr>
        <w:pStyle w:val="a3"/>
        <w:spacing w:before="480" w:beforeAutospacing="0" w:after="0" w:afterAutospacing="0"/>
        <w:jc w:val="center"/>
        <w:divId w:val="1368413738"/>
        <w:rPr>
          <w:sz w:val="20"/>
          <w:szCs w:val="20"/>
        </w:rPr>
      </w:pPr>
      <w:r>
        <w:rPr>
          <w:sz w:val="20"/>
          <w:szCs w:val="20"/>
        </w:rPr>
        <w:t>2</w:t>
      </w:r>
    </w:p>
    <w:p w:rsidR="00000000" w:rsidRDefault="006627D0">
      <w:pPr>
        <w:pStyle w:val="a3"/>
        <w:spacing w:before="0" w:beforeAutospacing="0" w:after="600" w:afterAutospacing="0"/>
        <w:divId w:val="1940600233"/>
        <w:rPr>
          <w:sz w:val="20"/>
          <w:szCs w:val="20"/>
        </w:rPr>
      </w:pPr>
      <w:hyperlink w:anchor="TOC" w:history="1">
        <w:r>
          <w:rPr>
            <w:rStyle w:val="a4"/>
            <w:sz w:val="20"/>
            <w:szCs w:val="20"/>
          </w:rPr>
          <w:t>Table of Contents</w:t>
        </w:r>
      </w:hyperlink>
    </w:p>
    <w:p w:rsidR="00000000" w:rsidRDefault="006627D0">
      <w:pPr>
        <w:pStyle w:val="a3"/>
        <w:spacing w:before="0" w:beforeAutospacing="0" w:after="240" w:afterAutospacing="0"/>
        <w:jc w:val="center"/>
        <w:divId w:val="788547578"/>
        <w:rPr>
          <w:b/>
          <w:bCs/>
          <w:sz w:val="20"/>
          <w:szCs w:val="20"/>
        </w:rPr>
      </w:pPr>
      <w:r>
        <w:rPr>
          <w:b/>
          <w:bCs/>
          <w:sz w:val="20"/>
          <w:szCs w:val="20"/>
        </w:rPr>
        <w:t>​</w:t>
      </w:r>
    </w:p>
    <w:p w:rsidR="00000000" w:rsidRDefault="006627D0">
      <w:pPr>
        <w:pStyle w:val="a3"/>
        <w:spacing w:before="0" w:beforeAutospacing="0" w:after="240" w:afterAutospacing="0"/>
        <w:jc w:val="center"/>
        <w:divId w:val="788547578"/>
        <w:rPr>
          <w:b/>
          <w:bCs/>
          <w:sz w:val="20"/>
          <w:szCs w:val="20"/>
        </w:rPr>
      </w:pPr>
      <w:r>
        <w:rPr>
          <w:b/>
          <w:bCs/>
          <w:sz w:val="20"/>
          <w:szCs w:val="20"/>
        </w:rPr>
        <w:t>ICAHN ENTERPRISES L.P. AND SUBSIDIARIES</w:t>
      </w:r>
    </w:p>
    <w:p w:rsidR="00000000" w:rsidRDefault="006627D0">
      <w:pPr>
        <w:pStyle w:val="a3"/>
        <w:spacing w:before="0" w:beforeAutospacing="0" w:after="240" w:afterAutospacing="0"/>
        <w:jc w:val="center"/>
        <w:divId w:val="788547578"/>
        <w:rPr>
          <w:b/>
          <w:bCs/>
          <w:sz w:val="20"/>
          <w:szCs w:val="20"/>
        </w:rPr>
      </w:pPr>
      <w:r>
        <w:rPr>
          <w:b/>
          <w:bCs/>
          <w:sz w:val="20"/>
          <w:szCs w:val="20"/>
        </w:rPr>
        <w:t>CONDENSED CONSOLIDATED STATEMENTS OF OPERATIONS (UNAUDITED)</w:t>
      </w:r>
    </w:p>
    <w:tbl>
      <w:tblPr>
        <w:tblW w:w="5000" w:type="pct"/>
        <w:tblCellMar>
          <w:top w:w="15" w:type="dxa"/>
          <w:left w:w="0" w:type="dxa"/>
          <w:bottom w:w="15" w:type="dxa"/>
          <w:right w:w="0" w:type="dxa"/>
        </w:tblCellMar>
        <w:tblLook w:val="04A0" w:firstRow="1" w:lastRow="0" w:firstColumn="1" w:lastColumn="0" w:noHBand="0" w:noVBand="1"/>
      </w:tblPr>
      <w:tblGrid>
        <w:gridCol w:w="4828"/>
        <w:gridCol w:w="100"/>
        <w:gridCol w:w="639"/>
        <w:gridCol w:w="200"/>
        <w:gridCol w:w="100"/>
        <w:gridCol w:w="639"/>
        <w:gridCol w:w="160"/>
        <w:gridCol w:w="100"/>
        <w:gridCol w:w="620"/>
        <w:gridCol w:w="200"/>
        <w:gridCol w:w="100"/>
        <w:gridCol w:w="620"/>
      </w:tblGrid>
      <w:tr w:rsidR="00000000">
        <w:trPr>
          <w:divId w:val="788547578"/>
          <w:trHeight w:val="20"/>
        </w:trPr>
        <w:tc>
          <w:tcPr>
            <w:tcW w:w="2913" w:type="pct"/>
            <w:tcMar>
              <w:top w:w="0" w:type="dxa"/>
              <w:left w:w="0" w:type="dxa"/>
              <w:bottom w:w="0" w:type="dxa"/>
              <w:right w:w="0" w:type="dxa"/>
            </w:tcMar>
            <w:vAlign w:val="bottom"/>
            <w:hideMark/>
          </w:tcPr>
          <w:p w:rsidR="00000000" w:rsidRDefault="006627D0">
            <w:pPr>
              <w:pStyle w:val="a3"/>
              <w:spacing w:before="0" w:beforeAutospacing="0" w:after="0" w:afterAutospacing="0"/>
              <w:divId w:val="456989145"/>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788353770"/>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819422203"/>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99715334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572399090"/>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707680658"/>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444807912"/>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863830955"/>
              <w:rPr>
                <w:sz w:val="20"/>
                <w:szCs w:val="20"/>
              </w:rPr>
            </w:pPr>
            <w:r>
              <w:rPr>
                <w:sz w:val="2"/>
                <w:szCs w:val="2"/>
              </w:rPr>
              <w:t>​</w:t>
            </w:r>
          </w:p>
        </w:tc>
        <w:tc>
          <w:tcPr>
            <w:tcW w:w="386"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436241956"/>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007637147"/>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341393275"/>
              <w:rPr>
                <w:sz w:val="20"/>
                <w:szCs w:val="20"/>
              </w:rPr>
            </w:pPr>
            <w:r>
              <w:rPr>
                <w:sz w:val="2"/>
                <w:szCs w:val="2"/>
              </w:rPr>
              <w:t>​</w:t>
            </w:r>
          </w:p>
        </w:tc>
        <w:tc>
          <w:tcPr>
            <w:tcW w:w="38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875772810"/>
              <w:rPr>
                <w:sz w:val="20"/>
                <w:szCs w:val="20"/>
              </w:rPr>
            </w:pPr>
            <w:r>
              <w:rPr>
                <w:sz w:val="2"/>
                <w:szCs w:val="2"/>
              </w:rPr>
              <w:t>​</w:t>
            </w:r>
          </w:p>
        </w:tc>
      </w:tr>
      <w:tr w:rsidR="00000000">
        <w:trPr>
          <w:divId w:val="788547578"/>
        </w:trPr>
        <w:tc>
          <w:tcPr>
            <w:tcW w:w="2913"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998" w:type="pct"/>
            <w:gridSpan w:val="5"/>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Three Months Ended June 30, </w:t>
            </w:r>
          </w:p>
        </w:tc>
        <w:tc>
          <w:tcPr>
            <w:tcW w:w="90"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16"/>
                <w:szCs w:val="16"/>
              </w:rPr>
              <w:t>​</w:t>
            </w:r>
          </w:p>
        </w:tc>
        <w:tc>
          <w:tcPr>
            <w:tcW w:w="997" w:type="pct"/>
            <w:gridSpan w:val="5"/>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Six Months Ended June 30, </w:t>
            </w:r>
          </w:p>
        </w:tc>
      </w:tr>
      <w:tr w:rsidR="00000000">
        <w:trPr>
          <w:divId w:val="788547578"/>
        </w:trPr>
        <w:tc>
          <w:tcPr>
            <w:tcW w:w="2913"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lastRenderedPageBreak/>
              <w:t>​</w:t>
            </w:r>
          </w:p>
        </w:tc>
        <w:tc>
          <w:tcPr>
            <w:tcW w:w="448"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2022</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    </w:t>
            </w:r>
          </w:p>
        </w:tc>
        <w:tc>
          <w:tcPr>
            <w:tcW w:w="448"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2021</w:t>
            </w:r>
          </w:p>
        </w:tc>
        <w:tc>
          <w:tcPr>
            <w:tcW w:w="9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    </w:t>
            </w:r>
          </w:p>
        </w:tc>
        <w:tc>
          <w:tcPr>
            <w:tcW w:w="448"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2022</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2021</w:t>
            </w:r>
          </w:p>
        </w:tc>
      </w:tr>
      <w:tr w:rsidR="00000000">
        <w:trPr>
          <w:divId w:val="788547578"/>
        </w:trPr>
        <w:tc>
          <w:tcPr>
            <w:tcW w:w="0" w:type="auto"/>
            <w:gridSpan w:val="12"/>
            <w:tcMar>
              <w:top w:w="0" w:type="dxa"/>
              <w:left w:w="0" w:type="dxa"/>
              <w:bottom w:w="0" w:type="dxa"/>
              <w:right w:w="0" w:type="dxa"/>
            </w:tcMar>
            <w:vAlign w:val="center"/>
            <w:hideMark/>
          </w:tcPr>
          <w:p w:rsidR="00000000" w:rsidRDefault="006627D0">
            <w:pPr>
              <w:rPr>
                <w:sz w:val="20"/>
                <w:szCs w:val="20"/>
              </w:rPr>
            </w:pPr>
          </w:p>
        </w:tc>
      </w:tr>
      <w:tr w:rsidR="00000000">
        <w:trPr>
          <w:divId w:val="788547578"/>
        </w:trPr>
        <w:tc>
          <w:tcPr>
            <w:tcW w:w="2913"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6"/>
                <w:szCs w:val="16"/>
              </w:rPr>
              <w:t>​</w:t>
            </w:r>
          </w:p>
        </w:tc>
        <w:tc>
          <w:tcPr>
            <w:tcW w:w="2086" w:type="pct"/>
            <w:gridSpan w:val="11"/>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sz w:val="16"/>
                <w:szCs w:val="16"/>
              </w:rPr>
              <w:t>(in millions, except per unit amounts)</w:t>
            </w:r>
          </w:p>
        </w:tc>
      </w:tr>
      <w:tr w:rsidR="00000000">
        <w:trPr>
          <w:divId w:val="788547578"/>
        </w:trPr>
        <w:tc>
          <w:tcPr>
            <w:tcW w:w="291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Revenues:</w:t>
            </w:r>
          </w:p>
        </w:tc>
        <w:tc>
          <w:tcPr>
            <w:tcW w:w="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6"/>
                <w:szCs w:val="16"/>
              </w:rPr>
              <w:t>​</w:t>
            </w:r>
          </w:p>
        </w:tc>
        <w:tc>
          <w:tcPr>
            <w:tcW w:w="39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6"/>
                <w:szCs w:val="16"/>
              </w:rPr>
              <w:t>​</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6"/>
                <w:szCs w:val="16"/>
              </w:rPr>
              <w:t>​</w:t>
            </w:r>
          </w:p>
        </w:tc>
        <w:tc>
          <w:tcPr>
            <w:tcW w:w="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6"/>
                <w:szCs w:val="16"/>
              </w:rPr>
              <w:t>​</w:t>
            </w:r>
          </w:p>
        </w:tc>
        <w:tc>
          <w:tcPr>
            <w:tcW w:w="39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6"/>
                <w:szCs w:val="16"/>
              </w:rPr>
              <w:t>​</w:t>
            </w:r>
          </w:p>
        </w:tc>
        <w:tc>
          <w:tcPr>
            <w:tcW w:w="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6"/>
                <w:szCs w:val="16"/>
              </w:rPr>
              <w:t>​</w:t>
            </w:r>
          </w:p>
        </w:tc>
        <w:tc>
          <w:tcPr>
            <w:tcW w:w="3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6"/>
                <w:szCs w:val="16"/>
              </w:rPr>
              <w:t>​</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6"/>
                <w:szCs w:val="16"/>
              </w:rPr>
              <w:t>​</w:t>
            </w:r>
          </w:p>
        </w:tc>
        <w:tc>
          <w:tcPr>
            <w:tcW w:w="38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6"/>
                <w:szCs w:val="16"/>
              </w:rPr>
              <w:t>​</w:t>
            </w:r>
          </w:p>
        </w:tc>
      </w:tr>
      <w:tr w:rsidR="00000000">
        <w:trPr>
          <w:divId w:val="788547578"/>
        </w:trPr>
        <w:tc>
          <w:tcPr>
            <w:tcW w:w="2913" w:type="pct"/>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Net sales</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3,796</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2,612</w:t>
            </w:r>
          </w:p>
        </w:tc>
        <w:tc>
          <w:tcPr>
            <w:tcW w:w="9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6"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6,764</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4,830</w:t>
            </w:r>
          </w:p>
        </w:tc>
      </w:tr>
      <w:tr w:rsidR="00000000">
        <w:trPr>
          <w:divId w:val="788547578"/>
        </w:trPr>
        <w:tc>
          <w:tcPr>
            <w:tcW w:w="291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Other revenues from operations</w:t>
            </w:r>
          </w:p>
        </w:tc>
        <w:tc>
          <w:tcPr>
            <w:tcW w:w="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197</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164</w:t>
            </w:r>
          </w:p>
        </w:tc>
        <w:tc>
          <w:tcPr>
            <w:tcW w:w="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365</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316</w:t>
            </w:r>
          </w:p>
        </w:tc>
      </w:tr>
      <w:tr w:rsidR="00000000">
        <w:trPr>
          <w:divId w:val="788547578"/>
        </w:trPr>
        <w:tc>
          <w:tcPr>
            <w:tcW w:w="2913" w:type="pct"/>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Net (loss) gain from investment activities</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(442)</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206</w:t>
            </w:r>
          </w:p>
        </w:tc>
        <w:tc>
          <w:tcPr>
            <w:tcW w:w="9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497</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1,212</w:t>
            </w:r>
          </w:p>
        </w:tc>
      </w:tr>
      <w:tr w:rsidR="00000000">
        <w:trPr>
          <w:divId w:val="788547578"/>
        </w:trPr>
        <w:tc>
          <w:tcPr>
            <w:tcW w:w="291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Interest and dividend income</w:t>
            </w:r>
          </w:p>
        </w:tc>
        <w:tc>
          <w:tcPr>
            <w:tcW w:w="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50</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34</w:t>
            </w:r>
          </w:p>
        </w:tc>
        <w:tc>
          <w:tcPr>
            <w:tcW w:w="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92</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60</w:t>
            </w:r>
          </w:p>
        </w:tc>
      </w:tr>
      <w:tr w:rsidR="00000000">
        <w:trPr>
          <w:divId w:val="788547578"/>
        </w:trPr>
        <w:tc>
          <w:tcPr>
            <w:tcW w:w="2913" w:type="pct"/>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Other loss, net</w:t>
            </w:r>
          </w:p>
        </w:tc>
        <w:tc>
          <w:tcPr>
            <w:tcW w:w="5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(98)</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(28)</w:t>
            </w:r>
          </w:p>
        </w:tc>
        <w:tc>
          <w:tcPr>
            <w:tcW w:w="9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(122)</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(46)</w:t>
            </w:r>
          </w:p>
        </w:tc>
      </w:tr>
      <w:tr w:rsidR="00000000">
        <w:trPr>
          <w:divId w:val="788547578"/>
        </w:trPr>
        <w:tc>
          <w:tcPr>
            <w:tcW w:w="291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3,503</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2,988</w:t>
            </w:r>
          </w:p>
        </w:tc>
        <w:tc>
          <w:tcPr>
            <w:tcW w:w="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7,596</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6,372</w:t>
            </w:r>
          </w:p>
        </w:tc>
      </w:tr>
      <w:tr w:rsidR="00000000">
        <w:trPr>
          <w:divId w:val="788547578"/>
        </w:trPr>
        <w:tc>
          <w:tcPr>
            <w:tcW w:w="2913"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Expenses:</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6"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r>
      <w:tr w:rsidR="00000000">
        <w:trPr>
          <w:divId w:val="788547578"/>
        </w:trPr>
        <w:tc>
          <w:tcPr>
            <w:tcW w:w="291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Cost of goods sold</w:t>
            </w:r>
          </w:p>
        </w:tc>
        <w:tc>
          <w:tcPr>
            <w:tcW w:w="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3,174</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2,398</w:t>
            </w:r>
          </w:p>
        </w:tc>
        <w:tc>
          <w:tcPr>
            <w:tcW w:w="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5,712</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4,537</w:t>
            </w:r>
          </w:p>
        </w:tc>
      </w:tr>
      <w:tr w:rsidR="00000000">
        <w:trPr>
          <w:divId w:val="788547578"/>
        </w:trPr>
        <w:tc>
          <w:tcPr>
            <w:tcW w:w="2913" w:type="pct"/>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Other expenses from operations</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148</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126</w:t>
            </w:r>
          </w:p>
        </w:tc>
        <w:tc>
          <w:tcPr>
            <w:tcW w:w="9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285</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244</w:t>
            </w:r>
          </w:p>
        </w:tc>
      </w:tr>
      <w:tr w:rsidR="00000000">
        <w:trPr>
          <w:divId w:val="788547578"/>
        </w:trPr>
        <w:tc>
          <w:tcPr>
            <w:tcW w:w="291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Selling, general and administrative</w:t>
            </w:r>
          </w:p>
        </w:tc>
        <w:tc>
          <w:tcPr>
            <w:tcW w:w="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315</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304</w:t>
            </w:r>
          </w:p>
        </w:tc>
        <w:tc>
          <w:tcPr>
            <w:tcW w:w="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616</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620</w:t>
            </w:r>
          </w:p>
        </w:tc>
      </w:tr>
      <w:tr w:rsidR="00000000">
        <w:trPr>
          <w:divId w:val="788547578"/>
        </w:trPr>
        <w:tc>
          <w:tcPr>
            <w:tcW w:w="2913" w:type="pct"/>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Restructuring, net</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w:t>
            </w:r>
          </w:p>
        </w:tc>
        <w:tc>
          <w:tcPr>
            <w:tcW w:w="9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6"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5"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w:t>
            </w:r>
          </w:p>
        </w:tc>
      </w:tr>
      <w:tr w:rsidR="00000000">
        <w:trPr>
          <w:divId w:val="788547578"/>
        </w:trPr>
        <w:tc>
          <w:tcPr>
            <w:tcW w:w="291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Interest expense</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151</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158</w:t>
            </w:r>
          </w:p>
        </w:tc>
        <w:tc>
          <w:tcPr>
            <w:tcW w:w="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285</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353</w:t>
            </w:r>
          </w:p>
        </w:tc>
      </w:tr>
      <w:tr w:rsidR="00000000">
        <w:trPr>
          <w:divId w:val="788547578"/>
        </w:trPr>
        <w:tc>
          <w:tcPr>
            <w:tcW w:w="2913"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3,788</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2,991</w:t>
            </w:r>
          </w:p>
        </w:tc>
        <w:tc>
          <w:tcPr>
            <w:tcW w:w="9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6,898</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5,759</w:t>
            </w:r>
          </w:p>
        </w:tc>
      </w:tr>
      <w:tr w:rsidR="00000000">
        <w:trPr>
          <w:divId w:val="788547578"/>
        </w:trPr>
        <w:tc>
          <w:tcPr>
            <w:tcW w:w="291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(Loss) income before income tax expense</w:t>
            </w:r>
          </w:p>
        </w:tc>
        <w:tc>
          <w:tcPr>
            <w:tcW w:w="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(285)</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(3)</w:t>
            </w:r>
          </w:p>
        </w:tc>
        <w:tc>
          <w:tcPr>
            <w:tcW w:w="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698</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613</w:t>
            </w:r>
          </w:p>
        </w:tc>
      </w:tr>
      <w:tr w:rsidR="00000000">
        <w:trPr>
          <w:divId w:val="788547578"/>
        </w:trPr>
        <w:tc>
          <w:tcPr>
            <w:tcW w:w="2913"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Income tax expens</w:t>
            </w:r>
            <w:r>
              <w:rPr>
                <w:sz w:val="20"/>
                <w:szCs w:val="20"/>
              </w:rPr>
              <w:t>e</w:t>
            </w:r>
          </w:p>
        </w:tc>
        <w:tc>
          <w:tcPr>
            <w:tcW w:w="5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(2)</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(59)</w:t>
            </w:r>
          </w:p>
        </w:tc>
        <w:tc>
          <w:tcPr>
            <w:tcW w:w="9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(100)</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(76)</w:t>
            </w:r>
          </w:p>
        </w:tc>
      </w:tr>
      <w:tr w:rsidR="00000000">
        <w:trPr>
          <w:divId w:val="788547578"/>
        </w:trPr>
        <w:tc>
          <w:tcPr>
            <w:tcW w:w="291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xml:space="preserve">Net (loss) income </w:t>
            </w:r>
          </w:p>
        </w:tc>
        <w:tc>
          <w:tcPr>
            <w:tcW w:w="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(287)</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(62)</w:t>
            </w:r>
          </w:p>
        </w:tc>
        <w:tc>
          <w:tcPr>
            <w:tcW w:w="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598</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537</w:t>
            </w:r>
          </w:p>
        </w:tc>
      </w:tr>
      <w:tr w:rsidR="00000000">
        <w:trPr>
          <w:divId w:val="788547578"/>
        </w:trPr>
        <w:tc>
          <w:tcPr>
            <w:tcW w:w="2913"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Less: net (loss) income attributable to non-controlling interests</w:t>
            </w:r>
          </w:p>
        </w:tc>
        <w:tc>
          <w:tcPr>
            <w:tcW w:w="5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(159)</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74</w:t>
            </w:r>
          </w:p>
        </w:tc>
        <w:tc>
          <w:tcPr>
            <w:tcW w:w="9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403</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511</w:t>
            </w:r>
          </w:p>
        </w:tc>
      </w:tr>
      <w:tr w:rsidR="00000000">
        <w:trPr>
          <w:divId w:val="788547578"/>
        </w:trPr>
        <w:tc>
          <w:tcPr>
            <w:tcW w:w="291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Net (loss) income attributable to Icahn Enterprises</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(128)</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(136)</w:t>
            </w:r>
          </w:p>
        </w:tc>
        <w:tc>
          <w:tcPr>
            <w:tcW w:w="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195</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26</w:t>
            </w:r>
          </w:p>
        </w:tc>
      </w:tr>
      <w:tr w:rsidR="00000000">
        <w:trPr>
          <w:divId w:val="788547578"/>
        </w:trPr>
        <w:tc>
          <w:tcPr>
            <w:tcW w:w="2913"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6"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r>
      <w:tr w:rsidR="00000000">
        <w:trPr>
          <w:divId w:val="788547578"/>
        </w:trPr>
        <w:tc>
          <w:tcPr>
            <w:tcW w:w="291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Net (loss) income attributable to Icahn Enterprises allocated to:</w:t>
            </w:r>
          </w:p>
        </w:tc>
        <w:tc>
          <w:tcPr>
            <w:tcW w:w="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r>
      <w:tr w:rsidR="00000000">
        <w:trPr>
          <w:divId w:val="788547578"/>
        </w:trPr>
        <w:tc>
          <w:tcPr>
            <w:tcW w:w="2913" w:type="pct"/>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Limited partners</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(125)</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(134)</w:t>
            </w:r>
          </w:p>
        </w:tc>
        <w:tc>
          <w:tcPr>
            <w:tcW w:w="9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6"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191</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25</w:t>
            </w:r>
          </w:p>
        </w:tc>
      </w:tr>
      <w:tr w:rsidR="00000000">
        <w:trPr>
          <w:divId w:val="788547578"/>
        </w:trPr>
        <w:tc>
          <w:tcPr>
            <w:tcW w:w="291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General partner</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(3)</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(2)</w:t>
            </w:r>
          </w:p>
        </w:tc>
        <w:tc>
          <w:tcPr>
            <w:tcW w:w="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w:t>
            </w:r>
          </w:p>
        </w:tc>
      </w:tr>
      <w:tr w:rsidR="00000000">
        <w:trPr>
          <w:divId w:val="788547578"/>
        </w:trPr>
        <w:tc>
          <w:tcPr>
            <w:tcW w:w="2913"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1"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(128)</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1"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(136)</w:t>
            </w:r>
          </w:p>
        </w:tc>
        <w:tc>
          <w:tcPr>
            <w:tcW w:w="9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6"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195</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5"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26</w:t>
            </w:r>
          </w:p>
        </w:tc>
      </w:tr>
      <w:tr w:rsidR="00000000">
        <w:trPr>
          <w:divId w:val="788547578"/>
        </w:trPr>
        <w:tc>
          <w:tcPr>
            <w:tcW w:w="291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r>
      <w:tr w:rsidR="00000000">
        <w:trPr>
          <w:divId w:val="788547578"/>
        </w:trPr>
        <w:tc>
          <w:tcPr>
            <w:tcW w:w="2913"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Basic (loss) income per LP unit</w:t>
            </w:r>
          </w:p>
        </w:tc>
        <w:tc>
          <w:tcPr>
            <w:tcW w:w="56"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1"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(0.41)</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1"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(0.53)</w:t>
            </w:r>
          </w:p>
        </w:tc>
        <w:tc>
          <w:tcPr>
            <w:tcW w:w="9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6"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0.64</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5"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0.10</w:t>
            </w:r>
          </w:p>
        </w:tc>
      </w:tr>
      <w:tr w:rsidR="00000000">
        <w:trPr>
          <w:divId w:val="788547578"/>
        </w:trPr>
        <w:tc>
          <w:tcPr>
            <w:tcW w:w="291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Basic weighted average LP units outstanding</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306</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251</w:t>
            </w:r>
          </w:p>
        </w:tc>
        <w:tc>
          <w:tcPr>
            <w:tcW w:w="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300</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247</w:t>
            </w:r>
          </w:p>
        </w:tc>
      </w:tr>
      <w:tr w:rsidR="00000000">
        <w:trPr>
          <w:divId w:val="788547578"/>
        </w:trPr>
        <w:tc>
          <w:tcPr>
            <w:tcW w:w="2913"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9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6"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5"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r>
      <w:tr w:rsidR="00000000">
        <w:trPr>
          <w:divId w:val="788547578"/>
        </w:trPr>
        <w:tc>
          <w:tcPr>
            <w:tcW w:w="291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Diluted (loss) income per LP unit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(0.41)</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(0.53)</w:t>
            </w:r>
          </w:p>
        </w:tc>
        <w:tc>
          <w:tcPr>
            <w:tcW w:w="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0.64</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0.10</w:t>
            </w:r>
          </w:p>
        </w:tc>
      </w:tr>
      <w:tr w:rsidR="00000000">
        <w:trPr>
          <w:divId w:val="788547578"/>
        </w:trPr>
        <w:tc>
          <w:tcPr>
            <w:tcW w:w="2913"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Diluted weighted average LP units outstanding</w:t>
            </w:r>
          </w:p>
        </w:tc>
        <w:tc>
          <w:tcPr>
            <w:tcW w:w="56"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306</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1"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251</w:t>
            </w:r>
          </w:p>
        </w:tc>
        <w:tc>
          <w:tcPr>
            <w:tcW w:w="9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6"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300</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5"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247</w:t>
            </w:r>
          </w:p>
        </w:tc>
      </w:tr>
      <w:tr w:rsidR="00000000">
        <w:trPr>
          <w:divId w:val="788547578"/>
        </w:trPr>
        <w:tc>
          <w:tcPr>
            <w:tcW w:w="291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Distributions declared per LP unit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2.00</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2.00</w:t>
            </w:r>
          </w:p>
        </w:tc>
        <w:tc>
          <w:tcPr>
            <w:tcW w:w="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4.00</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4.00</w:t>
            </w:r>
          </w:p>
        </w:tc>
      </w:tr>
    </w:tbl>
    <w:p w:rsidR="00000000" w:rsidRDefault="006627D0">
      <w:pPr>
        <w:pStyle w:val="a3"/>
        <w:spacing w:before="0" w:beforeAutospacing="0" w:after="0" w:afterAutospacing="0"/>
        <w:divId w:val="788547578"/>
        <w:rPr>
          <w:sz w:val="20"/>
          <w:szCs w:val="20"/>
        </w:rPr>
      </w:pPr>
      <w:r>
        <w:rPr>
          <w:sz w:val="20"/>
          <w:szCs w:val="20"/>
        </w:rPr>
        <w:t>​</w:t>
      </w:r>
    </w:p>
    <w:p w:rsidR="00000000" w:rsidRDefault="006627D0">
      <w:pPr>
        <w:pStyle w:val="a3"/>
        <w:spacing w:before="0" w:beforeAutospacing="0" w:after="0" w:afterAutospacing="0"/>
        <w:ind w:firstLine="360"/>
        <w:jc w:val="center"/>
        <w:divId w:val="788547578"/>
        <w:rPr>
          <w:sz w:val="20"/>
          <w:szCs w:val="20"/>
        </w:rPr>
      </w:pPr>
      <w:r>
        <w:rPr>
          <w:i/>
          <w:iCs/>
          <w:sz w:val="20"/>
          <w:szCs w:val="20"/>
        </w:rPr>
        <w:t>See notes to condensed consolidated financial statements.</w:t>
      </w:r>
    </w:p>
    <w:p w:rsidR="00000000" w:rsidRDefault="006627D0">
      <w:pPr>
        <w:pStyle w:val="a3"/>
        <w:spacing w:before="0" w:beforeAutospacing="0" w:after="0" w:afterAutospacing="0"/>
        <w:divId w:val="788547578"/>
        <w:rPr>
          <w:sz w:val="20"/>
          <w:szCs w:val="20"/>
        </w:rPr>
      </w:pPr>
      <w:r>
        <w:rPr>
          <w:i/>
          <w:iCs/>
          <w:sz w:val="20"/>
          <w:szCs w:val="20"/>
        </w:rPr>
        <w:t>​</w:t>
      </w:r>
    </w:p>
    <w:p w:rsidR="00000000" w:rsidRDefault="006627D0">
      <w:pPr>
        <w:pStyle w:val="a3"/>
        <w:spacing w:before="480" w:beforeAutospacing="0" w:after="0" w:afterAutospacing="0"/>
        <w:jc w:val="center"/>
        <w:divId w:val="1880970771"/>
        <w:rPr>
          <w:sz w:val="20"/>
          <w:szCs w:val="20"/>
        </w:rPr>
      </w:pPr>
      <w:r>
        <w:rPr>
          <w:sz w:val="20"/>
          <w:szCs w:val="20"/>
        </w:rPr>
        <w:t>3</w:t>
      </w:r>
    </w:p>
    <w:p w:rsidR="00000000" w:rsidRDefault="006627D0">
      <w:pPr>
        <w:pStyle w:val="a3"/>
        <w:spacing w:before="0" w:beforeAutospacing="0" w:after="600" w:afterAutospacing="0"/>
        <w:divId w:val="2053184495"/>
        <w:rPr>
          <w:sz w:val="20"/>
          <w:szCs w:val="20"/>
        </w:rPr>
      </w:pPr>
      <w:hyperlink w:anchor="TOC" w:history="1">
        <w:r>
          <w:rPr>
            <w:rStyle w:val="a4"/>
            <w:sz w:val="20"/>
            <w:szCs w:val="20"/>
          </w:rPr>
          <w:t>Table of Contents</w:t>
        </w:r>
      </w:hyperlink>
    </w:p>
    <w:p w:rsidR="00000000" w:rsidRDefault="006627D0">
      <w:pPr>
        <w:pStyle w:val="a3"/>
        <w:spacing w:before="0" w:beforeAutospacing="0" w:after="240" w:afterAutospacing="0"/>
        <w:jc w:val="center"/>
        <w:divId w:val="581375000"/>
        <w:rPr>
          <w:b/>
          <w:bCs/>
          <w:sz w:val="20"/>
          <w:szCs w:val="20"/>
        </w:rPr>
      </w:pPr>
      <w:r>
        <w:rPr>
          <w:b/>
          <w:bCs/>
          <w:sz w:val="20"/>
          <w:szCs w:val="20"/>
        </w:rPr>
        <w:t>ICAHN ENTERPRISES L.P. AND SUBSIDIARIES</w:t>
      </w:r>
    </w:p>
    <w:p w:rsidR="00000000" w:rsidRDefault="006627D0">
      <w:pPr>
        <w:pStyle w:val="a3"/>
        <w:spacing w:before="0" w:beforeAutospacing="0" w:after="240" w:afterAutospacing="0"/>
        <w:jc w:val="center"/>
        <w:divId w:val="581375000"/>
        <w:rPr>
          <w:b/>
          <w:bCs/>
          <w:sz w:val="20"/>
          <w:szCs w:val="20"/>
        </w:rPr>
      </w:pPr>
      <w:r>
        <w:rPr>
          <w:b/>
          <w:bCs/>
          <w:sz w:val="20"/>
          <w:szCs w:val="20"/>
        </w:rPr>
        <w:t>CONDENSED CONSOLIDATED STATEMENTS OF COMPREHENSIVE (LOSS) INCOME (UNAUDITED)</w:t>
      </w:r>
    </w:p>
    <w:tbl>
      <w:tblPr>
        <w:tblW w:w="5000" w:type="pct"/>
        <w:tblCellMar>
          <w:top w:w="15" w:type="dxa"/>
          <w:left w:w="0" w:type="dxa"/>
          <w:bottom w:w="15" w:type="dxa"/>
          <w:right w:w="0" w:type="dxa"/>
        </w:tblCellMar>
        <w:tblLook w:val="04A0" w:firstRow="1" w:lastRow="0" w:firstColumn="1" w:lastColumn="0" w:noHBand="0" w:noVBand="1"/>
      </w:tblPr>
      <w:tblGrid>
        <w:gridCol w:w="4723"/>
        <w:gridCol w:w="160"/>
        <w:gridCol w:w="100"/>
        <w:gridCol w:w="614"/>
        <w:gridCol w:w="200"/>
        <w:gridCol w:w="100"/>
        <w:gridCol w:w="615"/>
        <w:gridCol w:w="160"/>
        <w:gridCol w:w="100"/>
        <w:gridCol w:w="617"/>
        <w:gridCol w:w="200"/>
        <w:gridCol w:w="100"/>
        <w:gridCol w:w="617"/>
      </w:tblGrid>
      <w:tr w:rsidR="00000000">
        <w:trPr>
          <w:divId w:val="581375000"/>
          <w:trHeight w:val="20"/>
        </w:trPr>
        <w:tc>
          <w:tcPr>
            <w:tcW w:w="2855" w:type="pct"/>
            <w:tcMar>
              <w:top w:w="0" w:type="dxa"/>
              <w:left w:w="0" w:type="dxa"/>
              <w:bottom w:w="0" w:type="dxa"/>
              <w:right w:w="0" w:type="dxa"/>
            </w:tcMar>
            <w:vAlign w:val="bottom"/>
            <w:hideMark/>
          </w:tcPr>
          <w:p w:rsidR="00000000" w:rsidRDefault="006627D0">
            <w:pPr>
              <w:pStyle w:val="a3"/>
              <w:spacing w:before="0" w:beforeAutospacing="0" w:after="0" w:afterAutospacing="0"/>
              <w:divId w:val="1086456548"/>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672683000"/>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4982784"/>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70906585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346244477"/>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193542093"/>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338998003"/>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11228823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006980583"/>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83259643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39612109"/>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017732105"/>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860238042"/>
              <w:rPr>
                <w:sz w:val="20"/>
                <w:szCs w:val="20"/>
              </w:rPr>
            </w:pPr>
            <w:r>
              <w:rPr>
                <w:sz w:val="2"/>
                <w:szCs w:val="2"/>
              </w:rPr>
              <w:t>​</w:t>
            </w:r>
          </w:p>
        </w:tc>
      </w:tr>
      <w:tr w:rsidR="00000000">
        <w:trPr>
          <w:divId w:val="581375000"/>
        </w:trPr>
        <w:tc>
          <w:tcPr>
            <w:tcW w:w="285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978" w:type="pct"/>
            <w:gridSpan w:val="5"/>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Three Months Ended June 30, </w:t>
            </w:r>
          </w:p>
        </w:tc>
        <w:tc>
          <w:tcPr>
            <w:tcW w:w="8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988" w:type="pct"/>
            <w:gridSpan w:val="5"/>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Six Months Ended June 30, </w:t>
            </w:r>
          </w:p>
        </w:tc>
      </w:tr>
      <w:tr w:rsidR="00000000">
        <w:trPr>
          <w:divId w:val="581375000"/>
        </w:trPr>
        <w:tc>
          <w:tcPr>
            <w:tcW w:w="285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437"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2022</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37"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2021</w:t>
            </w:r>
          </w:p>
        </w:tc>
        <w:tc>
          <w:tcPr>
            <w:tcW w:w="8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2022</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41"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2021</w:t>
            </w:r>
          </w:p>
        </w:tc>
      </w:tr>
      <w:tr w:rsidR="00000000">
        <w:trPr>
          <w:divId w:val="581375000"/>
        </w:trPr>
        <w:tc>
          <w:tcPr>
            <w:tcW w:w="0" w:type="auto"/>
            <w:gridSpan w:val="13"/>
            <w:tcMar>
              <w:top w:w="0" w:type="dxa"/>
              <w:left w:w="0" w:type="dxa"/>
              <w:bottom w:w="0" w:type="dxa"/>
              <w:right w:w="0" w:type="dxa"/>
            </w:tcMar>
            <w:vAlign w:val="center"/>
            <w:hideMark/>
          </w:tcPr>
          <w:p w:rsidR="00000000" w:rsidRDefault="006627D0">
            <w:pPr>
              <w:rPr>
                <w:sz w:val="20"/>
                <w:szCs w:val="20"/>
              </w:rPr>
            </w:pPr>
          </w:p>
        </w:tc>
      </w:tr>
      <w:tr w:rsidR="00000000">
        <w:trPr>
          <w:divId w:val="581375000"/>
        </w:trPr>
        <w:tc>
          <w:tcPr>
            <w:tcW w:w="285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2055" w:type="pct"/>
            <w:gridSpan w:val="11"/>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sz w:val="16"/>
                <w:szCs w:val="16"/>
              </w:rPr>
              <w:t>(in millions)</w:t>
            </w:r>
          </w:p>
        </w:tc>
      </w:tr>
      <w:tr w:rsidR="00000000">
        <w:trPr>
          <w:divId w:val="581375000"/>
        </w:trPr>
        <w:tc>
          <w:tcPr>
            <w:tcW w:w="285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xml:space="preserve">Net (loss) income </w:t>
            </w:r>
          </w:p>
        </w:tc>
        <w:tc>
          <w:tcPr>
            <w:tcW w:w="8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(287)</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(62)</w:t>
            </w:r>
          </w:p>
        </w:tc>
        <w:tc>
          <w:tcPr>
            <w:tcW w:w="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598</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537</w:t>
            </w:r>
          </w:p>
        </w:tc>
      </w:tr>
      <w:tr w:rsidR="00000000">
        <w:trPr>
          <w:divId w:val="581375000"/>
        </w:trPr>
        <w:tc>
          <w:tcPr>
            <w:tcW w:w="285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lastRenderedPageBreak/>
              <w:t>Other comprehensive (loss) income, net of tax</w:t>
            </w:r>
            <w:r>
              <w:rPr>
                <w:sz w:val="20"/>
                <w:szCs w:val="20"/>
              </w:rPr>
              <w:t>:</w:t>
            </w:r>
          </w:p>
        </w:tc>
        <w:tc>
          <w:tcPr>
            <w:tcW w:w="8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3"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r>
      <w:tr w:rsidR="00000000">
        <w:trPr>
          <w:divId w:val="581375000"/>
        </w:trPr>
        <w:tc>
          <w:tcPr>
            <w:tcW w:w="285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Translation adjustments</w:t>
            </w:r>
          </w:p>
        </w:tc>
        <w:tc>
          <w:tcPr>
            <w:tcW w:w="8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(7)</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w:t>
            </w:r>
          </w:p>
        </w:tc>
        <w:tc>
          <w:tcPr>
            <w:tcW w:w="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(7)</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w:t>
            </w:r>
          </w:p>
        </w:tc>
      </w:tr>
      <w:tr w:rsidR="00000000">
        <w:trPr>
          <w:divId w:val="581375000"/>
        </w:trPr>
        <w:tc>
          <w:tcPr>
            <w:tcW w:w="2855" w:type="pct"/>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Post-retirement benefits and other</w:t>
            </w:r>
          </w:p>
        </w:tc>
        <w:tc>
          <w:tcPr>
            <w:tcW w:w="8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w:t>
            </w:r>
          </w:p>
        </w:tc>
        <w:tc>
          <w:tcPr>
            <w:tcW w:w="8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w:t>
            </w:r>
          </w:p>
        </w:tc>
      </w:tr>
      <w:tr w:rsidR="00000000">
        <w:trPr>
          <w:divId w:val="581375000"/>
        </w:trPr>
        <w:tc>
          <w:tcPr>
            <w:tcW w:w="285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Other comprehensive income, net of tax</w:t>
            </w:r>
          </w:p>
        </w:tc>
        <w:tc>
          <w:tcPr>
            <w:tcW w:w="8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(7)</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w:t>
            </w:r>
          </w:p>
        </w:tc>
        <w:tc>
          <w:tcPr>
            <w:tcW w:w="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(7)</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w:t>
            </w:r>
          </w:p>
        </w:tc>
      </w:tr>
      <w:tr w:rsidR="00000000">
        <w:trPr>
          <w:divId w:val="581375000"/>
        </w:trPr>
        <w:tc>
          <w:tcPr>
            <w:tcW w:w="285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Comprehensive (loss) income</w:t>
            </w:r>
          </w:p>
        </w:tc>
        <w:tc>
          <w:tcPr>
            <w:tcW w:w="8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(294)</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(59)</w:t>
            </w:r>
          </w:p>
        </w:tc>
        <w:tc>
          <w:tcPr>
            <w:tcW w:w="8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591</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539</w:t>
            </w:r>
          </w:p>
        </w:tc>
      </w:tr>
      <w:tr w:rsidR="00000000">
        <w:trPr>
          <w:divId w:val="581375000"/>
        </w:trPr>
        <w:tc>
          <w:tcPr>
            <w:tcW w:w="285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Less: Comprehensive (loss) income attributable to non-controlling interests</w:t>
            </w:r>
          </w:p>
        </w:tc>
        <w:tc>
          <w:tcPr>
            <w:tcW w:w="8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(159)</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75</w:t>
            </w:r>
          </w:p>
        </w:tc>
        <w:tc>
          <w:tcPr>
            <w:tcW w:w="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403</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512</w:t>
            </w:r>
          </w:p>
        </w:tc>
      </w:tr>
      <w:tr w:rsidR="00000000">
        <w:trPr>
          <w:divId w:val="581375000"/>
        </w:trPr>
        <w:tc>
          <w:tcPr>
            <w:tcW w:w="285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Comprehensive (loss) income attributable to Icahn Enterprises</w:t>
            </w:r>
          </w:p>
        </w:tc>
        <w:tc>
          <w:tcPr>
            <w:tcW w:w="8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2"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(135)</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2"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(134)</w:t>
            </w:r>
          </w:p>
        </w:tc>
        <w:tc>
          <w:tcPr>
            <w:tcW w:w="8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3"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188</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2"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27</w:t>
            </w:r>
          </w:p>
        </w:tc>
      </w:tr>
      <w:tr w:rsidR="00000000">
        <w:trPr>
          <w:divId w:val="581375000"/>
        </w:trPr>
        <w:tc>
          <w:tcPr>
            <w:tcW w:w="285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r>
      <w:tr w:rsidR="00000000">
        <w:trPr>
          <w:divId w:val="581375000"/>
        </w:trPr>
        <w:tc>
          <w:tcPr>
            <w:tcW w:w="285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Comprehensive (loss) income attributable to Icahn Enterprises allocated to:</w:t>
            </w:r>
          </w:p>
        </w:tc>
        <w:tc>
          <w:tcPr>
            <w:tcW w:w="8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3"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r>
      <w:tr w:rsidR="00000000">
        <w:trPr>
          <w:divId w:val="581375000"/>
        </w:trPr>
        <w:tc>
          <w:tcPr>
            <w:tcW w:w="285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Limited partners</w:t>
            </w:r>
          </w:p>
        </w:tc>
        <w:tc>
          <w:tcPr>
            <w:tcW w:w="8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(132)</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(132)</w:t>
            </w:r>
          </w:p>
        </w:tc>
        <w:tc>
          <w:tcPr>
            <w:tcW w:w="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184</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26</w:t>
            </w:r>
          </w:p>
        </w:tc>
      </w:tr>
      <w:tr w:rsidR="00000000">
        <w:trPr>
          <w:divId w:val="581375000"/>
        </w:trPr>
        <w:tc>
          <w:tcPr>
            <w:tcW w:w="2855" w:type="pct"/>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General partner</w:t>
            </w:r>
          </w:p>
        </w:tc>
        <w:tc>
          <w:tcPr>
            <w:tcW w:w="8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(3)</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(2)</w:t>
            </w:r>
          </w:p>
        </w:tc>
        <w:tc>
          <w:tcPr>
            <w:tcW w:w="8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w:t>
            </w:r>
          </w:p>
        </w:tc>
      </w:tr>
      <w:tr w:rsidR="00000000">
        <w:trPr>
          <w:divId w:val="581375000"/>
        </w:trPr>
        <w:tc>
          <w:tcPr>
            <w:tcW w:w="285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(135)</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(134)</w:t>
            </w:r>
          </w:p>
        </w:tc>
        <w:tc>
          <w:tcPr>
            <w:tcW w:w="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188</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27</w:t>
            </w:r>
          </w:p>
        </w:tc>
      </w:tr>
    </w:tbl>
    <w:p w:rsidR="00000000" w:rsidRDefault="006627D0">
      <w:pPr>
        <w:pStyle w:val="a3"/>
        <w:spacing w:before="0" w:beforeAutospacing="0" w:after="0" w:afterAutospacing="0"/>
        <w:divId w:val="581375000"/>
        <w:rPr>
          <w:sz w:val="20"/>
          <w:szCs w:val="20"/>
        </w:rPr>
      </w:pPr>
      <w:r>
        <w:rPr>
          <w:sz w:val="20"/>
          <w:szCs w:val="20"/>
        </w:rPr>
        <w:t>​</w:t>
      </w:r>
    </w:p>
    <w:p w:rsidR="00000000" w:rsidRDefault="006627D0">
      <w:pPr>
        <w:pStyle w:val="a3"/>
        <w:spacing w:before="0" w:beforeAutospacing="0" w:after="240" w:afterAutospacing="0"/>
        <w:ind w:firstLine="360"/>
        <w:jc w:val="center"/>
        <w:divId w:val="581375000"/>
        <w:rPr>
          <w:sz w:val="20"/>
          <w:szCs w:val="20"/>
        </w:rPr>
      </w:pPr>
      <w:r>
        <w:rPr>
          <w:i/>
          <w:iCs/>
          <w:sz w:val="20"/>
          <w:szCs w:val="20"/>
        </w:rPr>
        <w:t>See notes to condensed consolidated financial statements.</w:t>
      </w:r>
    </w:p>
    <w:p w:rsidR="00000000" w:rsidRDefault="006627D0">
      <w:pPr>
        <w:pStyle w:val="a3"/>
        <w:spacing w:before="0" w:beforeAutospacing="0" w:after="0" w:afterAutospacing="0"/>
        <w:divId w:val="581375000"/>
        <w:rPr>
          <w:sz w:val="20"/>
          <w:szCs w:val="20"/>
        </w:rPr>
      </w:pPr>
      <w:r>
        <w:rPr>
          <w:i/>
          <w:iCs/>
          <w:sz w:val="20"/>
          <w:szCs w:val="20"/>
        </w:rPr>
        <w:t>​</w:t>
      </w:r>
    </w:p>
    <w:p w:rsidR="00000000" w:rsidRDefault="006627D0">
      <w:pPr>
        <w:pStyle w:val="a3"/>
        <w:spacing w:before="480" w:beforeAutospacing="0" w:after="0" w:afterAutospacing="0"/>
        <w:jc w:val="center"/>
        <w:divId w:val="1941377051"/>
        <w:rPr>
          <w:sz w:val="20"/>
          <w:szCs w:val="20"/>
        </w:rPr>
      </w:pPr>
      <w:r>
        <w:rPr>
          <w:sz w:val="20"/>
          <w:szCs w:val="20"/>
        </w:rPr>
        <w:t>4</w:t>
      </w:r>
    </w:p>
    <w:p w:rsidR="00000000" w:rsidRDefault="006627D0">
      <w:pPr>
        <w:pStyle w:val="a3"/>
        <w:spacing w:before="0" w:beforeAutospacing="0" w:after="600" w:afterAutospacing="0"/>
        <w:divId w:val="86311470"/>
        <w:rPr>
          <w:sz w:val="20"/>
          <w:szCs w:val="20"/>
        </w:rPr>
      </w:pPr>
      <w:hyperlink w:anchor="TOC" w:history="1">
        <w:r>
          <w:rPr>
            <w:rStyle w:val="a4"/>
            <w:sz w:val="20"/>
            <w:szCs w:val="20"/>
          </w:rPr>
          <w:t>Table of Contents</w:t>
        </w:r>
      </w:hyperlink>
    </w:p>
    <w:p w:rsidR="00000000" w:rsidRDefault="006627D0">
      <w:pPr>
        <w:pStyle w:val="a3"/>
        <w:spacing w:before="0" w:beforeAutospacing="0" w:after="240" w:afterAutospacing="0"/>
        <w:jc w:val="center"/>
        <w:divId w:val="766778268"/>
        <w:rPr>
          <w:b/>
          <w:bCs/>
          <w:sz w:val="20"/>
          <w:szCs w:val="20"/>
        </w:rPr>
      </w:pPr>
      <w:r>
        <w:rPr>
          <w:b/>
          <w:bCs/>
          <w:sz w:val="20"/>
          <w:szCs w:val="20"/>
        </w:rPr>
        <w:t>ICAHN ENTERPRISES L.P. AND SUBSIDIARIES</w:t>
      </w:r>
    </w:p>
    <w:p w:rsidR="00000000" w:rsidRDefault="006627D0">
      <w:pPr>
        <w:pStyle w:val="a3"/>
        <w:spacing w:before="0" w:beforeAutospacing="0" w:after="0" w:afterAutospacing="0"/>
        <w:jc w:val="center"/>
        <w:divId w:val="766778268"/>
        <w:rPr>
          <w:b/>
          <w:bCs/>
          <w:sz w:val="20"/>
          <w:szCs w:val="20"/>
        </w:rPr>
      </w:pPr>
      <w:r>
        <w:rPr>
          <w:b/>
          <w:bCs/>
          <w:sz w:val="20"/>
          <w:szCs w:val="20"/>
        </w:rPr>
        <w:t>CONDENSED CONSOLIDATED STATEMENTS OF CHANGES IN EQUITY (UNAUDITED)</w:t>
      </w:r>
    </w:p>
    <w:p w:rsidR="00000000" w:rsidRDefault="006627D0">
      <w:pPr>
        <w:pStyle w:val="a3"/>
        <w:spacing w:before="0" w:beforeAutospacing="0" w:after="0" w:afterAutospacing="0"/>
        <w:divId w:val="76677826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234"/>
        <w:gridCol w:w="160"/>
        <w:gridCol w:w="103"/>
        <w:gridCol w:w="642"/>
        <w:gridCol w:w="161"/>
        <w:gridCol w:w="108"/>
        <w:gridCol w:w="670"/>
        <w:gridCol w:w="160"/>
        <w:gridCol w:w="153"/>
        <w:gridCol w:w="941"/>
        <w:gridCol w:w="160"/>
        <w:gridCol w:w="111"/>
        <w:gridCol w:w="676"/>
        <w:gridCol w:w="160"/>
        <w:gridCol w:w="122"/>
        <w:gridCol w:w="745"/>
      </w:tblGrid>
      <w:tr w:rsidR="00000000">
        <w:trPr>
          <w:divId w:val="766778268"/>
          <w:trHeight w:val="20"/>
        </w:trPr>
        <w:tc>
          <w:tcPr>
            <w:tcW w:w="2319" w:type="pct"/>
            <w:tcMar>
              <w:top w:w="0" w:type="dxa"/>
              <w:left w:w="0" w:type="dxa"/>
              <w:bottom w:w="0" w:type="dxa"/>
              <w:right w:w="0" w:type="dxa"/>
            </w:tcMar>
            <w:vAlign w:val="bottom"/>
            <w:hideMark/>
          </w:tcPr>
          <w:p w:rsidR="00000000" w:rsidRDefault="006627D0">
            <w:pPr>
              <w:pStyle w:val="a3"/>
              <w:spacing w:before="0" w:beforeAutospacing="0" w:after="0" w:afterAutospacing="0"/>
              <w:divId w:val="62338783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897594731"/>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88036184"/>
              <w:rPr>
                <w:sz w:val="20"/>
                <w:szCs w:val="20"/>
              </w:rPr>
            </w:pPr>
            <w:r>
              <w:rPr>
                <w:sz w:val="2"/>
                <w:szCs w:val="2"/>
              </w:rPr>
              <w:t>​</w:t>
            </w:r>
          </w:p>
        </w:tc>
        <w:tc>
          <w:tcPr>
            <w:tcW w:w="36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043095181"/>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874034555"/>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327563233"/>
              <w:rPr>
                <w:sz w:val="20"/>
                <w:szCs w:val="20"/>
              </w:rPr>
            </w:pPr>
            <w:r>
              <w:rPr>
                <w:sz w:val="2"/>
                <w:szCs w:val="2"/>
              </w:rPr>
              <w:t>​</w:t>
            </w:r>
          </w:p>
        </w:tc>
        <w:tc>
          <w:tcPr>
            <w:tcW w:w="36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74293498"/>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134525414"/>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936130930"/>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39586034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35333936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327249165"/>
              <w:rPr>
                <w:sz w:val="20"/>
                <w:szCs w:val="20"/>
              </w:rPr>
            </w:pPr>
            <w:r>
              <w:rPr>
                <w:sz w:val="2"/>
                <w:szCs w:val="2"/>
              </w:rPr>
              <w:t>​</w:t>
            </w:r>
          </w:p>
        </w:tc>
        <w:tc>
          <w:tcPr>
            <w:tcW w:w="34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44650731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538200112"/>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538275861"/>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461458806"/>
              <w:rPr>
                <w:sz w:val="20"/>
                <w:szCs w:val="20"/>
              </w:rPr>
            </w:pPr>
            <w:r>
              <w:rPr>
                <w:sz w:val="2"/>
                <w:szCs w:val="2"/>
              </w:rPr>
              <w:t>​</w:t>
            </w:r>
          </w:p>
        </w:tc>
      </w:tr>
      <w:tr w:rsidR="00000000">
        <w:trPr>
          <w:divId w:val="766778268"/>
        </w:trPr>
        <w:tc>
          <w:tcPr>
            <w:tcW w:w="2319"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w:t>
            </w:r>
          </w:p>
        </w:tc>
        <w:tc>
          <w:tcPr>
            <w:tcW w:w="1579" w:type="pct"/>
            <w:gridSpan w:val="8"/>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Equity Attributable to Icahn Enterprises</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20"/>
                <w:szCs w:val="20"/>
              </w:rPr>
              <w:t>​</w:t>
            </w:r>
          </w:p>
        </w:tc>
        <w:tc>
          <w:tcPr>
            <w:tcW w:w="348"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20"/>
                <w:szCs w:val="20"/>
              </w:rPr>
              <w:t> </w:t>
            </w:r>
          </w:p>
        </w:tc>
        <w:tc>
          <w:tcPr>
            <w:tcW w:w="383"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20"/>
                <w:szCs w:val="20"/>
              </w:rPr>
              <w:t>​</w:t>
            </w:r>
          </w:p>
        </w:tc>
      </w:tr>
      <w:tr w:rsidR="00000000">
        <w:trPr>
          <w:divId w:val="766778268"/>
        </w:trPr>
        <w:tc>
          <w:tcPr>
            <w:tcW w:w="2319"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w:t>
            </w:r>
          </w:p>
        </w:tc>
        <w:tc>
          <w:tcPr>
            <w:tcW w:w="421"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General </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w:t>
            </w:r>
          </w:p>
        </w:tc>
        <w:tc>
          <w:tcPr>
            <w:tcW w:w="421"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Limited </w:t>
            </w:r>
            <w:r>
              <w:rPr>
                <w:sz w:val="20"/>
                <w:szCs w:val="20"/>
              </w:rPr>
              <w:t> </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w:t>
            </w:r>
          </w:p>
        </w:tc>
        <w:tc>
          <w:tcPr>
            <w:tcW w:w="7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w:t>
            </w:r>
          </w:p>
        </w:tc>
        <w:tc>
          <w:tcPr>
            <w:tcW w:w="405"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Non-</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20"/>
                <w:szCs w:val="20"/>
              </w:rPr>
              <w:t>​</w:t>
            </w:r>
          </w:p>
        </w:tc>
      </w:tr>
      <w:tr w:rsidR="00000000">
        <w:trPr>
          <w:divId w:val="766778268"/>
        </w:trPr>
        <w:tc>
          <w:tcPr>
            <w:tcW w:w="2319"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421"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Partner’s</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421"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Partners’ </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564"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Total Partners’ </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405"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controlling </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447"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16"/>
                <w:szCs w:val="16"/>
              </w:rPr>
              <w:t>​</w:t>
            </w:r>
          </w:p>
        </w:tc>
      </w:tr>
      <w:tr w:rsidR="00000000">
        <w:trPr>
          <w:divId w:val="766778268"/>
        </w:trPr>
        <w:tc>
          <w:tcPr>
            <w:tcW w:w="2319"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 Deficit</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Equity</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    </w:t>
            </w:r>
          </w:p>
        </w:tc>
        <w:tc>
          <w:tcPr>
            <w:tcW w:w="564"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Equity</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    </w:t>
            </w:r>
          </w:p>
        </w:tc>
        <w:tc>
          <w:tcPr>
            <w:tcW w:w="405"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Interests</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Total </w:t>
            </w:r>
            <w:r>
              <w:rPr>
                <w:b/>
                <w:bCs/>
                <w:sz w:val="16"/>
                <w:szCs w:val="16"/>
              </w:rPr>
              <w:t>Equity</w:t>
            </w:r>
          </w:p>
        </w:tc>
      </w:tr>
      <w:tr w:rsidR="00000000">
        <w:trPr>
          <w:divId w:val="766778268"/>
        </w:trPr>
        <w:tc>
          <w:tcPr>
            <w:tcW w:w="0" w:type="auto"/>
            <w:gridSpan w:val="16"/>
            <w:tcMar>
              <w:top w:w="0" w:type="dxa"/>
              <w:left w:w="0" w:type="dxa"/>
              <w:bottom w:w="0" w:type="dxa"/>
              <w:right w:w="0" w:type="dxa"/>
            </w:tcMar>
            <w:vAlign w:val="center"/>
            <w:hideMark/>
          </w:tcPr>
          <w:p w:rsidR="00000000" w:rsidRDefault="006627D0">
            <w:pPr>
              <w:rPr>
                <w:sz w:val="16"/>
                <w:szCs w:val="16"/>
              </w:rPr>
            </w:pPr>
          </w:p>
        </w:tc>
      </w:tr>
      <w:tr w:rsidR="00000000">
        <w:trPr>
          <w:divId w:val="766778268"/>
        </w:trPr>
        <w:tc>
          <w:tcPr>
            <w:tcW w:w="2319"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2597" w:type="pct"/>
            <w:gridSpan w:val="14"/>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sz w:val="16"/>
                <w:szCs w:val="16"/>
              </w:rPr>
              <w:t>(in millions)</w:t>
            </w:r>
          </w:p>
        </w:tc>
      </w:tr>
      <w:tr w:rsidR="00000000">
        <w:trPr>
          <w:divId w:val="766778268"/>
        </w:trPr>
        <w:tc>
          <w:tcPr>
            <w:tcW w:w="231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Balance, December 31, 2021</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6"/>
                <w:szCs w:val="16"/>
              </w:rPr>
              <w:t>​</w:t>
            </w:r>
          </w:p>
        </w:tc>
        <w:tc>
          <w:tcPr>
            <w:tcW w:w="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(754)</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4,298</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3,544</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5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5,799</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9,343</w:t>
            </w:r>
          </w:p>
        </w:tc>
      </w:tr>
      <w:tr w:rsidR="00000000">
        <w:trPr>
          <w:divId w:val="766778268"/>
        </w:trPr>
        <w:tc>
          <w:tcPr>
            <w:tcW w:w="2319" w:type="pct"/>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Net income</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58"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6</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6"/>
                <w:szCs w:val="16"/>
              </w:rPr>
              <w:t>​</w:t>
            </w:r>
          </w:p>
        </w:tc>
        <w:tc>
          <w:tcPr>
            <w:tcW w:w="36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317</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323</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57"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562</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885</w:t>
            </w:r>
          </w:p>
        </w:tc>
      </w:tr>
      <w:tr w:rsidR="00000000">
        <w:trPr>
          <w:divId w:val="766778268"/>
        </w:trPr>
        <w:tc>
          <w:tcPr>
            <w:tcW w:w="231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Partnership distributions payable</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(12)</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(591)</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7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(603)</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(603)</w:t>
            </w:r>
          </w:p>
        </w:tc>
      </w:tr>
      <w:tr w:rsidR="00000000">
        <w:trPr>
          <w:divId w:val="766778268"/>
        </w:trPr>
        <w:tc>
          <w:tcPr>
            <w:tcW w:w="2319" w:type="pct"/>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Partnership contributions</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4</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6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180</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79"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184</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184</w:t>
            </w:r>
          </w:p>
        </w:tc>
      </w:tr>
      <w:tr w:rsidR="00000000">
        <w:trPr>
          <w:divId w:val="766778268"/>
        </w:trPr>
        <w:tc>
          <w:tcPr>
            <w:tcW w:w="231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Dividends and distributions to non-controlling interests in subsidiaries</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7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(36)</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(36)</w:t>
            </w:r>
          </w:p>
        </w:tc>
      </w:tr>
      <w:tr w:rsidR="00000000">
        <w:trPr>
          <w:divId w:val="766778268"/>
        </w:trPr>
        <w:tc>
          <w:tcPr>
            <w:tcW w:w="2319" w:type="pct"/>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Changes in subsidiary equity and other</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6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6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(5)</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7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48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(5)</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4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(10)</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6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8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(15)</w:t>
            </w:r>
          </w:p>
        </w:tc>
      </w:tr>
      <w:tr w:rsidR="00000000">
        <w:trPr>
          <w:divId w:val="766778268"/>
        </w:trPr>
        <w:tc>
          <w:tcPr>
            <w:tcW w:w="231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Balance, March 31, 2022</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w:t>
            </w:r>
          </w:p>
        </w:tc>
        <w:tc>
          <w:tcPr>
            <w:tcW w:w="3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b/>
                <w:bCs/>
                <w:sz w:val="16"/>
                <w:szCs w:val="16"/>
              </w:rPr>
              <w:t>(756)</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 </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w:t>
            </w:r>
          </w:p>
        </w:tc>
        <w:tc>
          <w:tcPr>
            <w:tcW w:w="3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b/>
                <w:bCs/>
                <w:sz w:val="16"/>
                <w:szCs w:val="16"/>
              </w:rPr>
              <w:t>4,199</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 </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b/>
                <w:bCs/>
                <w:sz w:val="16"/>
                <w:szCs w:val="16"/>
              </w:rPr>
              <w:t>3,443</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 </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w:t>
            </w:r>
          </w:p>
        </w:tc>
        <w:tc>
          <w:tcPr>
            <w:tcW w:w="3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b/>
                <w:bCs/>
                <w:sz w:val="16"/>
                <w:szCs w:val="16"/>
              </w:rPr>
              <w:t>6,315</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 </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b/>
                <w:bCs/>
                <w:sz w:val="16"/>
                <w:szCs w:val="16"/>
              </w:rPr>
              <w:t>9,758</w:t>
            </w:r>
          </w:p>
        </w:tc>
      </w:tr>
      <w:tr w:rsidR="00000000">
        <w:trPr>
          <w:divId w:val="766778268"/>
        </w:trPr>
        <w:tc>
          <w:tcPr>
            <w:tcW w:w="2319" w:type="pct"/>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Net loss</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(3)</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63"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(125)</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79"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(128)</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(159)</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(287)</w:t>
            </w:r>
          </w:p>
        </w:tc>
      </w:tr>
      <w:tr w:rsidR="00000000">
        <w:trPr>
          <w:divId w:val="766778268"/>
        </w:trPr>
        <w:tc>
          <w:tcPr>
            <w:tcW w:w="231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Other comprehensive income</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(7)</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7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(7)</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(7)</w:t>
            </w:r>
          </w:p>
        </w:tc>
      </w:tr>
      <w:tr w:rsidR="00000000">
        <w:trPr>
          <w:divId w:val="766778268"/>
        </w:trPr>
        <w:tc>
          <w:tcPr>
            <w:tcW w:w="2319" w:type="pct"/>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Partnership distributions payable reversal</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58"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12</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58"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6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591</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603</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5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603</w:t>
            </w:r>
          </w:p>
        </w:tc>
      </w:tr>
      <w:tr w:rsidR="00000000">
        <w:trPr>
          <w:divId w:val="766778268"/>
        </w:trPr>
        <w:tc>
          <w:tcPr>
            <w:tcW w:w="231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Partnership distributions</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(2)</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(100)</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7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(102)</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(102)</w:t>
            </w:r>
          </w:p>
        </w:tc>
      </w:tr>
      <w:tr w:rsidR="00000000">
        <w:trPr>
          <w:divId w:val="766778268"/>
        </w:trPr>
        <w:tc>
          <w:tcPr>
            <w:tcW w:w="2319" w:type="pct"/>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Partnership contributions</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58"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4</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58"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6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210</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214</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5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214</w:t>
            </w:r>
          </w:p>
        </w:tc>
      </w:tr>
      <w:tr w:rsidR="00000000">
        <w:trPr>
          <w:divId w:val="766778268"/>
        </w:trPr>
        <w:tc>
          <w:tcPr>
            <w:tcW w:w="231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Investment segment contributions from non-controlling interests</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7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5</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5</w:t>
            </w:r>
          </w:p>
        </w:tc>
      </w:tr>
      <w:tr w:rsidR="00000000">
        <w:trPr>
          <w:divId w:val="766778268"/>
        </w:trPr>
        <w:tc>
          <w:tcPr>
            <w:tcW w:w="2319" w:type="pct"/>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Investment segment distributions from non-controlling interests</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63"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79"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(3)</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(3)</w:t>
            </w:r>
          </w:p>
        </w:tc>
      </w:tr>
      <w:tr w:rsidR="00000000">
        <w:trPr>
          <w:divId w:val="766778268"/>
        </w:trPr>
        <w:tc>
          <w:tcPr>
            <w:tcW w:w="231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Dividends and distributions to non-controlling interests in subsidiaries</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7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(26)</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(26)</w:t>
            </w:r>
          </w:p>
        </w:tc>
      </w:tr>
      <w:tr w:rsidR="00000000">
        <w:trPr>
          <w:divId w:val="766778268"/>
        </w:trPr>
        <w:tc>
          <w:tcPr>
            <w:tcW w:w="2319" w:type="pct"/>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Changes in subsidiary equity and other</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6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(1)</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6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5</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7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48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4</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4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(1)</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6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38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3</w:t>
            </w:r>
          </w:p>
        </w:tc>
      </w:tr>
      <w:tr w:rsidR="00000000">
        <w:trPr>
          <w:divId w:val="766778268"/>
        </w:trPr>
        <w:tc>
          <w:tcPr>
            <w:tcW w:w="231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Balance, June 30, 2022</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w:t>
            </w:r>
          </w:p>
        </w:tc>
        <w:tc>
          <w:tcPr>
            <w:tcW w:w="3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b/>
                <w:bCs/>
                <w:sz w:val="16"/>
                <w:szCs w:val="16"/>
              </w:rPr>
              <w:t>(746)</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w:t>
            </w:r>
          </w:p>
        </w:tc>
        <w:tc>
          <w:tcPr>
            <w:tcW w:w="3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b/>
                <w:bCs/>
                <w:sz w:val="16"/>
                <w:szCs w:val="16"/>
              </w:rPr>
              <w:t>4,773</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b/>
                <w:bCs/>
                <w:sz w:val="16"/>
                <w:szCs w:val="16"/>
              </w:rPr>
              <w:t>4,027</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w:t>
            </w:r>
          </w:p>
        </w:tc>
        <w:tc>
          <w:tcPr>
            <w:tcW w:w="3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b/>
                <w:bCs/>
                <w:sz w:val="16"/>
                <w:szCs w:val="16"/>
              </w:rPr>
              <w:t>6,131</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b/>
                <w:bCs/>
                <w:sz w:val="16"/>
                <w:szCs w:val="16"/>
              </w:rPr>
              <w:t>10,158</w:t>
            </w:r>
          </w:p>
        </w:tc>
      </w:tr>
    </w:tbl>
    <w:p w:rsidR="00000000" w:rsidRDefault="006627D0">
      <w:pPr>
        <w:pStyle w:val="a3"/>
        <w:spacing w:before="0" w:beforeAutospacing="0" w:after="0" w:afterAutospacing="0"/>
        <w:divId w:val="76677826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268"/>
        <w:gridCol w:w="160"/>
        <w:gridCol w:w="103"/>
        <w:gridCol w:w="642"/>
        <w:gridCol w:w="161"/>
        <w:gridCol w:w="103"/>
        <w:gridCol w:w="641"/>
        <w:gridCol w:w="160"/>
        <w:gridCol w:w="153"/>
        <w:gridCol w:w="941"/>
        <w:gridCol w:w="160"/>
        <w:gridCol w:w="111"/>
        <w:gridCol w:w="676"/>
        <w:gridCol w:w="160"/>
        <w:gridCol w:w="122"/>
        <w:gridCol w:w="745"/>
      </w:tblGrid>
      <w:tr w:rsidR="00000000">
        <w:trPr>
          <w:divId w:val="766778268"/>
          <w:trHeight w:val="20"/>
        </w:trPr>
        <w:tc>
          <w:tcPr>
            <w:tcW w:w="2319" w:type="pct"/>
            <w:tcMar>
              <w:top w:w="0" w:type="dxa"/>
              <w:left w:w="0" w:type="dxa"/>
              <w:bottom w:w="0" w:type="dxa"/>
              <w:right w:w="0" w:type="dxa"/>
            </w:tcMar>
            <w:vAlign w:val="bottom"/>
            <w:hideMark/>
          </w:tcPr>
          <w:p w:rsidR="00000000" w:rsidRDefault="006627D0">
            <w:pPr>
              <w:pStyle w:val="a3"/>
              <w:spacing w:before="0" w:beforeAutospacing="0" w:after="1" w:afterAutospacing="0"/>
              <w:divId w:val="145359382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445659750"/>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147743394"/>
              <w:rPr>
                <w:sz w:val="20"/>
                <w:szCs w:val="20"/>
              </w:rPr>
            </w:pPr>
            <w:r>
              <w:rPr>
                <w:sz w:val="2"/>
                <w:szCs w:val="2"/>
              </w:rPr>
              <w:t>​</w:t>
            </w:r>
          </w:p>
        </w:tc>
        <w:tc>
          <w:tcPr>
            <w:tcW w:w="36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174879950"/>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789399030"/>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512915775"/>
              <w:rPr>
                <w:sz w:val="20"/>
                <w:szCs w:val="20"/>
              </w:rPr>
            </w:pPr>
            <w:r>
              <w:rPr>
                <w:sz w:val="2"/>
                <w:szCs w:val="2"/>
              </w:rPr>
              <w:t>​</w:t>
            </w:r>
          </w:p>
        </w:tc>
        <w:tc>
          <w:tcPr>
            <w:tcW w:w="363"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668971214"/>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53896036"/>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209220388"/>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25240293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47973644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314529998"/>
              <w:rPr>
                <w:sz w:val="20"/>
                <w:szCs w:val="20"/>
              </w:rPr>
            </w:pPr>
            <w:r>
              <w:rPr>
                <w:sz w:val="2"/>
                <w:szCs w:val="2"/>
              </w:rPr>
              <w:t>​</w:t>
            </w:r>
          </w:p>
        </w:tc>
        <w:tc>
          <w:tcPr>
            <w:tcW w:w="348"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24225888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154181602"/>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941331199"/>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886571806"/>
              <w:rPr>
                <w:sz w:val="20"/>
                <w:szCs w:val="20"/>
              </w:rPr>
            </w:pPr>
            <w:r>
              <w:rPr>
                <w:sz w:val="2"/>
                <w:szCs w:val="2"/>
              </w:rPr>
              <w:t>​</w:t>
            </w:r>
          </w:p>
        </w:tc>
      </w:tr>
      <w:tr w:rsidR="00000000">
        <w:trPr>
          <w:divId w:val="766778268"/>
        </w:trPr>
        <w:tc>
          <w:tcPr>
            <w:tcW w:w="2319"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16"/>
                <w:szCs w:val="16"/>
              </w:rPr>
              <w:t>​</w:t>
            </w:r>
          </w:p>
        </w:tc>
        <w:tc>
          <w:tcPr>
            <w:tcW w:w="1579" w:type="pct"/>
            <w:gridSpan w:val="8"/>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b/>
                <w:bCs/>
                <w:sz w:val="16"/>
                <w:szCs w:val="16"/>
              </w:rPr>
              <w:t>Equity Attributable to Icahn Enterprises</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57"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sz w:val="16"/>
                <w:szCs w:val="16"/>
              </w:rPr>
              <w:t> </w:t>
            </w:r>
          </w:p>
        </w:tc>
        <w:tc>
          <w:tcPr>
            <w:tcW w:w="383"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6"/>
                <w:szCs w:val="16"/>
              </w:rPr>
              <w:t>​</w:t>
            </w:r>
          </w:p>
        </w:tc>
      </w:tr>
      <w:tr w:rsidR="00000000">
        <w:trPr>
          <w:divId w:val="766778268"/>
        </w:trPr>
        <w:tc>
          <w:tcPr>
            <w:tcW w:w="2319"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16"/>
                <w:szCs w:val="16"/>
              </w:rPr>
              <w:t>​</w:t>
            </w:r>
          </w:p>
        </w:tc>
        <w:tc>
          <w:tcPr>
            <w:tcW w:w="421" w:type="pct"/>
            <w:gridSpan w:val="2"/>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b/>
                <w:bCs/>
                <w:sz w:val="16"/>
                <w:szCs w:val="16"/>
              </w:rPr>
              <w:t>General </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16"/>
                <w:szCs w:val="16"/>
              </w:rPr>
              <w:t>​</w:t>
            </w:r>
          </w:p>
        </w:tc>
        <w:tc>
          <w:tcPr>
            <w:tcW w:w="421" w:type="pct"/>
            <w:gridSpan w:val="2"/>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b/>
                <w:bCs/>
                <w:sz w:val="16"/>
                <w:szCs w:val="16"/>
              </w:rPr>
              <w:t>Limited </w:t>
            </w:r>
            <w:r>
              <w:rPr>
                <w:sz w:val="16"/>
                <w:szCs w:val="16"/>
              </w:rPr>
              <w:t> </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16"/>
                <w:szCs w:val="16"/>
              </w:rPr>
              <w:t>​</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16"/>
                <w:szCs w:val="16"/>
              </w:rPr>
              <w:t>​</w:t>
            </w:r>
          </w:p>
        </w:tc>
        <w:tc>
          <w:tcPr>
            <w:tcW w:w="405" w:type="pct"/>
            <w:gridSpan w:val="2"/>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b/>
                <w:bCs/>
                <w:sz w:val="16"/>
                <w:szCs w:val="16"/>
              </w:rPr>
              <w:t>Non-</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6"/>
                <w:szCs w:val="16"/>
              </w:rPr>
              <w:t>​</w:t>
            </w:r>
          </w:p>
        </w:tc>
      </w:tr>
      <w:tr w:rsidR="00000000">
        <w:trPr>
          <w:divId w:val="766778268"/>
        </w:trPr>
        <w:tc>
          <w:tcPr>
            <w:tcW w:w="2319"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16"/>
                <w:szCs w:val="16"/>
              </w:rPr>
              <w:t>​</w:t>
            </w:r>
          </w:p>
        </w:tc>
        <w:tc>
          <w:tcPr>
            <w:tcW w:w="421" w:type="pct"/>
            <w:gridSpan w:val="2"/>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b/>
                <w:bCs/>
                <w:sz w:val="16"/>
                <w:szCs w:val="16"/>
              </w:rPr>
              <w:t>Partner’s</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16"/>
                <w:szCs w:val="16"/>
              </w:rPr>
              <w:t>​</w:t>
            </w:r>
          </w:p>
        </w:tc>
        <w:tc>
          <w:tcPr>
            <w:tcW w:w="421" w:type="pct"/>
            <w:gridSpan w:val="2"/>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b/>
                <w:bCs/>
                <w:sz w:val="16"/>
                <w:szCs w:val="16"/>
              </w:rPr>
              <w:t>Partners’ </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16"/>
                <w:szCs w:val="16"/>
              </w:rPr>
              <w:t>​</w:t>
            </w:r>
          </w:p>
        </w:tc>
        <w:tc>
          <w:tcPr>
            <w:tcW w:w="564" w:type="pct"/>
            <w:gridSpan w:val="2"/>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b/>
                <w:bCs/>
                <w:sz w:val="16"/>
                <w:szCs w:val="16"/>
              </w:rPr>
              <w:t>Total Partners’ </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16"/>
                <w:szCs w:val="16"/>
              </w:rPr>
              <w:t>​</w:t>
            </w:r>
          </w:p>
        </w:tc>
        <w:tc>
          <w:tcPr>
            <w:tcW w:w="405" w:type="pct"/>
            <w:gridSpan w:val="2"/>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b/>
                <w:bCs/>
                <w:sz w:val="16"/>
                <w:szCs w:val="16"/>
              </w:rPr>
              <w:t>controlling </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16"/>
                <w:szCs w:val="16"/>
              </w:rPr>
              <w:t>​</w:t>
            </w:r>
          </w:p>
        </w:tc>
        <w:tc>
          <w:tcPr>
            <w:tcW w:w="447" w:type="pct"/>
            <w:gridSpan w:val="2"/>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16"/>
                <w:szCs w:val="16"/>
              </w:rPr>
              <w:t>​</w:t>
            </w:r>
          </w:p>
        </w:tc>
      </w:tr>
      <w:tr w:rsidR="00000000">
        <w:trPr>
          <w:divId w:val="766778268"/>
        </w:trPr>
        <w:tc>
          <w:tcPr>
            <w:tcW w:w="2319"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b/>
                <w:bCs/>
                <w:sz w:val="16"/>
                <w:szCs w:val="16"/>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b/>
                <w:bCs/>
                <w:sz w:val="16"/>
                <w:szCs w:val="16"/>
              </w:rPr>
              <w:t> Deficit</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b/>
                <w:bCs/>
                <w:sz w:val="16"/>
                <w:szCs w:val="16"/>
              </w:rPr>
              <w:t>    </w:t>
            </w:r>
          </w:p>
        </w:tc>
        <w:tc>
          <w:tcPr>
            <w:tcW w:w="421"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b/>
                <w:bCs/>
                <w:sz w:val="16"/>
                <w:szCs w:val="16"/>
              </w:rPr>
              <w:t>Equity</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b/>
                <w:bCs/>
                <w:sz w:val="16"/>
                <w:szCs w:val="16"/>
              </w:rPr>
              <w:t>    </w:t>
            </w:r>
          </w:p>
        </w:tc>
        <w:tc>
          <w:tcPr>
            <w:tcW w:w="564"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b/>
                <w:bCs/>
                <w:sz w:val="16"/>
                <w:szCs w:val="16"/>
              </w:rPr>
              <w:t>Equity</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b/>
                <w:bCs/>
                <w:sz w:val="16"/>
                <w:szCs w:val="16"/>
              </w:rPr>
              <w:t>    </w:t>
            </w:r>
          </w:p>
        </w:tc>
        <w:tc>
          <w:tcPr>
            <w:tcW w:w="405"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b/>
                <w:bCs/>
                <w:sz w:val="16"/>
                <w:szCs w:val="16"/>
              </w:rPr>
              <w:t>Interests</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b/>
                <w:bCs/>
                <w:sz w:val="16"/>
                <w:szCs w:val="16"/>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b/>
                <w:bCs/>
                <w:sz w:val="16"/>
                <w:szCs w:val="16"/>
              </w:rPr>
              <w:t>Total Equity</w:t>
            </w:r>
          </w:p>
        </w:tc>
      </w:tr>
      <w:tr w:rsidR="00000000">
        <w:trPr>
          <w:divId w:val="766778268"/>
        </w:trPr>
        <w:tc>
          <w:tcPr>
            <w:tcW w:w="0" w:type="auto"/>
            <w:gridSpan w:val="16"/>
            <w:tcMar>
              <w:top w:w="0" w:type="dxa"/>
              <w:left w:w="0" w:type="dxa"/>
              <w:bottom w:w="0" w:type="dxa"/>
              <w:right w:w="0" w:type="dxa"/>
            </w:tcMar>
            <w:vAlign w:val="center"/>
            <w:hideMark/>
          </w:tcPr>
          <w:p w:rsidR="00000000" w:rsidRDefault="006627D0">
            <w:pPr>
              <w:rPr>
                <w:sz w:val="16"/>
                <w:szCs w:val="16"/>
              </w:rPr>
            </w:pPr>
          </w:p>
        </w:tc>
      </w:tr>
      <w:tr w:rsidR="00000000">
        <w:trPr>
          <w:divId w:val="766778268"/>
        </w:trPr>
        <w:tc>
          <w:tcPr>
            <w:tcW w:w="2319"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2597" w:type="pct"/>
            <w:gridSpan w:val="14"/>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sz w:val="16"/>
                <w:szCs w:val="16"/>
              </w:rPr>
              <w:t>(in millions)</w:t>
            </w:r>
          </w:p>
        </w:tc>
      </w:tr>
      <w:tr w:rsidR="00000000">
        <w:trPr>
          <w:divId w:val="766778268"/>
        </w:trPr>
        <w:tc>
          <w:tcPr>
            <w:tcW w:w="231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b/>
                <w:bCs/>
                <w:sz w:val="16"/>
                <w:szCs w:val="16"/>
              </w:rPr>
              <w:t>Balance, December 31, 2020</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6"/>
                <w:szCs w:val="16"/>
              </w:rPr>
              <w:t>​</w:t>
            </w:r>
          </w:p>
        </w:tc>
        <w:tc>
          <w:tcPr>
            <w:tcW w:w="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6"/>
                <w:szCs w:val="16"/>
              </w:rPr>
            </w:pPr>
            <w:r>
              <w:rPr>
                <w:sz w:val="16"/>
                <w:szCs w:val="16"/>
              </w:rPr>
              <w:t>(853)</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16"/>
                <w:szCs w:val="16"/>
              </w:rPr>
              <w:t>​</w:t>
            </w:r>
          </w:p>
        </w:tc>
        <w:tc>
          <w:tcPr>
            <w:tcW w:w="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4,236</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3,383</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16"/>
                <w:szCs w:val="16"/>
              </w:rPr>
              <w:t>​</w:t>
            </w:r>
          </w:p>
        </w:tc>
        <w:tc>
          <w:tcPr>
            <w:tcW w:w="5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5,875</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9,258</w:t>
            </w:r>
          </w:p>
        </w:tc>
      </w:tr>
      <w:tr w:rsidR="00000000">
        <w:trPr>
          <w:divId w:val="766778268"/>
        </w:trPr>
        <w:tc>
          <w:tcPr>
            <w:tcW w:w="2319" w:type="pct"/>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Net income</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58"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3</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6"/>
                <w:szCs w:val="16"/>
              </w:rPr>
              <w:t>​</w:t>
            </w:r>
          </w:p>
        </w:tc>
        <w:tc>
          <w:tcPr>
            <w:tcW w:w="363"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159</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162</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57"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437</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599</w:t>
            </w:r>
          </w:p>
        </w:tc>
      </w:tr>
      <w:tr w:rsidR="00000000">
        <w:trPr>
          <w:divId w:val="766778268"/>
        </w:trPr>
        <w:tc>
          <w:tcPr>
            <w:tcW w:w="231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Other comprehensive loss</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6"/>
                <w:szCs w:val="16"/>
              </w:rPr>
            </w:pPr>
            <w:r>
              <w:rPr>
                <w:sz w:val="16"/>
                <w:szCs w:val="16"/>
              </w:rPr>
              <w:t>(1)</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7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6"/>
                <w:szCs w:val="16"/>
              </w:rPr>
            </w:pP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6"/>
                <w:szCs w:val="16"/>
              </w:rPr>
            </w:pPr>
            <w:r>
              <w:rPr>
                <w:sz w:val="16"/>
                <w:szCs w:val="16"/>
              </w:rPr>
              <w:t>(1)</w:t>
            </w:r>
          </w:p>
        </w:tc>
      </w:tr>
      <w:tr w:rsidR="00000000">
        <w:trPr>
          <w:divId w:val="766778268"/>
        </w:trPr>
        <w:tc>
          <w:tcPr>
            <w:tcW w:w="2319" w:type="pct"/>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Partnership distributions payable</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6"/>
                <w:szCs w:val="16"/>
              </w:rPr>
            </w:pPr>
            <w:r>
              <w:rPr>
                <w:sz w:val="16"/>
                <w:szCs w:val="16"/>
              </w:rPr>
              <w:t>(10)</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63"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6"/>
                <w:szCs w:val="16"/>
              </w:rPr>
            </w:pPr>
            <w:r>
              <w:rPr>
                <w:sz w:val="16"/>
                <w:szCs w:val="16"/>
              </w:rPr>
              <w:t>(489)</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79"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6"/>
                <w:szCs w:val="16"/>
              </w:rPr>
            </w:pPr>
            <w:r>
              <w:rPr>
                <w:sz w:val="16"/>
                <w:szCs w:val="16"/>
              </w:rPr>
              <w:t>(499)</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7"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6"/>
                <w:szCs w:val="16"/>
              </w:rPr>
            </w:pPr>
            <w:r>
              <w:rPr>
                <w:sz w:val="16"/>
                <w:szCs w:val="16"/>
              </w:rPr>
              <w:t>(499)</w:t>
            </w:r>
          </w:p>
        </w:tc>
      </w:tr>
      <w:tr w:rsidR="00000000">
        <w:trPr>
          <w:divId w:val="766778268"/>
        </w:trPr>
        <w:tc>
          <w:tcPr>
            <w:tcW w:w="231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Partnership contributions</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4</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182</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7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186</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186</w:t>
            </w:r>
          </w:p>
        </w:tc>
      </w:tr>
      <w:tr w:rsidR="00000000">
        <w:trPr>
          <w:divId w:val="766778268"/>
        </w:trPr>
        <w:tc>
          <w:tcPr>
            <w:tcW w:w="2319" w:type="pct"/>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Investment segment contributions from non-controlling interests</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63"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79"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7"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40</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40</w:t>
            </w:r>
          </w:p>
        </w:tc>
      </w:tr>
      <w:tr w:rsidR="00000000">
        <w:trPr>
          <w:divId w:val="766778268"/>
        </w:trPr>
        <w:tc>
          <w:tcPr>
            <w:tcW w:w="231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Changes in subsidiary equity and other</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6"/>
                <w:szCs w:val="16"/>
              </w:rPr>
            </w:pPr>
            <w:r>
              <w:rPr>
                <w:sz w:val="16"/>
                <w:szCs w:val="16"/>
              </w:rPr>
              <w:t>(1)</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6"/>
                <w:szCs w:val="16"/>
              </w:rPr>
            </w:pP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6"/>
                <w:szCs w:val="16"/>
              </w:rPr>
            </w:pPr>
            <w:r>
              <w:rPr>
                <w:sz w:val="16"/>
                <w:szCs w:val="16"/>
              </w:rPr>
              <w:t>(1)</w:t>
            </w:r>
          </w:p>
        </w:tc>
      </w:tr>
      <w:tr w:rsidR="00000000">
        <w:trPr>
          <w:divId w:val="766778268"/>
        </w:trPr>
        <w:tc>
          <w:tcPr>
            <w:tcW w:w="2319" w:type="pct"/>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b/>
                <w:bCs/>
                <w:sz w:val="16"/>
                <w:szCs w:val="16"/>
              </w:rPr>
              <w:t>Balance, March 31, 2021</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b/>
                <w:bCs/>
                <w:sz w:val="16"/>
                <w:szCs w:val="16"/>
              </w:rPr>
              <w:t>$</w:t>
            </w:r>
          </w:p>
        </w:tc>
        <w:tc>
          <w:tcPr>
            <w:tcW w:w="362"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6"/>
                <w:szCs w:val="16"/>
              </w:rPr>
            </w:pPr>
            <w:r>
              <w:rPr>
                <w:b/>
                <w:bCs/>
                <w:sz w:val="16"/>
                <w:szCs w:val="16"/>
              </w:rPr>
              <w:t>(856)</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b/>
                <w:bCs/>
                <w:sz w:val="16"/>
                <w:szCs w:val="16"/>
              </w:rPr>
              <w:t> </w:t>
            </w:r>
          </w:p>
        </w:tc>
        <w:tc>
          <w:tcPr>
            <w:tcW w:w="5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b/>
                <w:bCs/>
                <w:sz w:val="16"/>
                <w:szCs w:val="16"/>
              </w:rPr>
              <w:t>$</w:t>
            </w:r>
          </w:p>
        </w:tc>
        <w:tc>
          <w:tcPr>
            <w:tcW w:w="363"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b/>
                <w:bCs/>
                <w:sz w:val="16"/>
                <w:szCs w:val="16"/>
              </w:rPr>
              <w:t>4,086</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b/>
                <w:bCs/>
                <w:sz w:val="16"/>
                <w:szCs w:val="16"/>
              </w:rPr>
              <w:t> </w:t>
            </w:r>
          </w:p>
        </w:tc>
        <w:tc>
          <w:tcPr>
            <w:tcW w:w="79"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b/>
                <w:bCs/>
                <w:sz w:val="16"/>
                <w:szCs w:val="16"/>
              </w:rPr>
              <w:t>$</w:t>
            </w:r>
          </w:p>
        </w:tc>
        <w:tc>
          <w:tcPr>
            <w:tcW w:w="484"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b/>
                <w:bCs/>
                <w:sz w:val="16"/>
                <w:szCs w:val="16"/>
              </w:rPr>
              <w:t>3,230</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b/>
                <w:bCs/>
                <w:sz w:val="16"/>
                <w:szCs w:val="16"/>
              </w:rPr>
              <w:t> </w:t>
            </w:r>
          </w:p>
        </w:tc>
        <w:tc>
          <w:tcPr>
            <w:tcW w:w="57"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b/>
                <w:bCs/>
                <w:sz w:val="16"/>
                <w:szCs w:val="16"/>
              </w:rPr>
              <w:t>$</w:t>
            </w:r>
          </w:p>
        </w:tc>
        <w:tc>
          <w:tcPr>
            <w:tcW w:w="34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b/>
                <w:bCs/>
                <w:sz w:val="16"/>
                <w:szCs w:val="16"/>
              </w:rPr>
              <w:t>6,352</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b/>
                <w:bCs/>
                <w:sz w:val="16"/>
                <w:szCs w:val="16"/>
              </w:rPr>
              <w:t> </w:t>
            </w:r>
          </w:p>
        </w:tc>
        <w:tc>
          <w:tcPr>
            <w:tcW w:w="63"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b/>
                <w:bCs/>
                <w:sz w:val="16"/>
                <w:szCs w:val="16"/>
              </w:rPr>
              <w:t>$</w:t>
            </w:r>
          </w:p>
        </w:tc>
        <w:tc>
          <w:tcPr>
            <w:tcW w:w="383"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b/>
                <w:bCs/>
                <w:sz w:val="16"/>
                <w:szCs w:val="16"/>
              </w:rPr>
              <w:t>9,582</w:t>
            </w:r>
          </w:p>
        </w:tc>
      </w:tr>
      <w:tr w:rsidR="00000000">
        <w:trPr>
          <w:divId w:val="766778268"/>
        </w:trPr>
        <w:tc>
          <w:tcPr>
            <w:tcW w:w="231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Net (loss) income</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6"/>
                <w:szCs w:val="16"/>
              </w:rPr>
            </w:pPr>
            <w:r>
              <w:rPr>
                <w:sz w:val="16"/>
                <w:szCs w:val="16"/>
              </w:rPr>
              <w:t>(2)</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6"/>
                <w:szCs w:val="16"/>
              </w:rPr>
            </w:pPr>
            <w:r>
              <w:rPr>
                <w:sz w:val="16"/>
                <w:szCs w:val="16"/>
              </w:rPr>
              <w:t>(134)</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7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6"/>
                <w:szCs w:val="16"/>
              </w:rPr>
            </w:pPr>
            <w:r>
              <w:rPr>
                <w:sz w:val="16"/>
                <w:szCs w:val="16"/>
              </w:rPr>
              <w:t>(136)</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74</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6"/>
                <w:szCs w:val="16"/>
              </w:rPr>
            </w:pPr>
            <w:r>
              <w:rPr>
                <w:sz w:val="16"/>
                <w:szCs w:val="16"/>
              </w:rPr>
              <w:t>(62)</w:t>
            </w:r>
          </w:p>
        </w:tc>
      </w:tr>
      <w:tr w:rsidR="00000000">
        <w:trPr>
          <w:divId w:val="766778268"/>
        </w:trPr>
        <w:tc>
          <w:tcPr>
            <w:tcW w:w="2319" w:type="pct"/>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Other comprehensive income</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63"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2</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79"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2</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7"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1</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3</w:t>
            </w:r>
          </w:p>
        </w:tc>
      </w:tr>
      <w:tr w:rsidR="00000000">
        <w:trPr>
          <w:divId w:val="766778268"/>
        </w:trPr>
        <w:tc>
          <w:tcPr>
            <w:tcW w:w="231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Partnership distributions payable reversal</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10</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489</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7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499</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499</w:t>
            </w:r>
          </w:p>
        </w:tc>
      </w:tr>
      <w:tr w:rsidR="00000000">
        <w:trPr>
          <w:divId w:val="766778268"/>
        </w:trPr>
        <w:tc>
          <w:tcPr>
            <w:tcW w:w="2319" w:type="pct"/>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Partnership distributions</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6"/>
                <w:szCs w:val="16"/>
              </w:rPr>
            </w:pPr>
            <w:r>
              <w:rPr>
                <w:sz w:val="16"/>
                <w:szCs w:val="16"/>
              </w:rPr>
              <w:t>(1)</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63"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6"/>
                <w:szCs w:val="16"/>
              </w:rPr>
            </w:pPr>
            <w:r>
              <w:rPr>
                <w:sz w:val="16"/>
                <w:szCs w:val="16"/>
              </w:rPr>
              <w:t>(56)</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79"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6"/>
                <w:szCs w:val="16"/>
              </w:rPr>
            </w:pPr>
            <w:r>
              <w:rPr>
                <w:sz w:val="16"/>
                <w:szCs w:val="16"/>
              </w:rPr>
              <w:t>(57)</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7"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6"/>
                <w:szCs w:val="16"/>
              </w:rPr>
            </w:pPr>
            <w:r>
              <w:rPr>
                <w:sz w:val="16"/>
                <w:szCs w:val="16"/>
              </w:rPr>
              <w:t>(57)</w:t>
            </w:r>
          </w:p>
        </w:tc>
      </w:tr>
      <w:tr w:rsidR="00000000">
        <w:trPr>
          <w:divId w:val="766778268"/>
        </w:trPr>
        <w:tc>
          <w:tcPr>
            <w:tcW w:w="231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Partnership contributions</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4</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198</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7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202</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202</w:t>
            </w:r>
          </w:p>
        </w:tc>
      </w:tr>
      <w:tr w:rsidR="00000000">
        <w:trPr>
          <w:divId w:val="766778268"/>
        </w:trPr>
        <w:tc>
          <w:tcPr>
            <w:tcW w:w="2319" w:type="pct"/>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Investment segment contributions from non-controlling interests</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6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8"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63"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79"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7"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48"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6</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83"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6</w:t>
            </w:r>
          </w:p>
        </w:tc>
      </w:tr>
      <w:tr w:rsidR="00000000">
        <w:trPr>
          <w:divId w:val="766778268"/>
        </w:trPr>
        <w:tc>
          <w:tcPr>
            <w:tcW w:w="231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Dividends and distributions to non-controlling interests in subsidiaries</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7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6"/>
                <w:szCs w:val="16"/>
              </w:rPr>
            </w:pPr>
            <w:r>
              <w:rPr>
                <w:sz w:val="16"/>
                <w:szCs w:val="16"/>
              </w:rPr>
              <w:t>(144)</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6"/>
                <w:szCs w:val="16"/>
              </w:rPr>
            </w:pPr>
            <w:r>
              <w:rPr>
                <w:sz w:val="16"/>
                <w:szCs w:val="16"/>
              </w:rPr>
              <w:t>(144)</w:t>
            </w:r>
          </w:p>
        </w:tc>
      </w:tr>
      <w:tr w:rsidR="00000000">
        <w:trPr>
          <w:divId w:val="766778268"/>
        </w:trPr>
        <w:tc>
          <w:tcPr>
            <w:tcW w:w="2319" w:type="pct"/>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Changes in subsidiary equity and other</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58"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6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6"/>
                <w:szCs w:val="16"/>
              </w:rPr>
            </w:pPr>
            <w:r>
              <w:rPr>
                <w:sz w:val="16"/>
                <w:szCs w:val="16"/>
              </w:rPr>
              <w:t>(1)</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6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6"/>
                <w:szCs w:val="16"/>
              </w:rPr>
            </w:pPr>
            <w:r>
              <w:rPr>
                <w:sz w:val="16"/>
                <w:szCs w:val="16"/>
              </w:rPr>
              <w:t>(4)</w:t>
            </w:r>
          </w:p>
        </w:tc>
        <w:tc>
          <w:tcPr>
            <w:tcW w:w="8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7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48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6"/>
                <w:szCs w:val="16"/>
              </w:rPr>
            </w:pPr>
            <w:r>
              <w:rPr>
                <w:sz w:val="16"/>
                <w:szCs w:val="16"/>
              </w:rPr>
              <w:t>(5)</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4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sz w:val="16"/>
                <w:szCs w:val="16"/>
              </w:rPr>
              <w:t>1</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6"/>
                <w:szCs w:val="16"/>
              </w:rPr>
              <w:t>​</w:t>
            </w:r>
          </w:p>
        </w:tc>
        <w:tc>
          <w:tcPr>
            <w:tcW w:w="38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6"/>
                <w:szCs w:val="16"/>
              </w:rPr>
            </w:pPr>
            <w:r>
              <w:rPr>
                <w:sz w:val="16"/>
                <w:szCs w:val="16"/>
              </w:rPr>
              <w:t>(4)</w:t>
            </w:r>
          </w:p>
        </w:tc>
      </w:tr>
      <w:tr w:rsidR="00000000">
        <w:trPr>
          <w:divId w:val="766778268"/>
        </w:trPr>
        <w:tc>
          <w:tcPr>
            <w:tcW w:w="231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b/>
                <w:bCs/>
                <w:sz w:val="16"/>
                <w:szCs w:val="16"/>
              </w:rPr>
              <w:t>Balance, June 30, 2021</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16"/>
                <w:szCs w:val="16"/>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b/>
                <w:bCs/>
                <w:sz w:val="16"/>
                <w:szCs w:val="16"/>
              </w:rPr>
              <w:t>$</w:t>
            </w:r>
          </w:p>
        </w:tc>
        <w:tc>
          <w:tcPr>
            <w:tcW w:w="3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6"/>
                <w:szCs w:val="16"/>
              </w:rPr>
            </w:pPr>
            <w:r>
              <w:rPr>
                <w:b/>
                <w:bCs/>
                <w:sz w:val="16"/>
                <w:szCs w:val="16"/>
              </w:rPr>
              <w:t>(846)</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16"/>
                <w:szCs w:val="16"/>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b/>
                <w:bCs/>
                <w:sz w:val="16"/>
                <w:szCs w:val="16"/>
              </w:rPr>
              <w:t>$</w:t>
            </w:r>
          </w:p>
        </w:tc>
        <w:tc>
          <w:tcPr>
            <w:tcW w:w="3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b/>
                <w:bCs/>
                <w:sz w:val="16"/>
                <w:szCs w:val="16"/>
              </w:rPr>
              <w:t>4,581</w:t>
            </w:r>
          </w:p>
        </w:tc>
        <w:tc>
          <w:tcPr>
            <w:tcW w:w="8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16"/>
                <w:szCs w:val="16"/>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b/>
                <w:bCs/>
                <w:sz w:val="16"/>
                <w:szCs w:val="16"/>
              </w:rPr>
              <w:t>$</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b/>
                <w:bCs/>
                <w:sz w:val="16"/>
                <w:szCs w:val="16"/>
              </w:rPr>
              <w:t>3,735</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16"/>
                <w:szCs w:val="16"/>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b/>
                <w:bCs/>
                <w:sz w:val="16"/>
                <w:szCs w:val="16"/>
              </w:rPr>
              <w:t>$</w:t>
            </w:r>
          </w:p>
        </w:tc>
        <w:tc>
          <w:tcPr>
            <w:tcW w:w="3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b/>
                <w:bCs/>
                <w:sz w:val="16"/>
                <w:szCs w:val="16"/>
              </w:rPr>
              <w:t>6,290</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16"/>
                <w:szCs w:val="16"/>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b/>
                <w:bCs/>
                <w:sz w:val="16"/>
                <w:szCs w:val="16"/>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16"/>
                <w:szCs w:val="16"/>
              </w:rPr>
            </w:pPr>
            <w:r>
              <w:rPr>
                <w:b/>
                <w:bCs/>
                <w:sz w:val="16"/>
                <w:szCs w:val="16"/>
              </w:rPr>
              <w:t>10,025</w:t>
            </w:r>
          </w:p>
        </w:tc>
      </w:tr>
    </w:tbl>
    <w:p w:rsidR="00000000" w:rsidRDefault="006627D0">
      <w:pPr>
        <w:pStyle w:val="a3"/>
        <w:spacing w:before="0" w:beforeAutospacing="0" w:after="0" w:afterAutospacing="0"/>
        <w:ind w:firstLine="360"/>
        <w:jc w:val="center"/>
        <w:divId w:val="766778268"/>
        <w:rPr>
          <w:sz w:val="20"/>
          <w:szCs w:val="20"/>
        </w:rPr>
      </w:pPr>
      <w:r>
        <w:rPr>
          <w:i/>
          <w:iCs/>
          <w:sz w:val="20"/>
          <w:szCs w:val="20"/>
        </w:rPr>
        <w:t>​</w:t>
      </w:r>
    </w:p>
    <w:p w:rsidR="00000000" w:rsidRDefault="006627D0">
      <w:pPr>
        <w:pStyle w:val="a3"/>
        <w:spacing w:before="0" w:beforeAutospacing="0" w:after="240" w:afterAutospacing="0"/>
        <w:ind w:firstLine="360"/>
        <w:jc w:val="center"/>
        <w:divId w:val="766778268"/>
        <w:rPr>
          <w:sz w:val="20"/>
          <w:szCs w:val="20"/>
        </w:rPr>
      </w:pPr>
      <w:r>
        <w:rPr>
          <w:i/>
          <w:iCs/>
          <w:sz w:val="20"/>
          <w:szCs w:val="20"/>
        </w:rPr>
        <w:t>See notes to condensed consolidated financial statements.</w:t>
      </w:r>
    </w:p>
    <w:p w:rsidR="00000000" w:rsidRDefault="006627D0">
      <w:pPr>
        <w:pStyle w:val="a3"/>
        <w:spacing w:before="0" w:beforeAutospacing="0" w:after="0" w:afterAutospacing="0"/>
        <w:divId w:val="766778268"/>
        <w:rPr>
          <w:sz w:val="20"/>
          <w:szCs w:val="20"/>
        </w:rPr>
      </w:pPr>
      <w:r>
        <w:rPr>
          <w:sz w:val="20"/>
          <w:szCs w:val="20"/>
        </w:rPr>
        <w:t>​</w:t>
      </w:r>
    </w:p>
    <w:p w:rsidR="00000000" w:rsidRDefault="006627D0">
      <w:pPr>
        <w:pStyle w:val="a3"/>
        <w:spacing w:before="480" w:beforeAutospacing="0" w:after="0" w:afterAutospacing="0"/>
        <w:jc w:val="center"/>
        <w:divId w:val="819228983"/>
        <w:rPr>
          <w:sz w:val="20"/>
          <w:szCs w:val="20"/>
        </w:rPr>
      </w:pPr>
      <w:r>
        <w:rPr>
          <w:sz w:val="20"/>
          <w:szCs w:val="20"/>
        </w:rPr>
        <w:t>5</w:t>
      </w:r>
    </w:p>
    <w:p w:rsidR="00000000" w:rsidRDefault="006627D0">
      <w:pPr>
        <w:pStyle w:val="a3"/>
        <w:spacing w:before="0" w:beforeAutospacing="0" w:after="600" w:afterAutospacing="0"/>
        <w:divId w:val="307707766"/>
        <w:rPr>
          <w:sz w:val="20"/>
          <w:szCs w:val="20"/>
        </w:rPr>
      </w:pPr>
      <w:hyperlink w:anchor="TOC" w:history="1">
        <w:r>
          <w:rPr>
            <w:rStyle w:val="a4"/>
            <w:sz w:val="20"/>
            <w:szCs w:val="20"/>
          </w:rPr>
          <w:t>Table of Contents</w:t>
        </w:r>
      </w:hyperlink>
    </w:p>
    <w:p w:rsidR="00000000" w:rsidRDefault="006627D0">
      <w:pPr>
        <w:pStyle w:val="a3"/>
        <w:spacing w:before="0" w:beforeAutospacing="0" w:after="240" w:afterAutospacing="0"/>
        <w:jc w:val="center"/>
        <w:divId w:val="152378321"/>
        <w:rPr>
          <w:b/>
          <w:bCs/>
          <w:sz w:val="20"/>
          <w:szCs w:val="20"/>
        </w:rPr>
      </w:pPr>
      <w:r>
        <w:rPr>
          <w:b/>
          <w:bCs/>
          <w:sz w:val="20"/>
          <w:szCs w:val="20"/>
        </w:rPr>
        <w:t>ICAHN ENTERPRISES L.P. AND SUBSIDIARIES</w:t>
      </w:r>
    </w:p>
    <w:p w:rsidR="00000000" w:rsidRDefault="006627D0">
      <w:pPr>
        <w:pStyle w:val="a3"/>
        <w:spacing w:before="0" w:beforeAutospacing="0" w:after="0" w:afterAutospacing="0"/>
        <w:jc w:val="center"/>
        <w:divId w:val="152378321"/>
        <w:rPr>
          <w:b/>
          <w:bCs/>
          <w:sz w:val="20"/>
          <w:szCs w:val="20"/>
        </w:rPr>
      </w:pPr>
      <w:r>
        <w:rPr>
          <w:b/>
          <w:bCs/>
          <w:sz w:val="20"/>
          <w:szCs w:val="20"/>
        </w:rPr>
        <w:t>CONDENSED CONSOLIDATED STATEMENTS OF CASH FLOWS (UNAUDITED)</w:t>
      </w:r>
    </w:p>
    <w:p w:rsidR="00000000" w:rsidRDefault="006627D0">
      <w:pPr>
        <w:pStyle w:val="a3"/>
        <w:spacing w:before="0" w:beforeAutospacing="0" w:after="0" w:afterAutospacing="0"/>
        <w:ind w:firstLine="360"/>
        <w:divId w:val="15237832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726"/>
        <w:gridCol w:w="190"/>
        <w:gridCol w:w="151"/>
        <w:gridCol w:w="935"/>
        <w:gridCol w:w="219"/>
        <w:gridCol w:w="150"/>
        <w:gridCol w:w="935"/>
      </w:tblGrid>
      <w:tr w:rsidR="00000000">
        <w:trPr>
          <w:divId w:val="152378321"/>
          <w:trHeight w:val="20"/>
        </w:trPr>
        <w:tc>
          <w:tcPr>
            <w:tcW w:w="3643" w:type="pct"/>
            <w:tcMar>
              <w:top w:w="0" w:type="dxa"/>
              <w:left w:w="0" w:type="dxa"/>
              <w:bottom w:w="0" w:type="dxa"/>
              <w:right w:w="0" w:type="dxa"/>
            </w:tcMar>
            <w:vAlign w:val="bottom"/>
            <w:hideMark/>
          </w:tcPr>
          <w:p w:rsidR="00000000" w:rsidRDefault="006627D0">
            <w:pPr>
              <w:pStyle w:val="a3"/>
              <w:spacing w:before="0" w:beforeAutospacing="0" w:after="1" w:afterAutospacing="0"/>
              <w:divId w:val="832648546"/>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77283351"/>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122382003"/>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2108769625"/>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403769628"/>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782958965"/>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979602083"/>
              <w:rPr>
                <w:sz w:val="20"/>
                <w:szCs w:val="20"/>
              </w:rPr>
            </w:pPr>
            <w:r>
              <w:rPr>
                <w:sz w:val="2"/>
                <w:szCs w:val="2"/>
              </w:rPr>
              <w:t>​</w:t>
            </w:r>
          </w:p>
        </w:tc>
      </w:tr>
      <w:tr w:rsidR="00000000">
        <w:trPr>
          <w:divId w:val="152378321"/>
        </w:trPr>
        <w:tc>
          <w:tcPr>
            <w:tcW w:w="3643"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9"/>
                <w:szCs w:val="19"/>
              </w:rPr>
              <w:t>​</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9"/>
                <w:szCs w:val="19"/>
              </w:rPr>
              <w:t>​</w:t>
            </w:r>
          </w:p>
        </w:tc>
        <w:tc>
          <w:tcPr>
            <w:tcW w:w="1241" w:type="pct"/>
            <w:gridSpan w:val="5"/>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Six Months Ended June 30, </w:t>
            </w:r>
          </w:p>
        </w:tc>
      </w:tr>
      <w:tr w:rsidR="00000000">
        <w:trPr>
          <w:divId w:val="152378321"/>
        </w:trPr>
        <w:tc>
          <w:tcPr>
            <w:tcW w:w="3643"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9"/>
                <w:szCs w:val="19"/>
              </w:rPr>
              <w:t>​</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8"/>
                <w:szCs w:val="18"/>
              </w:rPr>
            </w:pPr>
            <w:r>
              <w:rPr>
                <w:sz w:val="19"/>
                <w:szCs w:val="19"/>
              </w:rPr>
              <w:t>    </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2022</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2021</w:t>
            </w:r>
          </w:p>
        </w:tc>
      </w:tr>
      <w:tr w:rsidR="00000000">
        <w:trPr>
          <w:divId w:val="152378321"/>
        </w:trPr>
        <w:tc>
          <w:tcPr>
            <w:tcW w:w="0" w:type="auto"/>
            <w:gridSpan w:val="7"/>
            <w:tcMar>
              <w:top w:w="0" w:type="dxa"/>
              <w:left w:w="0" w:type="dxa"/>
              <w:bottom w:w="0" w:type="dxa"/>
              <w:right w:w="0" w:type="dxa"/>
            </w:tcMar>
            <w:vAlign w:val="center"/>
            <w:hideMark/>
          </w:tcPr>
          <w:p w:rsidR="00000000" w:rsidRDefault="006627D0">
            <w:pPr>
              <w:rPr>
                <w:sz w:val="20"/>
                <w:szCs w:val="20"/>
              </w:rPr>
            </w:pPr>
          </w:p>
        </w:tc>
      </w:tr>
      <w:tr w:rsidR="00000000">
        <w:trPr>
          <w:divId w:val="152378321"/>
        </w:trPr>
        <w:tc>
          <w:tcPr>
            <w:tcW w:w="3643"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9"/>
                <w:szCs w:val="19"/>
              </w:rPr>
              <w:t>​</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9"/>
                <w:szCs w:val="19"/>
              </w:rPr>
              <w:t>​</w:t>
            </w:r>
          </w:p>
        </w:tc>
        <w:tc>
          <w:tcPr>
            <w:tcW w:w="1241" w:type="pct"/>
            <w:gridSpan w:val="5"/>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sz w:val="16"/>
                <w:szCs w:val="16"/>
              </w:rPr>
              <w:t>(in millions)</w:t>
            </w:r>
          </w:p>
        </w:tc>
      </w:tr>
      <w:tr w:rsidR="00000000">
        <w:trPr>
          <w:divId w:val="152378321"/>
        </w:trPr>
        <w:tc>
          <w:tcPr>
            <w:tcW w:w="364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20"/>
                <w:szCs w:val="20"/>
              </w:rPr>
              <w:t>Cash flows from operating activities:</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r>
      <w:tr w:rsidR="00000000">
        <w:trPr>
          <w:divId w:val="152378321"/>
        </w:trPr>
        <w:tc>
          <w:tcPr>
            <w:tcW w:w="3643"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xml:space="preserve">Net income </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598</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537</w:t>
            </w:r>
          </w:p>
        </w:tc>
      </w:tr>
      <w:tr w:rsidR="00000000">
        <w:trPr>
          <w:divId w:val="152378321"/>
        </w:trPr>
        <w:tc>
          <w:tcPr>
            <w:tcW w:w="364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Adjustments to reconcile net income to net cash provided by (used in) operating activities:</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w:t>
            </w:r>
          </w:p>
        </w:tc>
      </w:tr>
      <w:tr w:rsidR="00000000">
        <w:trPr>
          <w:divId w:val="152378321"/>
        </w:trPr>
        <w:tc>
          <w:tcPr>
            <w:tcW w:w="3643" w:type="pct"/>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20"/>
                <w:szCs w:val="20"/>
              </w:rPr>
            </w:pPr>
            <w:r>
              <w:rPr>
                <w:sz w:val="20"/>
                <w:szCs w:val="20"/>
              </w:rPr>
              <w:t>Net gain from securities transactions</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(335)</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(1,848)</w:t>
            </w:r>
          </w:p>
        </w:tc>
      </w:tr>
      <w:tr w:rsidR="00000000">
        <w:trPr>
          <w:divId w:val="152378321"/>
        </w:trPr>
        <w:tc>
          <w:tcPr>
            <w:tcW w:w="364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20"/>
                <w:szCs w:val="20"/>
              </w:rPr>
            </w:pPr>
            <w:r>
              <w:rPr>
                <w:sz w:val="20"/>
                <w:szCs w:val="20"/>
              </w:rPr>
              <w:t>Purchases of securities</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(566)</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(1,784)</w:t>
            </w:r>
          </w:p>
        </w:tc>
      </w:tr>
      <w:tr w:rsidR="00000000">
        <w:trPr>
          <w:divId w:val="152378321"/>
        </w:trPr>
        <w:tc>
          <w:tcPr>
            <w:tcW w:w="3643" w:type="pct"/>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20"/>
                <w:szCs w:val="20"/>
              </w:rPr>
            </w:pPr>
            <w:r>
              <w:rPr>
                <w:sz w:val="20"/>
                <w:szCs w:val="20"/>
              </w:rPr>
              <w:t>Proceeds from sales of securities</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3,979</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2,236</w:t>
            </w:r>
          </w:p>
        </w:tc>
      </w:tr>
      <w:tr w:rsidR="00000000">
        <w:trPr>
          <w:divId w:val="152378321"/>
        </w:trPr>
        <w:tc>
          <w:tcPr>
            <w:tcW w:w="364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20"/>
                <w:szCs w:val="20"/>
              </w:rPr>
            </w:pPr>
            <w:r>
              <w:rPr>
                <w:sz w:val="20"/>
                <w:szCs w:val="20"/>
              </w:rPr>
              <w:t>Payments to cover securities sold, not yet purchased</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(2,597)</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(2,313)</w:t>
            </w:r>
          </w:p>
        </w:tc>
      </w:tr>
      <w:tr w:rsidR="00000000">
        <w:trPr>
          <w:divId w:val="152378321"/>
        </w:trPr>
        <w:tc>
          <w:tcPr>
            <w:tcW w:w="3643" w:type="pct"/>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20"/>
                <w:szCs w:val="20"/>
              </w:rPr>
            </w:pPr>
            <w:r>
              <w:rPr>
                <w:sz w:val="20"/>
                <w:szCs w:val="20"/>
              </w:rPr>
              <w:t>Proceeds from securities sold, not yet purchased</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1,423</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2,957</w:t>
            </w:r>
          </w:p>
        </w:tc>
      </w:tr>
      <w:tr w:rsidR="00000000">
        <w:trPr>
          <w:divId w:val="152378321"/>
        </w:trPr>
        <w:tc>
          <w:tcPr>
            <w:tcW w:w="364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20"/>
                <w:szCs w:val="20"/>
              </w:rPr>
            </w:pPr>
            <w:r>
              <w:rPr>
                <w:sz w:val="20"/>
                <w:szCs w:val="20"/>
              </w:rPr>
              <w:t>Changes in receivables and payables relating to securities transactions</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15</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(947)</w:t>
            </w:r>
          </w:p>
        </w:tc>
      </w:tr>
      <w:tr w:rsidR="00000000">
        <w:trPr>
          <w:divId w:val="152378321"/>
        </w:trPr>
        <w:tc>
          <w:tcPr>
            <w:tcW w:w="3643" w:type="pct"/>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20"/>
                <w:szCs w:val="20"/>
              </w:rPr>
            </w:pPr>
            <w:r>
              <w:rPr>
                <w:sz w:val="20"/>
                <w:szCs w:val="20"/>
              </w:rPr>
              <w:t>Changes in derivative assets and liabilities</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(249)</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217</w:t>
            </w:r>
          </w:p>
        </w:tc>
      </w:tr>
      <w:tr w:rsidR="00000000">
        <w:trPr>
          <w:divId w:val="152378321"/>
        </w:trPr>
        <w:tc>
          <w:tcPr>
            <w:tcW w:w="364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20"/>
                <w:szCs w:val="20"/>
              </w:rPr>
            </w:pPr>
            <w:r>
              <w:rPr>
                <w:sz w:val="20"/>
                <w:szCs w:val="20"/>
              </w:rPr>
              <w:t>Gain on disposition of assets, net</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(2)</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w:t>
            </w:r>
          </w:p>
        </w:tc>
      </w:tr>
      <w:tr w:rsidR="00000000">
        <w:trPr>
          <w:divId w:val="152378321"/>
        </w:trPr>
        <w:tc>
          <w:tcPr>
            <w:tcW w:w="3643" w:type="pct"/>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20"/>
                <w:szCs w:val="20"/>
              </w:rPr>
            </w:pPr>
            <w:r>
              <w:rPr>
                <w:sz w:val="20"/>
                <w:szCs w:val="20"/>
              </w:rPr>
              <w:t>Depreciation and amortization</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249</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259</w:t>
            </w:r>
          </w:p>
        </w:tc>
      </w:tr>
      <w:tr w:rsidR="00000000">
        <w:trPr>
          <w:divId w:val="152378321"/>
        </w:trPr>
        <w:tc>
          <w:tcPr>
            <w:tcW w:w="364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20"/>
                <w:szCs w:val="20"/>
              </w:rPr>
            </w:pPr>
            <w:r>
              <w:rPr>
                <w:sz w:val="20"/>
                <w:szCs w:val="20"/>
              </w:rPr>
              <w:t>Deferred taxes</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(18)</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26</w:t>
            </w:r>
          </w:p>
        </w:tc>
      </w:tr>
      <w:tr w:rsidR="00000000">
        <w:trPr>
          <w:divId w:val="152378321"/>
        </w:trPr>
        <w:tc>
          <w:tcPr>
            <w:tcW w:w="3643" w:type="pct"/>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20"/>
                <w:szCs w:val="20"/>
              </w:rPr>
            </w:pPr>
            <w:r>
              <w:rPr>
                <w:sz w:val="20"/>
                <w:szCs w:val="20"/>
              </w:rPr>
              <w:t>Other, net</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45</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31</w:t>
            </w:r>
          </w:p>
        </w:tc>
      </w:tr>
      <w:tr w:rsidR="00000000">
        <w:trPr>
          <w:divId w:val="152378321"/>
        </w:trPr>
        <w:tc>
          <w:tcPr>
            <w:tcW w:w="364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20"/>
                <w:szCs w:val="20"/>
              </w:rPr>
            </w:pPr>
            <w:r>
              <w:rPr>
                <w:sz w:val="20"/>
                <w:szCs w:val="20"/>
              </w:rPr>
              <w:t>Changes in other operating assets and liabilities</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87</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265</w:t>
            </w:r>
          </w:p>
        </w:tc>
      </w:tr>
      <w:tr w:rsidR="00000000">
        <w:trPr>
          <w:divId w:val="152378321"/>
        </w:trPr>
        <w:tc>
          <w:tcPr>
            <w:tcW w:w="3643"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20"/>
                <w:szCs w:val="20"/>
              </w:rPr>
              <w:t>Net cash provided by (used in) operating activities</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2,629</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(364)</w:t>
            </w:r>
          </w:p>
        </w:tc>
      </w:tr>
      <w:tr w:rsidR="00000000">
        <w:trPr>
          <w:divId w:val="152378321"/>
        </w:trPr>
        <w:tc>
          <w:tcPr>
            <w:tcW w:w="364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20"/>
                <w:szCs w:val="20"/>
              </w:rPr>
              <w:t>Cash flows from investing activities:</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  </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  </w:t>
            </w:r>
          </w:p>
        </w:tc>
      </w:tr>
      <w:tr w:rsidR="00000000">
        <w:trPr>
          <w:divId w:val="152378321"/>
        </w:trPr>
        <w:tc>
          <w:tcPr>
            <w:tcW w:w="3643"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Capital expenditures</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(154)</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(158)</w:t>
            </w:r>
          </w:p>
        </w:tc>
      </w:tr>
      <w:tr w:rsidR="00000000">
        <w:trPr>
          <w:divId w:val="152378321"/>
        </w:trPr>
        <w:tc>
          <w:tcPr>
            <w:tcW w:w="364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Turnaround expenditures</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(68)</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(2)</w:t>
            </w:r>
          </w:p>
        </w:tc>
      </w:tr>
      <w:tr w:rsidR="00000000">
        <w:trPr>
          <w:divId w:val="152378321"/>
        </w:trPr>
        <w:tc>
          <w:tcPr>
            <w:tcW w:w="3643"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Acquisition of businesses, net of cash acquired</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(20)</w:t>
            </w:r>
          </w:p>
        </w:tc>
      </w:tr>
      <w:tr w:rsidR="00000000">
        <w:trPr>
          <w:divId w:val="152378321"/>
        </w:trPr>
        <w:tc>
          <w:tcPr>
            <w:tcW w:w="364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Proceeds from sale of investments</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152</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392</w:t>
            </w:r>
          </w:p>
        </w:tc>
      </w:tr>
      <w:tr w:rsidR="00000000">
        <w:trPr>
          <w:divId w:val="152378321"/>
        </w:trPr>
        <w:tc>
          <w:tcPr>
            <w:tcW w:w="3643"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Proceeds from disposition of businesses and assets</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2</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34</w:t>
            </w:r>
          </w:p>
        </w:tc>
      </w:tr>
      <w:tr w:rsidR="00000000">
        <w:trPr>
          <w:divId w:val="152378321"/>
        </w:trPr>
        <w:tc>
          <w:tcPr>
            <w:tcW w:w="364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Other, net</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(1)</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w:t>
            </w:r>
          </w:p>
        </w:tc>
      </w:tr>
      <w:tr w:rsidR="00000000">
        <w:trPr>
          <w:divId w:val="152378321"/>
        </w:trPr>
        <w:tc>
          <w:tcPr>
            <w:tcW w:w="3643"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20"/>
                <w:szCs w:val="20"/>
              </w:rPr>
              <w:t>Net cash (used in) provided by investing activities</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(69)</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246</w:t>
            </w:r>
          </w:p>
        </w:tc>
      </w:tr>
      <w:tr w:rsidR="00000000">
        <w:trPr>
          <w:divId w:val="152378321"/>
        </w:trPr>
        <w:tc>
          <w:tcPr>
            <w:tcW w:w="364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20"/>
                <w:szCs w:val="20"/>
              </w:rPr>
              <w:t>Cash flows from financing activities:</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  </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  </w:t>
            </w:r>
          </w:p>
        </w:tc>
      </w:tr>
      <w:tr w:rsidR="00000000">
        <w:trPr>
          <w:divId w:val="152378321"/>
        </w:trPr>
        <w:tc>
          <w:tcPr>
            <w:tcW w:w="3643"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Investment segment contributions from non-controlling interests</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5</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46</w:t>
            </w:r>
          </w:p>
        </w:tc>
      </w:tr>
      <w:tr w:rsidR="00000000">
        <w:trPr>
          <w:divId w:val="152378321"/>
        </w:trPr>
        <w:tc>
          <w:tcPr>
            <w:tcW w:w="364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Partnership contributions</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398</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373</w:t>
            </w:r>
          </w:p>
        </w:tc>
      </w:tr>
      <w:tr w:rsidR="00000000">
        <w:trPr>
          <w:divId w:val="152378321"/>
        </w:trPr>
        <w:tc>
          <w:tcPr>
            <w:tcW w:w="3643"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Partnership distributions</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(102)</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(57)</w:t>
            </w:r>
          </w:p>
        </w:tc>
      </w:tr>
      <w:tr w:rsidR="00000000">
        <w:trPr>
          <w:divId w:val="152378321"/>
        </w:trPr>
        <w:tc>
          <w:tcPr>
            <w:tcW w:w="364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Dividends and distributions to non-controlling interests in subsidiaries</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(62)</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(70)</w:t>
            </w:r>
          </w:p>
        </w:tc>
      </w:tr>
      <w:tr w:rsidR="00000000">
        <w:trPr>
          <w:divId w:val="152378321"/>
        </w:trPr>
        <w:tc>
          <w:tcPr>
            <w:tcW w:w="3643"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Proceeds from Holding Company senior unsecured notes</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1,214</w:t>
            </w:r>
          </w:p>
        </w:tc>
      </w:tr>
      <w:tr w:rsidR="00000000">
        <w:trPr>
          <w:divId w:val="152378321"/>
        </w:trPr>
        <w:tc>
          <w:tcPr>
            <w:tcW w:w="364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Repayments of Holding Company senior unsecured notes</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(500)</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(1,205)</w:t>
            </w:r>
          </w:p>
        </w:tc>
      </w:tr>
      <w:tr w:rsidR="00000000">
        <w:trPr>
          <w:divId w:val="152378321"/>
        </w:trPr>
        <w:tc>
          <w:tcPr>
            <w:tcW w:w="3643"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Proceeds from subsidiary borrowings</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66</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965</w:t>
            </w:r>
          </w:p>
        </w:tc>
      </w:tr>
      <w:tr w:rsidR="00000000">
        <w:trPr>
          <w:divId w:val="152378321"/>
        </w:trPr>
        <w:tc>
          <w:tcPr>
            <w:tcW w:w="364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Repayments of subsidiary borrowings</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(122)</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(971)</w:t>
            </w:r>
          </w:p>
        </w:tc>
      </w:tr>
      <w:tr w:rsidR="00000000">
        <w:trPr>
          <w:divId w:val="152378321"/>
        </w:trPr>
        <w:tc>
          <w:tcPr>
            <w:tcW w:w="3643"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Other, net</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(16)</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(11)</w:t>
            </w:r>
          </w:p>
        </w:tc>
      </w:tr>
      <w:tr w:rsidR="00000000">
        <w:trPr>
          <w:divId w:val="152378321"/>
        </w:trPr>
        <w:tc>
          <w:tcPr>
            <w:tcW w:w="364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20"/>
                <w:szCs w:val="20"/>
              </w:rPr>
              <w:t>Net cash (used in) provided by financing activities</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(333)</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284</w:t>
            </w:r>
          </w:p>
        </w:tc>
      </w:tr>
      <w:tr w:rsidR="00000000">
        <w:trPr>
          <w:divId w:val="152378321"/>
        </w:trPr>
        <w:tc>
          <w:tcPr>
            <w:tcW w:w="3643"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Effect of exchange rate changes on cash and cash equivalents and restricted cash and restricted cash equivalents</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6</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6</w:t>
            </w:r>
          </w:p>
        </w:tc>
      </w:tr>
      <w:tr w:rsidR="00000000">
        <w:trPr>
          <w:divId w:val="152378321"/>
        </w:trPr>
        <w:tc>
          <w:tcPr>
            <w:tcW w:w="364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20"/>
                <w:szCs w:val="20"/>
              </w:rPr>
              <w:t>Net increase in cash and cash equivalents and restricted cash and restricted cash equivalents</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2,233</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172</w:t>
            </w:r>
          </w:p>
        </w:tc>
      </w:tr>
      <w:tr w:rsidR="00000000">
        <w:trPr>
          <w:divId w:val="152378321"/>
        </w:trPr>
        <w:tc>
          <w:tcPr>
            <w:tcW w:w="3643"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Cash and cash equivalents and restricted cash and restricted cash equivalents, beginning of period</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4,436</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3,291</w:t>
            </w:r>
          </w:p>
        </w:tc>
      </w:tr>
      <w:tr w:rsidR="00000000">
        <w:trPr>
          <w:divId w:val="152378321"/>
        </w:trPr>
        <w:tc>
          <w:tcPr>
            <w:tcW w:w="364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Cash and cash equivalents and restricted cash and restricted cash equivalents, end of period</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6,669</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3,463</w:t>
            </w:r>
          </w:p>
        </w:tc>
      </w:tr>
    </w:tbl>
    <w:p w:rsidR="00000000" w:rsidRDefault="006627D0">
      <w:pPr>
        <w:pStyle w:val="a3"/>
        <w:spacing w:before="0" w:beforeAutospacing="0" w:after="240" w:afterAutospacing="0"/>
        <w:ind w:firstLine="360"/>
        <w:jc w:val="center"/>
        <w:divId w:val="152378321"/>
        <w:rPr>
          <w:sz w:val="20"/>
          <w:szCs w:val="20"/>
        </w:rPr>
      </w:pPr>
      <w:r>
        <w:rPr>
          <w:i/>
          <w:iCs/>
          <w:sz w:val="20"/>
          <w:szCs w:val="20"/>
        </w:rPr>
        <w:t>See notes to condensed consolidated financial statements.</w:t>
      </w:r>
    </w:p>
    <w:p w:rsidR="00000000" w:rsidRDefault="006627D0">
      <w:pPr>
        <w:pStyle w:val="a3"/>
        <w:spacing w:before="0" w:beforeAutospacing="0" w:after="0" w:afterAutospacing="0" w:line="0" w:lineRule="atLeast"/>
        <w:divId w:val="152378321"/>
        <w:rPr>
          <w:vanish/>
        </w:rPr>
      </w:pPr>
      <w:r>
        <w:rPr>
          <w:b/>
          <w:bCs/>
          <w:vanish/>
          <w:sz w:val="2"/>
          <w:szCs w:val="2"/>
        </w:rPr>
        <w:t>​</w:t>
      </w:r>
    </w:p>
    <w:p w:rsidR="00000000" w:rsidRDefault="006627D0">
      <w:pPr>
        <w:pStyle w:val="a3"/>
        <w:spacing w:before="480" w:beforeAutospacing="0" w:after="0" w:afterAutospacing="0"/>
        <w:jc w:val="center"/>
        <w:divId w:val="838077146"/>
        <w:rPr>
          <w:sz w:val="20"/>
          <w:szCs w:val="20"/>
        </w:rPr>
      </w:pPr>
      <w:r>
        <w:rPr>
          <w:sz w:val="20"/>
          <w:szCs w:val="20"/>
        </w:rPr>
        <w:t>6</w:t>
      </w:r>
    </w:p>
    <w:p w:rsidR="00000000" w:rsidRDefault="006627D0">
      <w:pPr>
        <w:pStyle w:val="a3"/>
        <w:spacing w:before="0" w:beforeAutospacing="0" w:after="600" w:afterAutospacing="0"/>
        <w:divId w:val="685327803"/>
        <w:rPr>
          <w:sz w:val="20"/>
          <w:szCs w:val="20"/>
        </w:rPr>
      </w:pPr>
      <w:hyperlink w:anchor="TOC" w:history="1">
        <w:r>
          <w:rPr>
            <w:rStyle w:val="a4"/>
            <w:sz w:val="20"/>
            <w:szCs w:val="20"/>
          </w:rPr>
          <w:t>Table of Contents</w:t>
        </w:r>
      </w:hyperlink>
    </w:p>
    <w:p w:rsidR="00000000" w:rsidRDefault="006627D0">
      <w:pPr>
        <w:pStyle w:val="a3"/>
        <w:spacing w:before="0" w:beforeAutospacing="0" w:after="0" w:afterAutospacing="0"/>
        <w:jc w:val="center"/>
        <w:divId w:val="685327803"/>
        <w:rPr>
          <w:sz w:val="20"/>
          <w:szCs w:val="20"/>
        </w:rPr>
      </w:pPr>
      <w:r>
        <w:rPr>
          <w:b/>
          <w:bCs/>
          <w:sz w:val="20"/>
          <w:szCs w:val="20"/>
        </w:rPr>
        <w:t>ICAHN ENTERPRISES L.P. AND SUBSIDIARIES</w:t>
      </w:r>
    </w:p>
    <w:p w:rsidR="00000000" w:rsidRDefault="006627D0">
      <w:pPr>
        <w:pStyle w:val="a3"/>
        <w:spacing w:before="0" w:beforeAutospacing="0" w:after="240" w:afterAutospacing="0"/>
        <w:jc w:val="center"/>
        <w:divId w:val="685327803"/>
        <w:rPr>
          <w:sz w:val="20"/>
          <w:szCs w:val="20"/>
        </w:rPr>
      </w:pPr>
      <w:r>
        <w:rPr>
          <w:b/>
          <w:bCs/>
          <w:sz w:val="20"/>
          <w:szCs w:val="20"/>
        </w:rPr>
        <w:t>Notes to Condensed Consolidated Financial Statements (Unaudited)</w:t>
      </w:r>
    </w:p>
    <w:p w:rsidR="00000000" w:rsidRDefault="006627D0">
      <w:pPr>
        <w:pStyle w:val="a3"/>
        <w:spacing w:before="0" w:beforeAutospacing="0" w:after="240" w:afterAutospacing="0"/>
        <w:divId w:val="812991128"/>
        <w:rPr>
          <w:b/>
          <w:bCs/>
          <w:sz w:val="20"/>
          <w:szCs w:val="20"/>
        </w:rPr>
      </w:pPr>
      <w:r>
        <w:rPr>
          <w:b/>
          <w:bCs/>
          <w:sz w:val="20"/>
          <w:szCs w:val="20"/>
        </w:rPr>
        <w:t>1.  Description of Business</w:t>
      </w:r>
    </w:p>
    <w:p w:rsidR="00000000" w:rsidRDefault="006627D0">
      <w:pPr>
        <w:pStyle w:val="a3"/>
        <w:spacing w:before="0" w:beforeAutospacing="0" w:after="240" w:afterAutospacing="0"/>
        <w:divId w:val="812991128"/>
        <w:rPr>
          <w:b/>
          <w:bCs/>
          <w:i/>
          <w:iCs/>
          <w:sz w:val="20"/>
          <w:szCs w:val="20"/>
        </w:rPr>
      </w:pPr>
      <w:r>
        <w:rPr>
          <w:b/>
          <w:bCs/>
          <w:i/>
          <w:iCs/>
          <w:sz w:val="20"/>
          <w:szCs w:val="20"/>
        </w:rPr>
        <w:t>Overview</w:t>
      </w:r>
    </w:p>
    <w:p w:rsidR="00000000" w:rsidRDefault="006627D0">
      <w:pPr>
        <w:pStyle w:val="a3"/>
        <w:spacing w:before="0" w:beforeAutospacing="0" w:after="240" w:afterAutospacing="0"/>
        <w:ind w:firstLine="360"/>
        <w:divId w:val="812991128"/>
        <w:rPr>
          <w:sz w:val="20"/>
          <w:szCs w:val="20"/>
        </w:rPr>
      </w:pPr>
      <w:r>
        <w:rPr>
          <w:sz w:val="20"/>
          <w:szCs w:val="20"/>
        </w:rPr>
        <w:t>Icahn En</w:t>
      </w:r>
      <w:r>
        <w:rPr>
          <w:sz w:val="20"/>
          <w:szCs w:val="20"/>
        </w:rPr>
        <w:t xml:space="preserve">terprises L.P. (“Icahn Enterprises”) is a master limited partnership formed in Delaware on February 17, 1987. References to “we,” “our” or “us” herein include both Icahn Enterprises and Icahn Enterprises Holdings and their subsidiaries, unless the context </w:t>
      </w:r>
      <w:r>
        <w:rPr>
          <w:sz w:val="20"/>
          <w:szCs w:val="20"/>
        </w:rPr>
        <w:t>otherwise requires.</w:t>
      </w:r>
    </w:p>
    <w:p w:rsidR="00000000" w:rsidRDefault="006627D0">
      <w:pPr>
        <w:pStyle w:val="a3"/>
        <w:spacing w:before="0" w:beforeAutospacing="0" w:after="240" w:afterAutospacing="0"/>
        <w:ind w:firstLine="360"/>
        <w:divId w:val="812991128"/>
        <w:rPr>
          <w:sz w:val="20"/>
          <w:szCs w:val="20"/>
        </w:rPr>
      </w:pPr>
      <w:r>
        <w:rPr>
          <w:sz w:val="20"/>
          <w:szCs w:val="20"/>
        </w:rPr>
        <w:t>Icahn Enterprises owns a 99% limited partner interest in Icahn Enterprises Holdings L.P. (“Icahn Enterprises Holdings”). Icahn Enterprises Holdings and its subsidiaries own substantially all of our assets and liabilities and conduct sub</w:t>
      </w:r>
      <w:r>
        <w:rPr>
          <w:sz w:val="20"/>
          <w:szCs w:val="20"/>
        </w:rPr>
        <w:t>stantially all of our operations. Icahn Enterprises G.P. Inc. (“Icahn Enterprises GP”), which is indirectly owned and controlled by Mr. Carl C. Icahn, owns a 1% general partner interest in each of Icahn Enterprises and Icahn Enterprises Holdings as of June</w:t>
      </w:r>
      <w:r>
        <w:rPr>
          <w:sz w:val="20"/>
          <w:szCs w:val="20"/>
        </w:rPr>
        <w:t> 30, 2022, representing an aggregate 1.99% general partner interest in Icahn Enterprises Holdings and us. Mr. Icahn and his affiliates owned approximately 86% of our outstanding depositary units as of June 30, 2022.</w:t>
      </w:r>
    </w:p>
    <w:p w:rsidR="00000000" w:rsidRDefault="006627D0">
      <w:pPr>
        <w:pStyle w:val="a3"/>
        <w:spacing w:before="0" w:beforeAutospacing="0" w:after="240" w:afterAutospacing="0"/>
        <w:divId w:val="812991128"/>
        <w:rPr>
          <w:b/>
          <w:bCs/>
          <w:i/>
          <w:iCs/>
          <w:sz w:val="20"/>
          <w:szCs w:val="20"/>
        </w:rPr>
      </w:pPr>
      <w:r>
        <w:rPr>
          <w:b/>
          <w:bCs/>
          <w:i/>
          <w:iCs/>
          <w:sz w:val="20"/>
          <w:szCs w:val="20"/>
        </w:rPr>
        <w:t>Description of Continuing Operating Businesses</w:t>
      </w:r>
    </w:p>
    <w:p w:rsidR="00000000" w:rsidRDefault="006627D0">
      <w:pPr>
        <w:pStyle w:val="a3"/>
        <w:spacing w:before="0" w:beforeAutospacing="0" w:after="240" w:afterAutospacing="0"/>
        <w:ind w:firstLine="360"/>
        <w:divId w:val="812991128"/>
        <w:rPr>
          <w:sz w:val="20"/>
          <w:szCs w:val="20"/>
        </w:rPr>
      </w:pPr>
      <w:r>
        <w:rPr>
          <w:sz w:val="20"/>
          <w:szCs w:val="20"/>
        </w:rPr>
        <w:t>We are a diversified holding company owning subsidiaries currently engaged in the following continuing operating businesses: Investment, Energy, Automotive, Food Packaging, Real Estate, Home Fashion and Pharma</w:t>
      </w:r>
      <w:r>
        <w:rPr>
          <w:sz w:val="20"/>
          <w:szCs w:val="20"/>
        </w:rPr>
        <w:t>. In addition, we operated our Metals segment until sold in December 2021. We also report the results of our Holding Company, which includes the results of certain subsidiaries of Icahn Enterprises (unless otherwise noted), and investment activity and expe</w:t>
      </w:r>
      <w:r>
        <w:rPr>
          <w:sz w:val="20"/>
          <w:szCs w:val="20"/>
        </w:rPr>
        <w:t xml:space="preserve">nses associated with our Holding Company. See Note 12, “Segment Reporting,” for a reconciliation of each of our reporting segment’s results of operations to our consolidated results. Certain additional information with respect to our segments is discussed </w:t>
      </w:r>
      <w:r>
        <w:rPr>
          <w:sz w:val="20"/>
          <w:szCs w:val="20"/>
        </w:rPr>
        <w:t>below.</w:t>
      </w:r>
    </w:p>
    <w:p w:rsidR="00000000" w:rsidRDefault="006627D0">
      <w:pPr>
        <w:pStyle w:val="a3"/>
        <w:spacing w:before="0" w:beforeAutospacing="0" w:after="240" w:afterAutospacing="0"/>
        <w:divId w:val="812991128"/>
        <w:rPr>
          <w:i/>
          <w:iCs/>
          <w:sz w:val="20"/>
          <w:szCs w:val="20"/>
        </w:rPr>
      </w:pPr>
      <w:r>
        <w:rPr>
          <w:i/>
          <w:iCs/>
          <w:sz w:val="20"/>
          <w:szCs w:val="20"/>
        </w:rPr>
        <w:t>Investment</w:t>
      </w:r>
    </w:p>
    <w:p w:rsidR="00000000" w:rsidRDefault="006627D0">
      <w:pPr>
        <w:pStyle w:val="a3"/>
        <w:spacing w:before="0" w:beforeAutospacing="0" w:after="240" w:afterAutospacing="0"/>
        <w:ind w:firstLine="360"/>
        <w:divId w:val="812991128"/>
        <w:rPr>
          <w:sz w:val="20"/>
          <w:szCs w:val="20"/>
        </w:rPr>
      </w:pPr>
      <w:r>
        <w:rPr>
          <w:sz w:val="20"/>
          <w:szCs w:val="20"/>
        </w:rPr>
        <w:t>Our Investment segment is comprised of various private investment funds (“Investment Funds”) in which we have general partner interests and through which we invest our proprietary capital. As general partner, we provide investment advisor</w:t>
      </w:r>
      <w:r>
        <w:rPr>
          <w:sz w:val="20"/>
          <w:szCs w:val="20"/>
        </w:rPr>
        <w:t>y and certain administrative and back-office services to the Investment Funds but do not provide such services to any other entities, individuals or accounts. We and certain of Mr. Icahn’s family members and affiliates are the only investors in the Investm</w:t>
      </w:r>
      <w:r>
        <w:rPr>
          <w:sz w:val="20"/>
          <w:szCs w:val="20"/>
        </w:rPr>
        <w:t xml:space="preserve">ent Funds. Interests in the Investment Funds are not offered to outside investors. We had interests in the Investment Funds with a fair value of approximately $4.5 billion and $4.2 billion as of June 30, 2022 and December 31, 2021, respectively. </w:t>
      </w:r>
    </w:p>
    <w:p w:rsidR="00000000" w:rsidRDefault="006627D0">
      <w:pPr>
        <w:pStyle w:val="a3"/>
        <w:spacing w:before="0" w:beforeAutospacing="0" w:after="240" w:afterAutospacing="0"/>
        <w:divId w:val="812991128"/>
        <w:rPr>
          <w:i/>
          <w:iCs/>
          <w:sz w:val="20"/>
          <w:szCs w:val="20"/>
        </w:rPr>
      </w:pPr>
      <w:r>
        <w:rPr>
          <w:i/>
          <w:iCs/>
          <w:sz w:val="20"/>
          <w:szCs w:val="20"/>
        </w:rPr>
        <w:t>Energy</w:t>
      </w:r>
    </w:p>
    <w:p w:rsidR="00000000" w:rsidRDefault="006627D0">
      <w:pPr>
        <w:pStyle w:val="a3"/>
        <w:spacing w:before="0" w:beforeAutospacing="0" w:after="240" w:afterAutospacing="0"/>
        <w:ind w:firstLine="360"/>
        <w:divId w:val="812991128"/>
        <w:rPr>
          <w:sz w:val="20"/>
          <w:szCs w:val="20"/>
        </w:rPr>
      </w:pPr>
      <w:r>
        <w:rPr>
          <w:sz w:val="20"/>
          <w:szCs w:val="20"/>
        </w:rPr>
        <w:t>We</w:t>
      </w:r>
      <w:r>
        <w:rPr>
          <w:sz w:val="20"/>
          <w:szCs w:val="20"/>
        </w:rPr>
        <w:t xml:space="preserve"> conduct our Energy segment through our majority owned subsidiary, CVR Energy, Inc. (“CVR Energy”). CVR Energy is a diversified holding company primarily engaged in the petroleum refining and nitrogen fertilizer manufacturing businesses through its holding</w:t>
      </w:r>
      <w:r>
        <w:rPr>
          <w:sz w:val="20"/>
          <w:szCs w:val="20"/>
        </w:rPr>
        <w:t>s in CVR Refining, LP (“CVR Refining”) and CVR Partners, LP (“CVR Partners”), respectively. CVR Refining is an independent petroleum refiner and marketer of high value transportation fuels. CVR Partners produces and markets nitrogen fertilizers in the form</w:t>
      </w:r>
      <w:r>
        <w:rPr>
          <w:sz w:val="20"/>
          <w:szCs w:val="20"/>
        </w:rPr>
        <w:t xml:space="preserve"> of urea ammonium nitrate and ammonia. CVR Energy has a general partner interest in each of CVR Refining and CVR Partners. In addition, CVR Energy is the sole limited partner of CVR Refining and owns approximately 37% outstanding common units of CVR Partne</w:t>
      </w:r>
      <w:r>
        <w:rPr>
          <w:sz w:val="20"/>
          <w:szCs w:val="20"/>
        </w:rPr>
        <w:t xml:space="preserve">rs as of June 30, 2022. As of June 30, 2022, we owned approximately 71% of the total outstanding common stock of CVR Energy. </w:t>
      </w:r>
    </w:p>
    <w:p w:rsidR="00000000" w:rsidRDefault="006627D0">
      <w:pPr>
        <w:pStyle w:val="a3"/>
        <w:spacing w:before="0" w:beforeAutospacing="0" w:after="240" w:afterAutospacing="0"/>
        <w:divId w:val="812991128"/>
        <w:rPr>
          <w:i/>
          <w:iCs/>
          <w:sz w:val="20"/>
          <w:szCs w:val="20"/>
        </w:rPr>
      </w:pPr>
      <w:r>
        <w:rPr>
          <w:i/>
          <w:iCs/>
          <w:sz w:val="20"/>
          <w:szCs w:val="20"/>
        </w:rPr>
        <w:t>Automotive</w:t>
      </w:r>
    </w:p>
    <w:p w:rsidR="00000000" w:rsidRDefault="006627D0">
      <w:pPr>
        <w:pStyle w:val="a3"/>
        <w:spacing w:before="0" w:beforeAutospacing="0" w:after="0" w:afterAutospacing="0"/>
        <w:ind w:firstLine="360"/>
        <w:divId w:val="812991128"/>
        <w:rPr>
          <w:sz w:val="20"/>
          <w:szCs w:val="20"/>
        </w:rPr>
      </w:pPr>
      <w:r>
        <w:rPr>
          <w:sz w:val="20"/>
          <w:szCs w:val="20"/>
        </w:rPr>
        <w:t>We conduct our Automotive segment through our wholly owned subsidiary, Icahn Automotive Group LLC (“Icahn Automotive”).</w:t>
      </w:r>
      <w:r>
        <w:rPr>
          <w:sz w:val="20"/>
          <w:szCs w:val="20"/>
        </w:rPr>
        <w:t xml:space="preserve"> Icahn Automotive is engaged in the retail and wholesale distribution of automotive parts in the </w:t>
      </w:r>
    </w:p>
    <w:p w:rsidR="00000000" w:rsidRDefault="006627D0">
      <w:pPr>
        <w:pStyle w:val="a3"/>
        <w:spacing w:before="480" w:beforeAutospacing="0" w:after="0" w:afterAutospacing="0"/>
        <w:jc w:val="center"/>
        <w:divId w:val="1780101058"/>
        <w:rPr>
          <w:sz w:val="20"/>
          <w:szCs w:val="20"/>
        </w:rPr>
      </w:pPr>
      <w:r>
        <w:rPr>
          <w:sz w:val="20"/>
          <w:szCs w:val="20"/>
        </w:rPr>
        <w:t>7</w:t>
      </w:r>
    </w:p>
    <w:p w:rsidR="00000000" w:rsidRDefault="006627D0">
      <w:pPr>
        <w:pStyle w:val="a3"/>
        <w:spacing w:before="0" w:beforeAutospacing="0" w:after="600" w:afterAutospacing="0"/>
        <w:divId w:val="144668239"/>
        <w:rPr>
          <w:sz w:val="20"/>
          <w:szCs w:val="20"/>
        </w:rPr>
      </w:pPr>
      <w:hyperlink w:anchor="TOC" w:history="1">
        <w:r>
          <w:rPr>
            <w:rStyle w:val="a4"/>
            <w:sz w:val="20"/>
            <w:szCs w:val="20"/>
          </w:rPr>
          <w:t>Table of Contents</w:t>
        </w:r>
      </w:hyperlink>
    </w:p>
    <w:p w:rsidR="00000000" w:rsidRDefault="006627D0">
      <w:pPr>
        <w:pStyle w:val="a3"/>
        <w:spacing w:before="0" w:beforeAutospacing="0" w:after="0" w:afterAutospacing="0"/>
        <w:jc w:val="center"/>
        <w:divId w:val="144668239"/>
        <w:rPr>
          <w:sz w:val="20"/>
          <w:szCs w:val="20"/>
        </w:rPr>
      </w:pPr>
      <w:r>
        <w:rPr>
          <w:b/>
          <w:bCs/>
          <w:sz w:val="20"/>
          <w:szCs w:val="20"/>
        </w:rPr>
        <w:t>ICAHN ENTERPRISES L.P. AND SUBSIDIARIES</w:t>
      </w:r>
    </w:p>
    <w:p w:rsidR="00000000" w:rsidRDefault="006627D0">
      <w:pPr>
        <w:pStyle w:val="a3"/>
        <w:spacing w:before="0" w:beforeAutospacing="0" w:after="240" w:afterAutospacing="0"/>
        <w:jc w:val="center"/>
        <w:divId w:val="144668239"/>
        <w:rPr>
          <w:sz w:val="20"/>
          <w:szCs w:val="20"/>
        </w:rPr>
      </w:pPr>
      <w:r>
        <w:rPr>
          <w:b/>
          <w:bCs/>
          <w:sz w:val="20"/>
          <w:szCs w:val="20"/>
        </w:rPr>
        <w:t>Notes to Condensed Consolidated Financial Statements (Unaudited)</w:t>
      </w:r>
    </w:p>
    <w:p w:rsidR="00000000" w:rsidRDefault="006627D0">
      <w:pPr>
        <w:pStyle w:val="a3"/>
        <w:spacing w:before="0" w:beforeAutospacing="0" w:after="240" w:afterAutospacing="0"/>
        <w:divId w:val="1763455331"/>
        <w:rPr>
          <w:sz w:val="20"/>
          <w:szCs w:val="20"/>
        </w:rPr>
      </w:pPr>
      <w:r>
        <w:rPr>
          <w:sz w:val="20"/>
          <w:szCs w:val="20"/>
        </w:rPr>
        <w:t>afterma</w:t>
      </w:r>
      <w:r>
        <w:rPr>
          <w:sz w:val="20"/>
          <w:szCs w:val="20"/>
        </w:rPr>
        <w:t>rket (“aftermarket parts”) as well as providing automotive repair and maintenance services (“automotive services”) to its customers. Icahn Automotive’s aftermarket parts and automotive services businesses serve different customer channels and have distinct</w:t>
      </w:r>
      <w:r>
        <w:rPr>
          <w:sz w:val="20"/>
          <w:szCs w:val="20"/>
        </w:rPr>
        <w:t xml:space="preserve"> strategies, opportunities and requirements and therefore are operated as two independent operating companies, each with its own management team. </w:t>
      </w:r>
    </w:p>
    <w:p w:rsidR="00000000" w:rsidRDefault="006627D0">
      <w:pPr>
        <w:pStyle w:val="a3"/>
        <w:spacing w:before="0" w:beforeAutospacing="0" w:after="240" w:afterAutospacing="0"/>
        <w:divId w:val="1763455331"/>
        <w:rPr>
          <w:i/>
          <w:iCs/>
          <w:sz w:val="20"/>
          <w:szCs w:val="20"/>
        </w:rPr>
      </w:pPr>
      <w:r>
        <w:rPr>
          <w:i/>
          <w:iCs/>
          <w:sz w:val="20"/>
          <w:szCs w:val="20"/>
        </w:rPr>
        <w:t>Food Packaging</w:t>
      </w:r>
    </w:p>
    <w:p w:rsidR="00000000" w:rsidRDefault="006627D0">
      <w:pPr>
        <w:pStyle w:val="a3"/>
        <w:spacing w:before="0" w:beforeAutospacing="0" w:after="240" w:afterAutospacing="0"/>
        <w:ind w:firstLine="360"/>
        <w:divId w:val="1763455331"/>
        <w:rPr>
          <w:sz w:val="20"/>
          <w:szCs w:val="20"/>
        </w:rPr>
      </w:pPr>
      <w:r>
        <w:rPr>
          <w:sz w:val="20"/>
          <w:szCs w:val="20"/>
        </w:rPr>
        <w:t>We conduct our Food Packaging segment through our majority owned subsidiary, Viskase Companies</w:t>
      </w:r>
      <w:r>
        <w:rPr>
          <w:sz w:val="20"/>
          <w:szCs w:val="20"/>
        </w:rPr>
        <w:t>, Inc. (“Viskase”). Viskase is a producer of cellulosic, fibrous and plastic casings used to prepare and package processed meat products. As of June 30, 2022, we owned approximately 89% of the total outstanding common stock of Viskase.</w:t>
      </w:r>
    </w:p>
    <w:p w:rsidR="00000000" w:rsidRDefault="006627D0">
      <w:pPr>
        <w:pStyle w:val="a3"/>
        <w:spacing w:before="0" w:beforeAutospacing="0" w:after="240" w:afterAutospacing="0"/>
        <w:divId w:val="1763455331"/>
        <w:rPr>
          <w:i/>
          <w:iCs/>
          <w:sz w:val="20"/>
          <w:szCs w:val="20"/>
        </w:rPr>
      </w:pPr>
      <w:r>
        <w:rPr>
          <w:i/>
          <w:iCs/>
          <w:sz w:val="20"/>
          <w:szCs w:val="20"/>
        </w:rPr>
        <w:t>Real Estate</w:t>
      </w:r>
    </w:p>
    <w:p w:rsidR="00000000" w:rsidRDefault="006627D0">
      <w:pPr>
        <w:pStyle w:val="a3"/>
        <w:spacing w:before="0" w:beforeAutospacing="0" w:after="240" w:afterAutospacing="0"/>
        <w:ind w:firstLine="360"/>
        <w:divId w:val="1763455331"/>
        <w:rPr>
          <w:sz w:val="20"/>
          <w:szCs w:val="20"/>
        </w:rPr>
      </w:pPr>
      <w:r>
        <w:rPr>
          <w:sz w:val="20"/>
          <w:szCs w:val="20"/>
        </w:rPr>
        <w:t>Our Real</w:t>
      </w:r>
      <w:r>
        <w:rPr>
          <w:sz w:val="20"/>
          <w:szCs w:val="20"/>
        </w:rPr>
        <w:t xml:space="preserve"> Estate segment consists primarily of investment properties, the development and sale of single-family homes and the management of a country club. </w:t>
      </w:r>
    </w:p>
    <w:p w:rsidR="00000000" w:rsidRDefault="006627D0">
      <w:pPr>
        <w:pStyle w:val="a3"/>
        <w:spacing w:before="0" w:beforeAutospacing="0" w:after="240" w:afterAutospacing="0"/>
        <w:divId w:val="1763455331"/>
        <w:rPr>
          <w:i/>
          <w:iCs/>
          <w:sz w:val="20"/>
          <w:szCs w:val="20"/>
        </w:rPr>
      </w:pPr>
      <w:r>
        <w:rPr>
          <w:i/>
          <w:iCs/>
          <w:sz w:val="20"/>
          <w:szCs w:val="20"/>
        </w:rPr>
        <w:t>Home Fashion</w:t>
      </w:r>
    </w:p>
    <w:p w:rsidR="00000000" w:rsidRDefault="006627D0">
      <w:pPr>
        <w:pStyle w:val="a3"/>
        <w:spacing w:before="0" w:beforeAutospacing="0" w:after="240" w:afterAutospacing="0"/>
        <w:ind w:firstLine="360"/>
        <w:divId w:val="1763455331"/>
        <w:rPr>
          <w:sz w:val="20"/>
          <w:szCs w:val="20"/>
        </w:rPr>
      </w:pPr>
      <w:r>
        <w:rPr>
          <w:sz w:val="20"/>
          <w:szCs w:val="20"/>
        </w:rPr>
        <w:t>We conduct our Home Fashion segment through our wholly owned subsidiary, WestPoint Home LLC (“W</w:t>
      </w:r>
      <w:r>
        <w:rPr>
          <w:sz w:val="20"/>
          <w:szCs w:val="20"/>
        </w:rPr>
        <w:t>PH”). WPH’s business consists of manufacturing, sourcing, marketing, distributing and selling home fashion consumer products.</w:t>
      </w:r>
    </w:p>
    <w:p w:rsidR="00000000" w:rsidRDefault="006627D0">
      <w:pPr>
        <w:pStyle w:val="a3"/>
        <w:spacing w:before="0" w:beforeAutospacing="0" w:after="240" w:afterAutospacing="0"/>
        <w:divId w:val="1763455331"/>
        <w:rPr>
          <w:i/>
          <w:iCs/>
          <w:sz w:val="20"/>
          <w:szCs w:val="20"/>
        </w:rPr>
      </w:pPr>
      <w:r>
        <w:rPr>
          <w:i/>
          <w:iCs/>
          <w:sz w:val="20"/>
          <w:szCs w:val="20"/>
        </w:rPr>
        <w:t>Pharma</w:t>
      </w:r>
    </w:p>
    <w:p w:rsidR="00000000" w:rsidRDefault="006627D0">
      <w:pPr>
        <w:pStyle w:val="a3"/>
        <w:spacing w:before="0" w:beforeAutospacing="0" w:after="240" w:afterAutospacing="0"/>
        <w:ind w:firstLine="360"/>
        <w:divId w:val="1763455331"/>
        <w:rPr>
          <w:sz w:val="20"/>
          <w:szCs w:val="20"/>
        </w:rPr>
      </w:pPr>
      <w:r>
        <w:rPr>
          <w:sz w:val="20"/>
          <w:szCs w:val="20"/>
        </w:rPr>
        <w:t xml:space="preserve">We conduct our Pharma segment through our wholly owned subsidiary, Vivus LLC, formerly Vivus, Inc. (“Vivus”). Vivus is a specialty pharmaceutical company with two approved therapies and one product candidate in active clinical development. </w:t>
      </w:r>
    </w:p>
    <w:p w:rsidR="00000000" w:rsidRDefault="006627D0">
      <w:pPr>
        <w:pStyle w:val="a3"/>
        <w:spacing w:before="0" w:beforeAutospacing="0" w:after="240" w:afterAutospacing="0"/>
        <w:divId w:val="1763455331"/>
        <w:rPr>
          <w:i/>
          <w:iCs/>
          <w:sz w:val="20"/>
          <w:szCs w:val="20"/>
        </w:rPr>
      </w:pPr>
      <w:r>
        <w:rPr>
          <w:i/>
          <w:iCs/>
          <w:sz w:val="20"/>
          <w:szCs w:val="20"/>
        </w:rPr>
        <w:t>Metals</w:t>
      </w:r>
    </w:p>
    <w:p w:rsidR="00000000" w:rsidRDefault="006627D0">
      <w:pPr>
        <w:pStyle w:val="a3"/>
        <w:spacing w:before="0" w:beforeAutospacing="0" w:after="240" w:afterAutospacing="0"/>
        <w:ind w:firstLine="360"/>
        <w:divId w:val="1763455331"/>
        <w:rPr>
          <w:sz w:val="20"/>
          <w:szCs w:val="20"/>
        </w:rPr>
      </w:pPr>
      <w:r>
        <w:rPr>
          <w:sz w:val="20"/>
          <w:szCs w:val="20"/>
        </w:rPr>
        <w:t>We condu</w:t>
      </w:r>
      <w:r>
        <w:rPr>
          <w:sz w:val="20"/>
          <w:szCs w:val="20"/>
        </w:rPr>
        <w:t xml:space="preserve">cted our Metals segment through our wholly owned subsidiary, PSC Metals LLC (“PSC Metals”). PSC Metals was principally engaged in the business of collecting, processing and selling ferrous and non-ferrous metals, as well as the processing and distribution </w:t>
      </w:r>
      <w:r>
        <w:rPr>
          <w:sz w:val="20"/>
          <w:szCs w:val="20"/>
        </w:rPr>
        <w:t xml:space="preserve">of steel pipe and plate products. PSC Metals collected industrial and obsolete scrap metal, processed it into reusable forms and supplied the recycled metals to its customers. </w:t>
      </w:r>
    </w:p>
    <w:p w:rsidR="00000000" w:rsidRDefault="006627D0">
      <w:pPr>
        <w:pStyle w:val="a3"/>
        <w:spacing w:before="0" w:beforeAutospacing="0" w:after="240" w:afterAutospacing="0"/>
        <w:ind w:firstLine="360"/>
        <w:divId w:val="1763455331"/>
        <w:rPr>
          <w:sz w:val="20"/>
          <w:szCs w:val="20"/>
        </w:rPr>
      </w:pPr>
      <w:r>
        <w:rPr>
          <w:sz w:val="20"/>
          <w:szCs w:val="20"/>
        </w:rPr>
        <w:t xml:space="preserve">On December 7, 2021, we closed on the previously announced sale of 100% of the </w:t>
      </w:r>
      <w:r>
        <w:rPr>
          <w:sz w:val="20"/>
          <w:szCs w:val="20"/>
        </w:rPr>
        <w:t>equity interests in PSC Metals. As a result of the sale of PSC Metals, we no longer operate a Metals segment at December 31, 2021 and June 30, 2022.</w:t>
      </w:r>
    </w:p>
    <w:p w:rsidR="00000000" w:rsidRDefault="006627D0">
      <w:pPr>
        <w:pStyle w:val="a3"/>
        <w:spacing w:before="0" w:beforeAutospacing="0" w:after="240" w:afterAutospacing="0"/>
        <w:ind w:firstLine="360"/>
        <w:divId w:val="1763455331"/>
        <w:rPr>
          <w:sz w:val="20"/>
          <w:szCs w:val="20"/>
        </w:rPr>
      </w:pPr>
      <w:r>
        <w:rPr>
          <w:sz w:val="20"/>
          <w:szCs w:val="20"/>
        </w:rPr>
        <w:t>​</w:t>
      </w:r>
    </w:p>
    <w:p w:rsidR="00000000" w:rsidRDefault="006627D0">
      <w:pPr>
        <w:pStyle w:val="a3"/>
        <w:spacing w:before="0" w:beforeAutospacing="0" w:after="0" w:afterAutospacing="0"/>
        <w:divId w:val="1763455331"/>
        <w:rPr>
          <w:sz w:val="20"/>
          <w:szCs w:val="20"/>
        </w:rPr>
      </w:pPr>
      <w:r>
        <w:rPr>
          <w:sz w:val="20"/>
          <w:szCs w:val="20"/>
        </w:rPr>
        <w:t>​</w:t>
      </w:r>
    </w:p>
    <w:p w:rsidR="00000000" w:rsidRDefault="006627D0">
      <w:pPr>
        <w:pStyle w:val="a3"/>
        <w:spacing w:before="480" w:beforeAutospacing="0" w:after="0" w:afterAutospacing="0"/>
        <w:jc w:val="center"/>
        <w:divId w:val="789318494"/>
        <w:rPr>
          <w:sz w:val="20"/>
          <w:szCs w:val="20"/>
        </w:rPr>
      </w:pPr>
      <w:r>
        <w:rPr>
          <w:sz w:val="20"/>
          <w:szCs w:val="20"/>
        </w:rPr>
        <w:t>8</w:t>
      </w:r>
    </w:p>
    <w:p w:rsidR="00000000" w:rsidRDefault="006627D0">
      <w:pPr>
        <w:pStyle w:val="a3"/>
        <w:spacing w:before="0" w:beforeAutospacing="0" w:after="600" w:afterAutospacing="0"/>
        <w:divId w:val="72167025"/>
        <w:rPr>
          <w:sz w:val="20"/>
          <w:szCs w:val="20"/>
        </w:rPr>
      </w:pPr>
      <w:hyperlink w:anchor="TOC" w:history="1">
        <w:r>
          <w:rPr>
            <w:rStyle w:val="a4"/>
            <w:sz w:val="20"/>
            <w:szCs w:val="20"/>
          </w:rPr>
          <w:t>Table of Contents</w:t>
        </w:r>
      </w:hyperlink>
    </w:p>
    <w:p w:rsidR="00000000" w:rsidRDefault="006627D0">
      <w:pPr>
        <w:pStyle w:val="a3"/>
        <w:spacing w:before="0" w:beforeAutospacing="0" w:after="0" w:afterAutospacing="0"/>
        <w:jc w:val="center"/>
        <w:divId w:val="72167025"/>
        <w:rPr>
          <w:sz w:val="20"/>
          <w:szCs w:val="20"/>
        </w:rPr>
      </w:pPr>
      <w:r>
        <w:rPr>
          <w:b/>
          <w:bCs/>
          <w:sz w:val="20"/>
          <w:szCs w:val="20"/>
        </w:rPr>
        <w:t>ICAHN ENTERPRISES L.P. AND SUBSIDIARIES</w:t>
      </w:r>
    </w:p>
    <w:p w:rsidR="00000000" w:rsidRDefault="006627D0">
      <w:pPr>
        <w:pStyle w:val="a3"/>
        <w:spacing w:before="0" w:beforeAutospacing="0" w:after="240" w:afterAutospacing="0"/>
        <w:jc w:val="center"/>
        <w:divId w:val="72167025"/>
        <w:rPr>
          <w:sz w:val="20"/>
          <w:szCs w:val="20"/>
        </w:rPr>
      </w:pPr>
      <w:r>
        <w:rPr>
          <w:b/>
          <w:bCs/>
          <w:sz w:val="20"/>
          <w:szCs w:val="20"/>
        </w:rPr>
        <w:t>Notes to Condense</w:t>
      </w:r>
      <w:r>
        <w:rPr>
          <w:b/>
          <w:bCs/>
          <w:sz w:val="20"/>
          <w:szCs w:val="20"/>
        </w:rPr>
        <w:t>d Consolidated Financial Statements (Unaudited)</w:t>
      </w:r>
    </w:p>
    <w:p w:rsidR="00000000" w:rsidRDefault="006627D0">
      <w:pPr>
        <w:pStyle w:val="a3"/>
        <w:spacing w:before="0" w:beforeAutospacing="0" w:after="240" w:afterAutospacing="0"/>
        <w:divId w:val="1280529533"/>
        <w:rPr>
          <w:b/>
          <w:bCs/>
          <w:sz w:val="20"/>
          <w:szCs w:val="20"/>
        </w:rPr>
      </w:pPr>
      <w:r>
        <w:rPr>
          <w:b/>
          <w:bCs/>
          <w:sz w:val="20"/>
          <w:szCs w:val="20"/>
        </w:rPr>
        <w:t>2.  Basis of Presentation and Summary of Significant Accounting Policies</w:t>
      </w:r>
    </w:p>
    <w:p w:rsidR="00000000" w:rsidRDefault="006627D0">
      <w:pPr>
        <w:pStyle w:val="a3"/>
        <w:spacing w:before="0" w:beforeAutospacing="0" w:after="240" w:afterAutospacing="0"/>
        <w:ind w:firstLine="360"/>
        <w:divId w:val="1280529533"/>
        <w:rPr>
          <w:sz w:val="20"/>
          <w:szCs w:val="20"/>
        </w:rPr>
      </w:pPr>
      <w:r>
        <w:rPr>
          <w:sz w:val="20"/>
          <w:szCs w:val="20"/>
        </w:rPr>
        <w:t>We conduct and plan to continue to conduct our activities in such a manner as not to be deemed an investment company under the Investme</w:t>
      </w:r>
      <w:r>
        <w:rPr>
          <w:sz w:val="20"/>
          <w:szCs w:val="20"/>
        </w:rPr>
        <w:t>nt Company Act of 1940, as amended (the “Investment Company Act”). Therefore, no more than 40% of our total assets can be invested in investment securities, as such term is defined in the Investment Company Act. In addition, we do not invest or intend to i</w:t>
      </w:r>
      <w:r>
        <w:rPr>
          <w:sz w:val="20"/>
          <w:szCs w:val="20"/>
        </w:rPr>
        <w:t>nvest in securities as our primary business. We structure and intend to continue structuring our investments to be taxed as a partnership rather than as a corporation under the applicable publicly traded partnership rules of the Internal Revenue Code, as a</w:t>
      </w:r>
      <w:r>
        <w:rPr>
          <w:sz w:val="20"/>
          <w:szCs w:val="20"/>
        </w:rPr>
        <w:t>mended.</w:t>
      </w:r>
    </w:p>
    <w:p w:rsidR="00000000" w:rsidRDefault="006627D0">
      <w:pPr>
        <w:pStyle w:val="a3"/>
        <w:spacing w:before="0" w:beforeAutospacing="0" w:after="240" w:afterAutospacing="0"/>
        <w:ind w:firstLine="360"/>
        <w:divId w:val="1280529533"/>
        <w:rPr>
          <w:sz w:val="20"/>
          <w:szCs w:val="20"/>
        </w:rPr>
      </w:pPr>
      <w:r>
        <w:rPr>
          <w:sz w:val="20"/>
          <w:szCs w:val="20"/>
        </w:rPr>
        <w:t>Events beyond our control, including significant appreciation or depreciation in the market value of certain of our publicly traded holdings or adverse developments with respect to our ownership of certain of our subsidiaries, could result in our i</w:t>
      </w:r>
      <w:r>
        <w:rPr>
          <w:sz w:val="20"/>
          <w:szCs w:val="20"/>
        </w:rPr>
        <w:t>nadvertently becoming an investment company that is required to register under the Investment Company Act. Our sales of Federal-Mogul LLC, Tropicana Entertainment Inc., American Railcar Industries, Inc., Ferrous Resources Ltd., and PSC Metals in recent yea</w:t>
      </w:r>
      <w:r>
        <w:rPr>
          <w:sz w:val="20"/>
          <w:szCs w:val="20"/>
        </w:rPr>
        <w:t>rs did not result in our being considered an investment company. However, additional transactions involving the sale of certain assets could result in our being considered an investment company. Following such events or transactions, an exemption under the</w:t>
      </w:r>
      <w:r>
        <w:rPr>
          <w:sz w:val="20"/>
          <w:szCs w:val="20"/>
        </w:rPr>
        <w:t xml:space="preserve"> Investment Company Act would provide us up to one year to take steps to avoid becoming classified as an investment company. We expect to take steps to avoid becoming classified as an investment company, but no assurance can be made that we will successful</w:t>
      </w:r>
      <w:r>
        <w:rPr>
          <w:sz w:val="20"/>
          <w:szCs w:val="20"/>
        </w:rPr>
        <w:t>ly be able to take the steps necessary to avoid becoming classified as an investment company.</w:t>
      </w:r>
    </w:p>
    <w:p w:rsidR="00000000" w:rsidRDefault="006627D0">
      <w:pPr>
        <w:pStyle w:val="a3"/>
        <w:spacing w:before="0" w:beforeAutospacing="0" w:after="240" w:afterAutospacing="0"/>
        <w:ind w:firstLine="360"/>
        <w:divId w:val="1280529533"/>
        <w:rPr>
          <w:sz w:val="20"/>
          <w:szCs w:val="20"/>
        </w:rPr>
      </w:pPr>
      <w:r>
        <w:rPr>
          <w:sz w:val="20"/>
          <w:szCs w:val="20"/>
        </w:rPr>
        <w:t>The accompanying condensed consolidated financial statements and related notes should be read in conjunction with our consolidated financial statements and relate</w:t>
      </w:r>
      <w:r>
        <w:rPr>
          <w:sz w:val="20"/>
          <w:szCs w:val="20"/>
        </w:rPr>
        <w:t xml:space="preserve">d notes contained in our Annual Report on Form 10-K for the year ended December 31, 2021. The condensed consolidated financial statements have been prepared in accordance with the rules and regulations of the Securities and Exchange Commission (the “SEC”) </w:t>
      </w:r>
      <w:r>
        <w:rPr>
          <w:sz w:val="20"/>
          <w:szCs w:val="20"/>
        </w:rPr>
        <w:t>related to interim financial statements. Certain information and footnote disclosures normally included in financial statements prepared in accordance with accounting principles generally accepted in the United States (“U.S. GAAP”) have been condensed or o</w:t>
      </w:r>
      <w:r>
        <w:rPr>
          <w:sz w:val="20"/>
          <w:szCs w:val="20"/>
        </w:rPr>
        <w:t>mitted pursuant to such rules and regulations. The financial information contained herein is unaudited; however, management believes all adjustments have been made that are necessary to present fairly the results for the interim periods. All such adjustmen</w:t>
      </w:r>
      <w:r>
        <w:rPr>
          <w:sz w:val="20"/>
          <w:szCs w:val="20"/>
        </w:rPr>
        <w:t>ts are of a normal and recurring nature.</w:t>
      </w:r>
    </w:p>
    <w:p w:rsidR="00000000" w:rsidRDefault="006627D0">
      <w:pPr>
        <w:pStyle w:val="a3"/>
        <w:spacing w:before="0" w:beforeAutospacing="0" w:after="240" w:afterAutospacing="0"/>
        <w:divId w:val="1280529533"/>
        <w:rPr>
          <w:b/>
          <w:bCs/>
          <w:i/>
          <w:iCs/>
          <w:sz w:val="20"/>
          <w:szCs w:val="20"/>
        </w:rPr>
      </w:pPr>
      <w:r>
        <w:rPr>
          <w:b/>
          <w:bCs/>
          <w:i/>
          <w:iCs/>
          <w:sz w:val="20"/>
          <w:szCs w:val="20"/>
        </w:rPr>
        <w:t>Principles of Consolidation</w:t>
      </w:r>
    </w:p>
    <w:p w:rsidR="00000000" w:rsidRDefault="006627D0">
      <w:pPr>
        <w:pStyle w:val="a3"/>
        <w:spacing w:before="0" w:beforeAutospacing="0" w:after="240" w:afterAutospacing="0"/>
        <w:ind w:firstLine="360"/>
        <w:divId w:val="1280529533"/>
        <w:rPr>
          <w:sz w:val="20"/>
          <w:szCs w:val="20"/>
        </w:rPr>
      </w:pPr>
      <w:r>
        <w:rPr>
          <w:sz w:val="20"/>
          <w:szCs w:val="20"/>
        </w:rPr>
        <w:t>Our condensed consolidated financial statements include the accounts of (i) Icahn Enterprises and (ii) the wholly and majority owned subsidiaries of Icahn Enterprises, in addition to vari</w:t>
      </w:r>
      <w:r>
        <w:rPr>
          <w:sz w:val="20"/>
          <w:szCs w:val="20"/>
        </w:rPr>
        <w:t>able interest entities (“VIEs”) in which we are the primary beneficiary. In evaluating whether we have a controlling financial interest in entities that we consolidate, we consider the following: (1) for voting interest entities, including limited partners</w:t>
      </w:r>
      <w:r>
        <w:rPr>
          <w:sz w:val="20"/>
          <w:szCs w:val="20"/>
        </w:rPr>
        <w:t xml:space="preserve">hips and similar entities that are not VIEs, we consolidate these entities in which we own a majority of the voting interests; and (2) for VIEs, we consolidate these entities in which we are the primary beneficiary. See below for a discussion of our VIEs. </w:t>
      </w:r>
      <w:r>
        <w:rPr>
          <w:sz w:val="20"/>
          <w:szCs w:val="20"/>
        </w:rPr>
        <w:t>Kick-out rights, which are the rights underlying the limited partners’ ability to dissolve the limited partnership or otherwise remove the general partners, held through voting interests of partnerships and similar entities that are not VIEs are considered</w:t>
      </w:r>
      <w:r>
        <w:rPr>
          <w:sz w:val="20"/>
          <w:szCs w:val="20"/>
        </w:rPr>
        <w:t xml:space="preserve"> the equivalent of the equity interests of corporations that are not VIEs.</w:t>
      </w:r>
    </w:p>
    <w:p w:rsidR="00000000" w:rsidRDefault="006627D0">
      <w:pPr>
        <w:pStyle w:val="a3"/>
        <w:spacing w:before="0" w:beforeAutospacing="0" w:after="240" w:afterAutospacing="0"/>
        <w:ind w:firstLine="360"/>
        <w:divId w:val="1280529533"/>
        <w:rPr>
          <w:sz w:val="20"/>
          <w:szCs w:val="20"/>
        </w:rPr>
      </w:pPr>
      <w:r>
        <w:rPr>
          <w:sz w:val="20"/>
          <w:szCs w:val="20"/>
        </w:rPr>
        <w:t>Except for our Investment segment and Holding Company, for equity investments in which we own 50% or less but greater than 20%, we generally account for such investments using the e</w:t>
      </w:r>
      <w:r>
        <w:rPr>
          <w:sz w:val="20"/>
          <w:szCs w:val="20"/>
        </w:rPr>
        <w:t>quity method. All other equity investments are accounted for at fair value.</w:t>
      </w:r>
    </w:p>
    <w:p w:rsidR="00000000" w:rsidRDefault="006627D0">
      <w:pPr>
        <w:pStyle w:val="a3"/>
        <w:spacing w:before="0" w:beforeAutospacing="0" w:after="240" w:afterAutospacing="0"/>
        <w:divId w:val="1280529533"/>
        <w:rPr>
          <w:b/>
          <w:bCs/>
          <w:i/>
          <w:iCs/>
          <w:sz w:val="20"/>
          <w:szCs w:val="20"/>
        </w:rPr>
      </w:pPr>
      <w:r>
        <w:rPr>
          <w:b/>
          <w:bCs/>
          <w:i/>
          <w:iCs/>
          <w:sz w:val="20"/>
          <w:szCs w:val="20"/>
        </w:rPr>
        <w:t>Consolidated Variable Interest Entities</w:t>
      </w:r>
    </w:p>
    <w:p w:rsidR="00000000" w:rsidRDefault="006627D0">
      <w:pPr>
        <w:pStyle w:val="a3"/>
        <w:spacing w:before="0" w:beforeAutospacing="0" w:after="0" w:afterAutospacing="0"/>
        <w:ind w:firstLine="360"/>
        <w:divId w:val="1280529533"/>
        <w:rPr>
          <w:sz w:val="20"/>
          <w:szCs w:val="20"/>
        </w:rPr>
      </w:pPr>
      <w:r>
        <w:rPr>
          <w:sz w:val="20"/>
          <w:szCs w:val="20"/>
        </w:rPr>
        <w:t>We determined that Icahn Enterprises Holdings is a VIE because it is a limited partnership that lacks both substantive kick-out and particip</w:t>
      </w:r>
      <w:r>
        <w:rPr>
          <w:sz w:val="20"/>
          <w:szCs w:val="20"/>
        </w:rPr>
        <w:t xml:space="preserve">ating rights. Although Icahn Enterprises is not the general partner of Icahn Enterprises Holdings, Icahn Enterprises is deemed to be the primary beneficiary of Icahn Enterprises Holdings principally based on </w:t>
      </w:r>
    </w:p>
    <w:p w:rsidR="00000000" w:rsidRDefault="006627D0">
      <w:pPr>
        <w:pStyle w:val="a3"/>
        <w:spacing w:before="480" w:beforeAutospacing="0" w:after="0" w:afterAutospacing="0"/>
        <w:jc w:val="center"/>
        <w:divId w:val="1717850125"/>
        <w:rPr>
          <w:sz w:val="20"/>
          <w:szCs w:val="20"/>
        </w:rPr>
      </w:pPr>
      <w:r>
        <w:rPr>
          <w:sz w:val="20"/>
          <w:szCs w:val="20"/>
        </w:rPr>
        <w:t>9</w:t>
      </w:r>
    </w:p>
    <w:p w:rsidR="00000000" w:rsidRDefault="006627D0">
      <w:pPr>
        <w:pStyle w:val="a3"/>
        <w:spacing w:before="0" w:beforeAutospacing="0" w:after="600" w:afterAutospacing="0"/>
        <w:divId w:val="1862550769"/>
        <w:rPr>
          <w:sz w:val="20"/>
          <w:szCs w:val="20"/>
        </w:rPr>
      </w:pPr>
      <w:hyperlink w:anchor="TOC" w:history="1">
        <w:r>
          <w:rPr>
            <w:rStyle w:val="a4"/>
            <w:sz w:val="20"/>
            <w:szCs w:val="20"/>
          </w:rPr>
          <w:t>Table of Contents</w:t>
        </w:r>
      </w:hyperlink>
    </w:p>
    <w:p w:rsidR="00000000" w:rsidRDefault="006627D0">
      <w:pPr>
        <w:pStyle w:val="a3"/>
        <w:spacing w:before="0" w:beforeAutospacing="0" w:after="0" w:afterAutospacing="0"/>
        <w:jc w:val="center"/>
        <w:divId w:val="1862550769"/>
        <w:rPr>
          <w:sz w:val="20"/>
          <w:szCs w:val="20"/>
        </w:rPr>
      </w:pPr>
      <w:r>
        <w:rPr>
          <w:b/>
          <w:bCs/>
          <w:sz w:val="20"/>
          <w:szCs w:val="20"/>
        </w:rPr>
        <w:t>ICAHN ENTERPRISES L.P. AND SUBSIDIARIES</w:t>
      </w:r>
    </w:p>
    <w:p w:rsidR="00000000" w:rsidRDefault="006627D0">
      <w:pPr>
        <w:pStyle w:val="a3"/>
        <w:spacing w:before="0" w:beforeAutospacing="0" w:after="240" w:afterAutospacing="0"/>
        <w:jc w:val="center"/>
        <w:divId w:val="1862550769"/>
        <w:rPr>
          <w:sz w:val="20"/>
          <w:szCs w:val="20"/>
        </w:rPr>
      </w:pPr>
      <w:r>
        <w:rPr>
          <w:b/>
          <w:bCs/>
          <w:sz w:val="20"/>
          <w:szCs w:val="20"/>
        </w:rPr>
        <w:t>Notes to Condensed Consolidated Financial Statements (Unaudited)</w:t>
      </w:r>
    </w:p>
    <w:p w:rsidR="00000000" w:rsidRDefault="006627D0">
      <w:pPr>
        <w:pStyle w:val="a3"/>
        <w:spacing w:before="0" w:beforeAutospacing="0" w:after="240" w:afterAutospacing="0"/>
        <w:divId w:val="1655524428"/>
        <w:rPr>
          <w:sz w:val="20"/>
          <w:szCs w:val="20"/>
        </w:rPr>
      </w:pPr>
      <w:r>
        <w:rPr>
          <w:sz w:val="20"/>
          <w:szCs w:val="20"/>
        </w:rPr>
        <w:t>its 99% limited partner interest in Icahn Enterprises Holdings, as well as our related party relationship with the general partner, a</w:t>
      </w:r>
      <w:r>
        <w:rPr>
          <w:sz w:val="20"/>
          <w:szCs w:val="20"/>
        </w:rPr>
        <w:t xml:space="preserve">nd therefore continues to consolidate Icahn Enterprises Holdings. Icahn Enterprises Holdings and its subsidiaries own substantially all of our assets and liabilities and therefore, the balance sheets of Icahn Enterprises and Icahn Enterprises Holdings are </w:t>
      </w:r>
      <w:r>
        <w:rPr>
          <w:sz w:val="20"/>
          <w:szCs w:val="20"/>
        </w:rPr>
        <w:t xml:space="preserve">substantially the same. </w:t>
      </w:r>
    </w:p>
    <w:p w:rsidR="00000000" w:rsidRDefault="006627D0">
      <w:pPr>
        <w:pStyle w:val="a3"/>
        <w:spacing w:before="0" w:beforeAutospacing="0" w:after="240" w:afterAutospacing="0"/>
        <w:divId w:val="1655524428"/>
        <w:rPr>
          <w:b/>
          <w:bCs/>
          <w:i/>
          <w:iCs/>
          <w:sz w:val="20"/>
          <w:szCs w:val="20"/>
        </w:rPr>
      </w:pPr>
      <w:r>
        <w:rPr>
          <w:b/>
          <w:bCs/>
          <w:i/>
          <w:iCs/>
          <w:sz w:val="20"/>
          <w:szCs w:val="20"/>
        </w:rPr>
        <w:t>Fair Value of Financial Instruments</w:t>
      </w:r>
    </w:p>
    <w:p w:rsidR="00000000" w:rsidRDefault="006627D0">
      <w:pPr>
        <w:pStyle w:val="a3"/>
        <w:spacing w:before="0" w:beforeAutospacing="0" w:after="240" w:afterAutospacing="0"/>
        <w:ind w:firstLine="360"/>
        <w:divId w:val="1655524428"/>
        <w:rPr>
          <w:sz w:val="20"/>
          <w:szCs w:val="20"/>
        </w:rPr>
      </w:pPr>
      <w:r>
        <w:rPr>
          <w:sz w:val="20"/>
          <w:szCs w:val="20"/>
        </w:rPr>
        <w:t xml:space="preserve">The carrying values of cash and cash equivalents, cash held at consolidated affiliated partnerships and restricted cash, accounts receivable, due from brokers, accounts payable, accrued expenses </w:t>
      </w:r>
      <w:r>
        <w:rPr>
          <w:sz w:val="20"/>
          <w:szCs w:val="20"/>
        </w:rPr>
        <w:t>and other liabilities and due to brokers are deemed to be reasonable estimates of their fair values because of their short-term nature. See Note 4, “Investments,” and Note 5, “Fair Value Measurements,” for a detailed discussion of our investments and other</w:t>
      </w:r>
      <w:r>
        <w:rPr>
          <w:sz w:val="20"/>
          <w:szCs w:val="20"/>
        </w:rPr>
        <w:t xml:space="preserve"> non-financial assets and/or liabilities.</w:t>
      </w:r>
    </w:p>
    <w:p w:rsidR="00000000" w:rsidRDefault="006627D0">
      <w:pPr>
        <w:pStyle w:val="a3"/>
        <w:spacing w:before="0" w:beforeAutospacing="0" w:after="240" w:afterAutospacing="0"/>
        <w:ind w:firstLine="360"/>
        <w:divId w:val="1655524428"/>
        <w:rPr>
          <w:sz w:val="20"/>
          <w:szCs w:val="20"/>
        </w:rPr>
      </w:pPr>
      <w:r>
        <w:rPr>
          <w:sz w:val="20"/>
          <w:szCs w:val="20"/>
        </w:rPr>
        <w:t>The fair value of our long-term debt is based on the quoted market prices for the same or similar issues or on the current rates offered to us for debt of the same remaining maturities. The carrying value and estim</w:t>
      </w:r>
      <w:r>
        <w:rPr>
          <w:sz w:val="20"/>
          <w:szCs w:val="20"/>
        </w:rPr>
        <w:t>ated fair value of our long-term debt as of June 30, 2022 was approximately $7.1 billion and $6.5 billion, respectively. The carrying value and estimated fair value of our long-term debt as of December 31, 2021 was approximately $7.7 billion and $7.8 billi</w:t>
      </w:r>
      <w:r>
        <w:rPr>
          <w:sz w:val="20"/>
          <w:szCs w:val="20"/>
        </w:rPr>
        <w:t>on, respectively.</w:t>
      </w:r>
    </w:p>
    <w:p w:rsidR="00000000" w:rsidRDefault="006627D0">
      <w:pPr>
        <w:pStyle w:val="a3"/>
        <w:spacing w:before="0" w:beforeAutospacing="0" w:after="240" w:afterAutospacing="0"/>
        <w:divId w:val="1655524428"/>
        <w:rPr>
          <w:b/>
          <w:bCs/>
          <w:i/>
          <w:iCs/>
          <w:sz w:val="20"/>
          <w:szCs w:val="20"/>
        </w:rPr>
      </w:pPr>
      <w:r>
        <w:rPr>
          <w:b/>
          <w:bCs/>
          <w:i/>
          <w:iCs/>
          <w:sz w:val="20"/>
          <w:szCs w:val="20"/>
        </w:rPr>
        <w:t>Cash Flow</w:t>
      </w:r>
    </w:p>
    <w:p w:rsidR="00000000" w:rsidRDefault="006627D0">
      <w:pPr>
        <w:pStyle w:val="a3"/>
        <w:spacing w:before="0" w:beforeAutospacing="0" w:after="240" w:afterAutospacing="0"/>
        <w:ind w:firstLine="360"/>
        <w:divId w:val="1655524428"/>
        <w:rPr>
          <w:sz w:val="20"/>
          <w:szCs w:val="20"/>
        </w:rPr>
      </w:pPr>
      <w:r>
        <w:rPr>
          <w:sz w:val="20"/>
          <w:szCs w:val="20"/>
        </w:rPr>
        <w:t>Cash and cash equivalents and restricted cash and restricted cash equivalents on our condensed consolidated statements of cash flows is comprised of (i) cash and cash equivalents and (ii) cash held at consolidated affiliated par</w:t>
      </w:r>
      <w:r>
        <w:rPr>
          <w:sz w:val="20"/>
          <w:szCs w:val="20"/>
        </w:rPr>
        <w:t>tnerships and restricted cash.</w:t>
      </w:r>
    </w:p>
    <w:p w:rsidR="00000000" w:rsidRDefault="006627D0">
      <w:pPr>
        <w:pStyle w:val="a3"/>
        <w:spacing w:before="0" w:beforeAutospacing="0" w:after="240" w:afterAutospacing="0"/>
        <w:divId w:val="1655524428"/>
        <w:rPr>
          <w:b/>
          <w:bCs/>
          <w:i/>
          <w:iCs/>
          <w:sz w:val="20"/>
          <w:szCs w:val="20"/>
        </w:rPr>
      </w:pPr>
      <w:r>
        <w:rPr>
          <w:b/>
          <w:bCs/>
          <w:i/>
          <w:iCs/>
          <w:sz w:val="20"/>
          <w:szCs w:val="20"/>
        </w:rPr>
        <w:t>Cash Held at Consolidated Affiliated Partnerships and Restricted Cash</w:t>
      </w:r>
    </w:p>
    <w:p w:rsidR="00000000" w:rsidRDefault="006627D0">
      <w:pPr>
        <w:pStyle w:val="a3"/>
        <w:spacing w:before="0" w:beforeAutospacing="0" w:after="240" w:afterAutospacing="0"/>
        <w:ind w:firstLine="360"/>
        <w:divId w:val="1655524428"/>
        <w:rPr>
          <w:sz w:val="20"/>
          <w:szCs w:val="20"/>
        </w:rPr>
      </w:pPr>
      <w:r>
        <w:rPr>
          <w:sz w:val="20"/>
          <w:szCs w:val="20"/>
        </w:rPr>
        <w:t>Our cash held at consolidated affiliated partnerships balance was $2,893 million and $102 million as of June 30, 2022 and December </w:t>
      </w:r>
      <w:r>
        <w:rPr>
          <w:sz w:val="20"/>
          <w:szCs w:val="20"/>
        </w:rPr>
        <w:t xml:space="preserve">31, 2021, respectively. Cash held at consolidated affiliated partnerships relates to our Investment segment and consists of cash and cash equivalents held by the Investment Funds that, although not legally restricted, are not available to fund the general </w:t>
      </w:r>
      <w:r>
        <w:rPr>
          <w:sz w:val="20"/>
          <w:szCs w:val="20"/>
        </w:rPr>
        <w:t>liquidity needs of the Investment segment or Icahn Enterprises.</w:t>
      </w:r>
    </w:p>
    <w:p w:rsidR="00000000" w:rsidRDefault="006627D0">
      <w:pPr>
        <w:pStyle w:val="a3"/>
        <w:spacing w:before="0" w:beforeAutospacing="0" w:after="240" w:afterAutospacing="0"/>
        <w:ind w:firstLine="360"/>
        <w:divId w:val="1655524428"/>
        <w:rPr>
          <w:sz w:val="20"/>
          <w:szCs w:val="20"/>
        </w:rPr>
      </w:pPr>
      <w:r>
        <w:rPr>
          <w:sz w:val="20"/>
          <w:szCs w:val="20"/>
        </w:rPr>
        <w:t>Our restricted cash balance was $1,323 million and $2,013 million as of June 30, 2022 and December 31, 2021, respectively. Restricted cash includes, but is not limited to, our Investment segme</w:t>
      </w:r>
      <w:r>
        <w:rPr>
          <w:sz w:val="20"/>
          <w:szCs w:val="20"/>
        </w:rPr>
        <w:t>nt’s cash pledged and held for margin requirements on derivative transactions.</w:t>
      </w:r>
    </w:p>
    <w:p w:rsidR="00000000" w:rsidRDefault="006627D0">
      <w:pPr>
        <w:pStyle w:val="a3"/>
        <w:spacing w:before="0" w:beforeAutospacing="0" w:after="240" w:afterAutospacing="0"/>
        <w:divId w:val="1655524428"/>
        <w:rPr>
          <w:b/>
          <w:bCs/>
          <w:i/>
          <w:iCs/>
          <w:sz w:val="20"/>
          <w:szCs w:val="20"/>
        </w:rPr>
      </w:pPr>
      <w:r>
        <w:rPr>
          <w:b/>
          <w:bCs/>
          <w:i/>
          <w:iCs/>
          <w:sz w:val="20"/>
          <w:szCs w:val="20"/>
        </w:rPr>
        <w:t>Revenue From Contracts With Customers and Contract Balances</w:t>
      </w:r>
    </w:p>
    <w:p w:rsidR="00000000" w:rsidRDefault="006627D0">
      <w:pPr>
        <w:pStyle w:val="a3"/>
        <w:spacing w:before="0" w:beforeAutospacing="0" w:after="240" w:afterAutospacing="0"/>
        <w:ind w:firstLine="360"/>
        <w:divId w:val="1655524428"/>
        <w:rPr>
          <w:sz w:val="20"/>
          <w:szCs w:val="20"/>
        </w:rPr>
      </w:pPr>
      <w:r>
        <w:rPr>
          <w:sz w:val="20"/>
          <w:szCs w:val="20"/>
        </w:rPr>
        <w:t>Due to the nature of our business, we derive revenue from various sources in various industries. With the exception o</w:t>
      </w:r>
      <w:r>
        <w:rPr>
          <w:sz w:val="20"/>
          <w:szCs w:val="20"/>
        </w:rPr>
        <w:t xml:space="preserve">f all of our Investment segment’s and our Holding Company’s revenues, and our Real Estate segment’s leasing revenue, our revenue is generally derived from contracts with customers in accordance with U.S. GAAP. Such revenue from contracts with customers is </w:t>
      </w:r>
      <w:r>
        <w:rPr>
          <w:sz w:val="20"/>
          <w:szCs w:val="20"/>
        </w:rPr>
        <w:t>included in net sales and other revenues from operations in the condensed consolidated statements of operations, however, our Real Estate segment’s leasing revenue, as disclosed in Note 9, “Leases,” is also included in other revenues from operations. Relat</w:t>
      </w:r>
      <w:r>
        <w:rPr>
          <w:sz w:val="20"/>
          <w:szCs w:val="20"/>
        </w:rPr>
        <w:t>ed contract assets are included in accounts receivable, net or other assets and related contract liabilities are included in accrued expenses and other liabilities in the condensed consolidated balance sheets. Our disaggregation of revenue information incl</w:t>
      </w:r>
      <w:r>
        <w:rPr>
          <w:sz w:val="20"/>
          <w:szCs w:val="20"/>
        </w:rPr>
        <w:t>udes our net sales and other revenues from operations for each of our reporting segments as well as additional disaggregation of revenue information for our Energy and Automotive segments. See Note 12, “Segment Reporting,” for our complete disaggregation o</w:t>
      </w:r>
      <w:r>
        <w:rPr>
          <w:sz w:val="20"/>
          <w:szCs w:val="20"/>
        </w:rPr>
        <w:t>f revenue information. In addition, we disclose additional information with respect to revenue from contracts with customers and contract balances for our Energy and Automotive segments below.</w:t>
      </w:r>
    </w:p>
    <w:p w:rsidR="00000000" w:rsidRDefault="006627D0">
      <w:pPr>
        <w:pStyle w:val="a3"/>
        <w:spacing w:before="480" w:beforeAutospacing="0" w:after="0" w:afterAutospacing="0"/>
        <w:jc w:val="center"/>
        <w:divId w:val="742945811"/>
        <w:rPr>
          <w:sz w:val="20"/>
          <w:szCs w:val="20"/>
        </w:rPr>
      </w:pPr>
      <w:r>
        <w:rPr>
          <w:sz w:val="20"/>
          <w:szCs w:val="20"/>
        </w:rPr>
        <w:t>10</w:t>
      </w:r>
    </w:p>
    <w:p w:rsidR="00000000" w:rsidRDefault="006627D0">
      <w:pPr>
        <w:pStyle w:val="a3"/>
        <w:spacing w:before="0" w:beforeAutospacing="0" w:after="600" w:afterAutospacing="0"/>
        <w:divId w:val="1016427099"/>
        <w:rPr>
          <w:sz w:val="20"/>
          <w:szCs w:val="20"/>
        </w:rPr>
      </w:pPr>
      <w:hyperlink w:anchor="TOC" w:history="1">
        <w:r>
          <w:rPr>
            <w:rStyle w:val="a4"/>
            <w:sz w:val="20"/>
            <w:szCs w:val="20"/>
          </w:rPr>
          <w:t>Table of Contents</w:t>
        </w:r>
      </w:hyperlink>
    </w:p>
    <w:p w:rsidR="00000000" w:rsidRDefault="006627D0">
      <w:pPr>
        <w:pStyle w:val="a3"/>
        <w:spacing w:before="0" w:beforeAutospacing="0" w:after="0" w:afterAutospacing="0"/>
        <w:jc w:val="center"/>
        <w:divId w:val="1016427099"/>
        <w:rPr>
          <w:sz w:val="20"/>
          <w:szCs w:val="20"/>
        </w:rPr>
      </w:pPr>
      <w:r>
        <w:rPr>
          <w:b/>
          <w:bCs/>
          <w:sz w:val="20"/>
          <w:szCs w:val="20"/>
        </w:rPr>
        <w:t>ICAHN ENTERPRISE</w:t>
      </w:r>
      <w:r>
        <w:rPr>
          <w:b/>
          <w:bCs/>
          <w:sz w:val="20"/>
          <w:szCs w:val="20"/>
        </w:rPr>
        <w:t>S L.P. AND SUBSIDIARIES</w:t>
      </w:r>
    </w:p>
    <w:p w:rsidR="00000000" w:rsidRDefault="006627D0">
      <w:pPr>
        <w:pStyle w:val="a3"/>
        <w:spacing w:before="0" w:beforeAutospacing="0" w:after="240" w:afterAutospacing="0"/>
        <w:jc w:val="center"/>
        <w:divId w:val="1016427099"/>
        <w:rPr>
          <w:sz w:val="20"/>
          <w:szCs w:val="20"/>
        </w:rPr>
      </w:pPr>
      <w:r>
        <w:rPr>
          <w:b/>
          <w:bCs/>
          <w:sz w:val="20"/>
          <w:szCs w:val="20"/>
        </w:rPr>
        <w:t>Notes to Condensed Consolidated Financial Statements (Unaudited)</w:t>
      </w:r>
    </w:p>
    <w:p w:rsidR="00000000" w:rsidRDefault="006627D0">
      <w:pPr>
        <w:pStyle w:val="a3"/>
        <w:spacing w:before="0" w:beforeAutospacing="0" w:after="240" w:afterAutospacing="0"/>
        <w:divId w:val="889269393"/>
        <w:rPr>
          <w:i/>
          <w:iCs/>
          <w:sz w:val="20"/>
          <w:szCs w:val="20"/>
        </w:rPr>
      </w:pPr>
      <w:r>
        <w:rPr>
          <w:i/>
          <w:iCs/>
          <w:sz w:val="20"/>
          <w:szCs w:val="20"/>
        </w:rPr>
        <w:t>Energy</w:t>
      </w:r>
    </w:p>
    <w:p w:rsidR="00000000" w:rsidRDefault="006627D0">
      <w:pPr>
        <w:pStyle w:val="a3"/>
        <w:spacing w:before="0" w:beforeAutospacing="0" w:after="240" w:afterAutospacing="0"/>
        <w:ind w:firstLine="360"/>
        <w:divId w:val="889269393"/>
        <w:rPr>
          <w:sz w:val="20"/>
          <w:szCs w:val="20"/>
        </w:rPr>
      </w:pPr>
      <w:r>
        <w:rPr>
          <w:sz w:val="20"/>
          <w:szCs w:val="20"/>
        </w:rPr>
        <w:t>Our Energy segment’</w:t>
      </w:r>
      <w:r>
        <w:rPr>
          <w:sz w:val="20"/>
          <w:szCs w:val="20"/>
        </w:rPr>
        <w:t>s deferred revenue is a contract liability that primarily relates to fertilizer sales contracts requiring customer prepayment prior to product delivery to guarantee a price and supply of nitrogen fertilizer. Deferred revenue is recorded at the point in tim</w:t>
      </w:r>
      <w:r>
        <w:rPr>
          <w:sz w:val="20"/>
          <w:szCs w:val="20"/>
        </w:rPr>
        <w:t>e in which a prepaid contract is legally enforceable and the associated right to consideration is unconditional prior to transferring product to the customer. An associated receivable is recorded for uncollected prepaid contract amounts. Contracts requirin</w:t>
      </w:r>
      <w:r>
        <w:rPr>
          <w:sz w:val="20"/>
          <w:szCs w:val="20"/>
        </w:rPr>
        <w:t xml:space="preserve">g prepayment are generally short-term in nature and revenue is recognized at the point in time in which the customer obtains control of the product. Our Energy segment had deferred revenue of $4 million and $87 million as of June 30, 2022 and December 31, </w:t>
      </w:r>
      <w:r>
        <w:rPr>
          <w:sz w:val="20"/>
          <w:szCs w:val="20"/>
        </w:rPr>
        <w:t>2021, respectively. For the six months ended June 30, 2022 and 2021, our Energy segment recorded revenue of $84 million and $30 million, respectively, with respect to deferred revenue outstanding as of the beginning of each respective period.</w:t>
      </w:r>
    </w:p>
    <w:p w:rsidR="00000000" w:rsidRDefault="006627D0">
      <w:pPr>
        <w:pStyle w:val="a3"/>
        <w:spacing w:before="0" w:beforeAutospacing="0" w:after="240" w:afterAutospacing="0"/>
        <w:ind w:firstLine="360"/>
        <w:divId w:val="889269393"/>
        <w:rPr>
          <w:sz w:val="20"/>
          <w:szCs w:val="20"/>
        </w:rPr>
      </w:pPr>
      <w:r>
        <w:rPr>
          <w:sz w:val="20"/>
          <w:szCs w:val="20"/>
        </w:rPr>
        <w:t>As of June 30</w:t>
      </w:r>
      <w:r>
        <w:rPr>
          <w:sz w:val="20"/>
          <w:szCs w:val="20"/>
        </w:rPr>
        <w:t>, 2022, our Energy segment had $8 million of remaining performance obligations for contracts with an original expected duration of more than one year. Our Energy segment expects to recognize approximately $4 million of these performance obligations as reve</w:t>
      </w:r>
      <w:r>
        <w:rPr>
          <w:sz w:val="20"/>
          <w:szCs w:val="20"/>
        </w:rPr>
        <w:t>nue by the end of 2022 and the remaining balance thereafter.</w:t>
      </w:r>
    </w:p>
    <w:p w:rsidR="00000000" w:rsidRDefault="006627D0">
      <w:pPr>
        <w:pStyle w:val="a3"/>
        <w:spacing w:before="0" w:beforeAutospacing="0" w:after="240" w:afterAutospacing="0"/>
        <w:divId w:val="889269393"/>
        <w:rPr>
          <w:i/>
          <w:iCs/>
          <w:sz w:val="20"/>
          <w:szCs w:val="20"/>
        </w:rPr>
      </w:pPr>
      <w:r>
        <w:rPr>
          <w:i/>
          <w:iCs/>
          <w:sz w:val="20"/>
          <w:szCs w:val="20"/>
        </w:rPr>
        <w:t>Automotive</w:t>
      </w:r>
    </w:p>
    <w:p w:rsidR="00000000" w:rsidRDefault="006627D0">
      <w:pPr>
        <w:pStyle w:val="a3"/>
        <w:spacing w:before="0" w:beforeAutospacing="0" w:after="240" w:afterAutospacing="0"/>
        <w:ind w:firstLine="360"/>
        <w:divId w:val="889269393"/>
        <w:rPr>
          <w:sz w:val="20"/>
          <w:szCs w:val="20"/>
        </w:rPr>
      </w:pPr>
      <w:r>
        <w:rPr>
          <w:sz w:val="20"/>
          <w:szCs w:val="20"/>
        </w:rPr>
        <w:t>Our Automotive segment has deferred revenue with respect to extended warranty plans of $42 million at each of June 30, 2022 and December 31, 2021, which are included in accrued expense</w:t>
      </w:r>
      <w:r>
        <w:rPr>
          <w:sz w:val="20"/>
          <w:szCs w:val="20"/>
        </w:rPr>
        <w:t xml:space="preserve">s and other liabilities on the condensed consolidated balance sheets. For the six months ended June 30, 2022 and 2021, our Automotive segment recorded revenue of $12 million and $12 million, respectively, with respect to deferred revenue outstanding as of </w:t>
      </w:r>
      <w:r>
        <w:rPr>
          <w:sz w:val="20"/>
          <w:szCs w:val="20"/>
        </w:rPr>
        <w:t>the beginning of each respective period.</w:t>
      </w:r>
    </w:p>
    <w:p w:rsidR="00000000" w:rsidRDefault="006627D0">
      <w:pPr>
        <w:pStyle w:val="a3"/>
        <w:spacing w:before="0" w:beforeAutospacing="0" w:after="240" w:afterAutospacing="0"/>
        <w:divId w:val="889269393"/>
        <w:rPr>
          <w:sz w:val="20"/>
          <w:szCs w:val="20"/>
        </w:rPr>
      </w:pPr>
      <w:r>
        <w:rPr>
          <w:b/>
          <w:bCs/>
          <w:i/>
          <w:iCs/>
          <w:sz w:val="20"/>
          <w:szCs w:val="20"/>
        </w:rPr>
        <w:t>Recently Issued Accounting Standards</w:t>
      </w:r>
    </w:p>
    <w:p w:rsidR="00000000" w:rsidRDefault="006627D0">
      <w:pPr>
        <w:pStyle w:val="a3"/>
        <w:spacing w:before="0" w:beforeAutospacing="0" w:after="240" w:afterAutospacing="0"/>
        <w:ind w:firstLine="360"/>
        <w:divId w:val="889269393"/>
        <w:rPr>
          <w:sz w:val="20"/>
          <w:szCs w:val="20"/>
        </w:rPr>
      </w:pPr>
      <w:r>
        <w:rPr>
          <w:sz w:val="20"/>
          <w:szCs w:val="20"/>
        </w:rPr>
        <w:t xml:space="preserve">In March 2020, the FASB issued ASU 2020-04, </w:t>
      </w:r>
      <w:r>
        <w:rPr>
          <w:i/>
          <w:iCs/>
          <w:sz w:val="20"/>
          <w:szCs w:val="20"/>
        </w:rPr>
        <w:t>Facilitation of the Effects of Reference Rate Reform on Financial Reporting</w:t>
      </w:r>
      <w:r>
        <w:rPr>
          <w:sz w:val="20"/>
          <w:szCs w:val="20"/>
        </w:rPr>
        <w:t xml:space="preserve">, which amends FASB ASC Topic 848, </w:t>
      </w:r>
      <w:r>
        <w:rPr>
          <w:i/>
          <w:iCs/>
          <w:sz w:val="20"/>
          <w:szCs w:val="20"/>
        </w:rPr>
        <w:t>Reference Rate Reform</w:t>
      </w:r>
      <w:r>
        <w:rPr>
          <w:sz w:val="20"/>
          <w:szCs w:val="20"/>
        </w:rPr>
        <w:t>. B</w:t>
      </w:r>
      <w:r>
        <w:rPr>
          <w:sz w:val="20"/>
          <w:szCs w:val="20"/>
        </w:rPr>
        <w:t>y June 30 2023, banks will no longer be required to report information that is used to determine London Interbank Offered Rate (“LIBOR”) which is used globally by all types of entities for various types of transactions. As a result, LIBOR could be disconti</w:t>
      </w:r>
      <w:r>
        <w:rPr>
          <w:sz w:val="20"/>
          <w:szCs w:val="20"/>
        </w:rPr>
        <w:t xml:space="preserve">nued, as well as other interest rates used globally. This ASU provides companies with optional expedients for contract modifications under U.S. GAAP, excluded components of certain hedging relationships, fair value hedges, and cash flow hedges, as well as </w:t>
      </w:r>
      <w:r>
        <w:rPr>
          <w:sz w:val="20"/>
          <w:szCs w:val="20"/>
        </w:rPr>
        <w:t>certain exceptions, which are intended to help ease the potential accounting burden associated with transitioning away from these reference rates. Companies can apply this ASU immediately and will only be available for a limited time (generally through Dec</w:t>
      </w:r>
      <w:r>
        <w:rPr>
          <w:sz w:val="20"/>
          <w:szCs w:val="20"/>
        </w:rPr>
        <w:t>ember 31, 2022). We are currently assessing the impact of adopting this new accounting standard and do not expect it to have a material impact on our condensed consolidated financial statements.</w:t>
      </w:r>
    </w:p>
    <w:p w:rsidR="00000000" w:rsidRDefault="006627D0">
      <w:pPr>
        <w:pStyle w:val="a3"/>
        <w:spacing w:before="0" w:beforeAutospacing="0" w:after="240" w:afterAutospacing="0"/>
        <w:divId w:val="889269393"/>
        <w:rPr>
          <w:b/>
          <w:bCs/>
          <w:sz w:val="20"/>
          <w:szCs w:val="20"/>
        </w:rPr>
      </w:pPr>
      <w:r>
        <w:rPr>
          <w:b/>
          <w:bCs/>
          <w:sz w:val="20"/>
          <w:szCs w:val="20"/>
        </w:rPr>
        <w:t>3.  Related Party Transactions</w:t>
      </w:r>
    </w:p>
    <w:p w:rsidR="00000000" w:rsidRDefault="006627D0">
      <w:pPr>
        <w:pStyle w:val="a3"/>
        <w:spacing w:before="0" w:beforeAutospacing="0" w:after="240" w:afterAutospacing="0"/>
        <w:ind w:firstLine="360"/>
        <w:divId w:val="889269393"/>
        <w:rPr>
          <w:sz w:val="20"/>
          <w:szCs w:val="20"/>
        </w:rPr>
      </w:pPr>
      <w:r>
        <w:rPr>
          <w:sz w:val="20"/>
          <w:szCs w:val="20"/>
        </w:rPr>
        <w:t>Our second amended and restate</w:t>
      </w:r>
      <w:r>
        <w:rPr>
          <w:sz w:val="20"/>
          <w:szCs w:val="20"/>
        </w:rPr>
        <w:t xml:space="preserve">d agreement of limited partnership expressly permits us to enter into transactions with our general partner or any of its affiliates, including buying or selling properties from or to our general partner and any of its affiliates and borrowing and lending </w:t>
      </w:r>
      <w:r>
        <w:rPr>
          <w:sz w:val="20"/>
          <w:szCs w:val="20"/>
        </w:rPr>
        <w:t>money from or to our general partner and any of its affiliates, subject to limitations contained in our partnership agreement and the Delaware Revised Uniform Limited Partnership Act. The indentures governing our indebtedness contain certain covenants appl</w:t>
      </w:r>
      <w:r>
        <w:rPr>
          <w:sz w:val="20"/>
          <w:szCs w:val="20"/>
        </w:rPr>
        <w:t>icable to transactions with affiliates.</w:t>
      </w:r>
    </w:p>
    <w:p w:rsidR="00000000" w:rsidRDefault="006627D0">
      <w:pPr>
        <w:pStyle w:val="a3"/>
        <w:spacing w:before="0" w:beforeAutospacing="0" w:after="240" w:afterAutospacing="0"/>
        <w:divId w:val="889269393"/>
        <w:rPr>
          <w:b/>
          <w:bCs/>
          <w:i/>
          <w:iCs/>
          <w:sz w:val="20"/>
          <w:szCs w:val="20"/>
        </w:rPr>
      </w:pPr>
      <w:r>
        <w:rPr>
          <w:b/>
          <w:bCs/>
          <w:i/>
          <w:iCs/>
          <w:sz w:val="20"/>
          <w:szCs w:val="20"/>
        </w:rPr>
        <w:t>Investment Funds</w:t>
      </w:r>
    </w:p>
    <w:p w:rsidR="00000000" w:rsidRDefault="006627D0">
      <w:pPr>
        <w:pStyle w:val="a3"/>
        <w:spacing w:before="0" w:beforeAutospacing="0" w:after="240" w:afterAutospacing="0"/>
        <w:ind w:firstLine="360"/>
        <w:divId w:val="889269393"/>
        <w:rPr>
          <w:sz w:val="20"/>
          <w:szCs w:val="20"/>
        </w:rPr>
      </w:pPr>
      <w:r>
        <w:rPr>
          <w:sz w:val="20"/>
          <w:szCs w:val="20"/>
        </w:rPr>
        <w:t>As of June 30, 2022 and December 31, 2021, the total fair market value of investments in the Investment Funds made by Mr. Icahn and his affiliates (excluding us and Brett Icahn) was approximately $5.</w:t>
      </w:r>
      <w:r>
        <w:rPr>
          <w:sz w:val="20"/>
          <w:szCs w:val="20"/>
        </w:rPr>
        <w:t>3 billion and $5.0 billion, respectively, representing approximately 54% and 54% of the Investment Funds’ assets under management as of each respective date.</w:t>
      </w:r>
    </w:p>
    <w:p w:rsidR="00000000" w:rsidRDefault="006627D0">
      <w:pPr>
        <w:pStyle w:val="a3"/>
        <w:spacing w:before="480" w:beforeAutospacing="0" w:after="0" w:afterAutospacing="0"/>
        <w:jc w:val="center"/>
        <w:divId w:val="1101410347"/>
        <w:rPr>
          <w:sz w:val="20"/>
          <w:szCs w:val="20"/>
        </w:rPr>
      </w:pPr>
      <w:r>
        <w:rPr>
          <w:sz w:val="20"/>
          <w:szCs w:val="20"/>
        </w:rPr>
        <w:t>11</w:t>
      </w:r>
    </w:p>
    <w:p w:rsidR="00000000" w:rsidRDefault="006627D0">
      <w:pPr>
        <w:pStyle w:val="a3"/>
        <w:spacing w:before="0" w:beforeAutospacing="0" w:after="600" w:afterAutospacing="0"/>
        <w:divId w:val="36518279"/>
        <w:rPr>
          <w:sz w:val="20"/>
          <w:szCs w:val="20"/>
        </w:rPr>
      </w:pPr>
      <w:hyperlink w:anchor="TOC" w:history="1">
        <w:r>
          <w:rPr>
            <w:rStyle w:val="a4"/>
            <w:sz w:val="20"/>
            <w:szCs w:val="20"/>
          </w:rPr>
          <w:t>Table of Contents</w:t>
        </w:r>
      </w:hyperlink>
    </w:p>
    <w:p w:rsidR="00000000" w:rsidRDefault="006627D0">
      <w:pPr>
        <w:pStyle w:val="a3"/>
        <w:spacing w:before="0" w:beforeAutospacing="0" w:after="0" w:afterAutospacing="0"/>
        <w:jc w:val="center"/>
        <w:divId w:val="36518279"/>
        <w:rPr>
          <w:sz w:val="20"/>
          <w:szCs w:val="20"/>
        </w:rPr>
      </w:pPr>
      <w:r>
        <w:rPr>
          <w:b/>
          <w:bCs/>
          <w:sz w:val="20"/>
          <w:szCs w:val="20"/>
        </w:rPr>
        <w:t>ICAHN ENTERPRISES L.P. AND SUBSIDIARIES</w:t>
      </w:r>
    </w:p>
    <w:p w:rsidR="00000000" w:rsidRDefault="006627D0">
      <w:pPr>
        <w:pStyle w:val="a3"/>
        <w:spacing w:before="0" w:beforeAutospacing="0" w:after="240" w:afterAutospacing="0"/>
        <w:jc w:val="center"/>
        <w:divId w:val="36518279"/>
        <w:rPr>
          <w:sz w:val="20"/>
          <w:szCs w:val="20"/>
        </w:rPr>
      </w:pPr>
      <w:r>
        <w:rPr>
          <w:b/>
          <w:bCs/>
          <w:sz w:val="20"/>
          <w:szCs w:val="20"/>
        </w:rPr>
        <w:t>Notes to Co</w:t>
      </w:r>
      <w:r>
        <w:rPr>
          <w:b/>
          <w:bCs/>
          <w:sz w:val="20"/>
          <w:szCs w:val="20"/>
        </w:rPr>
        <w:t>ndensed Consolidated Financial Statements (Unaudited)</w:t>
      </w:r>
    </w:p>
    <w:p w:rsidR="00000000" w:rsidRDefault="006627D0">
      <w:pPr>
        <w:pStyle w:val="a3"/>
        <w:spacing w:before="0" w:beforeAutospacing="0" w:after="240" w:afterAutospacing="0"/>
        <w:ind w:firstLine="360"/>
        <w:divId w:val="101267063"/>
        <w:rPr>
          <w:sz w:val="20"/>
          <w:szCs w:val="20"/>
        </w:rPr>
      </w:pPr>
      <w:r>
        <w:rPr>
          <w:sz w:val="20"/>
          <w:szCs w:val="20"/>
        </w:rPr>
        <w:t>We pay for expenses pertaining to the operation, administration and investment activities of our Investment segment for the benefit of the Investment Funds (including salaries, benefits and rent). Based</w:t>
      </w:r>
      <w:r>
        <w:rPr>
          <w:sz w:val="20"/>
          <w:szCs w:val="20"/>
        </w:rPr>
        <w:t xml:space="preserve"> on an expense-sharing arrangement, certain expenses borne by us are reimbursed by the Investment Funds. For the three months ended June 30, 2022 and 2021, $3 million and $4 million, respectively, was allocated to the Investment Funds based on this expense</w:t>
      </w:r>
      <w:r>
        <w:rPr>
          <w:sz w:val="20"/>
          <w:szCs w:val="20"/>
        </w:rPr>
        <w:t>-sharing arrangement and for the six months ended June 30, 2022 and 2021, $6 million and $8 million, respectively, was allocated to the Investment Funds based on this expense-sharing arrangement.</w:t>
      </w:r>
    </w:p>
    <w:p w:rsidR="00000000" w:rsidRDefault="006627D0">
      <w:pPr>
        <w:pStyle w:val="a3"/>
        <w:spacing w:before="0" w:beforeAutospacing="0" w:after="240" w:afterAutospacing="0"/>
        <w:divId w:val="101267063"/>
        <w:rPr>
          <w:sz w:val="20"/>
          <w:szCs w:val="20"/>
        </w:rPr>
      </w:pPr>
      <w:r>
        <w:rPr>
          <w:b/>
          <w:bCs/>
          <w:i/>
          <w:iCs/>
          <w:sz w:val="20"/>
          <w:szCs w:val="20"/>
        </w:rPr>
        <w:t>Other Related Party Agreements</w:t>
      </w:r>
    </w:p>
    <w:p w:rsidR="00000000" w:rsidRDefault="006627D0">
      <w:pPr>
        <w:pStyle w:val="a3"/>
        <w:spacing w:before="0" w:beforeAutospacing="0" w:after="240" w:afterAutospacing="0"/>
        <w:ind w:firstLine="360"/>
        <w:divId w:val="101267063"/>
        <w:rPr>
          <w:sz w:val="20"/>
          <w:szCs w:val="20"/>
        </w:rPr>
      </w:pPr>
      <w:r>
        <w:rPr>
          <w:sz w:val="20"/>
          <w:szCs w:val="20"/>
        </w:rPr>
        <w:t>On October 1, 2020, we entere</w:t>
      </w:r>
      <w:r>
        <w:rPr>
          <w:sz w:val="20"/>
          <w:szCs w:val="20"/>
        </w:rPr>
        <w:t>d into a manager agreement with Brett Icahn, the son of Carl C. Icahn, and affiliates of Brett Icahn. Under the manager agreement, Brett Icahn serves as the portfolio manager of a designated portfolio of assets within the Investment Funds over a seven-year</w:t>
      </w:r>
      <w:r>
        <w:rPr>
          <w:sz w:val="20"/>
          <w:szCs w:val="20"/>
        </w:rPr>
        <w:t xml:space="preserve"> term, subject to veto rights by our Investment segment and Carl C. Icahn. On May 5, 2022, we entered into an amendment to the manager agreement, which allows the Investment Funds to add, from time to time, two additional separately tracked portfolios, in </w:t>
      </w:r>
      <w:r>
        <w:rPr>
          <w:sz w:val="20"/>
          <w:szCs w:val="20"/>
        </w:rPr>
        <w:t>addition to the existing portfolios, which will not be subject to the manager agreement. Additionally, Brett Icahn provides certain other services, at our request, which may entail research, analysis and advice with respect to a separate designated portfol</w:t>
      </w:r>
      <w:r>
        <w:rPr>
          <w:sz w:val="20"/>
          <w:szCs w:val="20"/>
        </w:rPr>
        <w:t xml:space="preserve">io of assets within the Investment Funds. Subject to the terms of the manager agreement, at the end of the seven-year term, Brett Icahn will be entitled to receive a one-time lump sum payment as described in and computed pursuant to the manager agreement. </w:t>
      </w:r>
      <w:r>
        <w:rPr>
          <w:sz w:val="20"/>
          <w:szCs w:val="20"/>
        </w:rPr>
        <w:t>Brett Icahn will not be entitled to receive from us any other compensation (including any salary or bonus) in respect of the services he is to provide under the manager agreement other than restricted depositary units granted under a restricted unit agreem</w:t>
      </w:r>
      <w:r>
        <w:rPr>
          <w:sz w:val="20"/>
          <w:szCs w:val="20"/>
        </w:rPr>
        <w:t xml:space="preserve">ent. In accordance with the manager agreement, Brett Icahn will co-invest with the Investment Funds in certain positions, will make cash contributions to the Investment Funds in order to fund such co-investments and will have a special limited partnership </w:t>
      </w:r>
      <w:r>
        <w:rPr>
          <w:sz w:val="20"/>
          <w:szCs w:val="20"/>
        </w:rPr>
        <w:t>interest in the Investment Funds through which the profit and loss attributable to such co-investments will be allocated to him. During 2022, Brett Icahn contributed $3 million in accordance with the manager agreement and in the six months ended June 30, 2</w:t>
      </w:r>
      <w:r>
        <w:rPr>
          <w:sz w:val="20"/>
          <w:szCs w:val="20"/>
        </w:rPr>
        <w:t>021 he contributed $46 million. As of June 30, 2022 and December 31, 2021 he had investments in the Investment Funds with a total fair market value of $70 million and $93 million, respectively. We also entered into a guaranty agreement with an affiliate of</w:t>
      </w:r>
      <w:r>
        <w:rPr>
          <w:sz w:val="20"/>
          <w:szCs w:val="20"/>
        </w:rPr>
        <w:t xml:space="preserve"> Brett Icahn, pursuant to which we guaranteed the payment of certain amounts required to be distributed by the Investment Funds to such affiliate pursuant to the terms and conditions of the manager agreement.</w:t>
      </w:r>
    </w:p>
    <w:p w:rsidR="00000000" w:rsidRDefault="006627D0">
      <w:pPr>
        <w:pStyle w:val="a3"/>
        <w:spacing w:before="0" w:beforeAutospacing="0" w:after="240" w:afterAutospacing="0"/>
        <w:divId w:val="101267063"/>
        <w:rPr>
          <w:b/>
          <w:bCs/>
          <w:sz w:val="20"/>
          <w:szCs w:val="20"/>
        </w:rPr>
      </w:pPr>
      <w:r>
        <w:rPr>
          <w:b/>
          <w:bCs/>
          <w:sz w:val="20"/>
          <w:szCs w:val="20"/>
        </w:rPr>
        <w:t>4.  Investments</w:t>
      </w:r>
    </w:p>
    <w:p w:rsidR="00000000" w:rsidRDefault="006627D0">
      <w:pPr>
        <w:pStyle w:val="a3"/>
        <w:spacing w:before="0" w:beforeAutospacing="0" w:after="240" w:afterAutospacing="0"/>
        <w:divId w:val="101267063"/>
        <w:rPr>
          <w:b/>
          <w:bCs/>
          <w:i/>
          <w:iCs/>
          <w:sz w:val="20"/>
          <w:szCs w:val="20"/>
        </w:rPr>
      </w:pPr>
      <w:r>
        <w:rPr>
          <w:b/>
          <w:bCs/>
          <w:i/>
          <w:iCs/>
          <w:sz w:val="20"/>
          <w:szCs w:val="20"/>
        </w:rPr>
        <w:t>Investments</w:t>
      </w:r>
    </w:p>
    <w:p w:rsidR="00000000" w:rsidRDefault="006627D0">
      <w:pPr>
        <w:pStyle w:val="a3"/>
        <w:spacing w:before="0" w:beforeAutospacing="0" w:after="0" w:afterAutospacing="0"/>
        <w:ind w:firstLine="360"/>
        <w:divId w:val="101267063"/>
        <w:rPr>
          <w:sz w:val="20"/>
          <w:szCs w:val="20"/>
        </w:rPr>
      </w:pPr>
      <w:r>
        <w:rPr>
          <w:sz w:val="20"/>
          <w:szCs w:val="20"/>
        </w:rPr>
        <w:t>Investments and sec</w:t>
      </w:r>
      <w:r>
        <w:rPr>
          <w:sz w:val="20"/>
          <w:szCs w:val="20"/>
        </w:rPr>
        <w:t>urities sold, not yet purchased consist of equities, bonds, bank debt and other corporate obligations, all of which are reported at fair value in our condensed consolidated balance sheets. In addition, our Investment segment has certain derivative transact</w:t>
      </w:r>
      <w:r>
        <w:rPr>
          <w:sz w:val="20"/>
          <w:szCs w:val="20"/>
        </w:rPr>
        <w:t xml:space="preserve">ions which are discussed in Note 6, “Financial Instruments.” The </w:t>
      </w:r>
    </w:p>
    <w:p w:rsidR="00000000" w:rsidRDefault="006627D0">
      <w:pPr>
        <w:pStyle w:val="a3"/>
        <w:spacing w:before="480" w:beforeAutospacing="0" w:after="0" w:afterAutospacing="0"/>
        <w:jc w:val="center"/>
        <w:divId w:val="374934981"/>
        <w:rPr>
          <w:sz w:val="20"/>
          <w:szCs w:val="20"/>
        </w:rPr>
      </w:pPr>
      <w:r>
        <w:rPr>
          <w:sz w:val="20"/>
          <w:szCs w:val="20"/>
        </w:rPr>
        <w:t>12</w:t>
      </w:r>
    </w:p>
    <w:p w:rsidR="00000000" w:rsidRDefault="006627D0">
      <w:pPr>
        <w:pStyle w:val="a3"/>
        <w:spacing w:before="0" w:beforeAutospacing="0" w:after="600" w:afterAutospacing="0"/>
        <w:divId w:val="1031876655"/>
        <w:rPr>
          <w:sz w:val="20"/>
          <w:szCs w:val="20"/>
        </w:rPr>
      </w:pPr>
      <w:hyperlink w:anchor="TOC" w:history="1">
        <w:r>
          <w:rPr>
            <w:rStyle w:val="a4"/>
            <w:sz w:val="20"/>
            <w:szCs w:val="20"/>
          </w:rPr>
          <w:t>Table of Contents</w:t>
        </w:r>
      </w:hyperlink>
    </w:p>
    <w:p w:rsidR="00000000" w:rsidRDefault="006627D0">
      <w:pPr>
        <w:pStyle w:val="a3"/>
        <w:spacing w:before="0" w:beforeAutospacing="0" w:after="0" w:afterAutospacing="0"/>
        <w:jc w:val="center"/>
        <w:divId w:val="1031876655"/>
        <w:rPr>
          <w:sz w:val="20"/>
          <w:szCs w:val="20"/>
        </w:rPr>
      </w:pPr>
      <w:r>
        <w:rPr>
          <w:b/>
          <w:bCs/>
          <w:sz w:val="20"/>
          <w:szCs w:val="20"/>
        </w:rPr>
        <w:t>ICAHN ENTERPRISES L.P. AND SUBSIDIARIES</w:t>
      </w:r>
    </w:p>
    <w:p w:rsidR="00000000" w:rsidRDefault="006627D0">
      <w:pPr>
        <w:pStyle w:val="a3"/>
        <w:spacing w:before="0" w:beforeAutospacing="0" w:after="240" w:afterAutospacing="0"/>
        <w:jc w:val="center"/>
        <w:divId w:val="1031876655"/>
        <w:rPr>
          <w:sz w:val="20"/>
          <w:szCs w:val="20"/>
        </w:rPr>
      </w:pPr>
      <w:r>
        <w:rPr>
          <w:b/>
          <w:bCs/>
          <w:sz w:val="20"/>
          <w:szCs w:val="20"/>
        </w:rPr>
        <w:t>Notes to Condensed Consolidated Financial Statements (Unaudited)</w:t>
      </w:r>
    </w:p>
    <w:p w:rsidR="00000000" w:rsidRDefault="006627D0">
      <w:pPr>
        <w:pStyle w:val="a3"/>
        <w:spacing w:before="0" w:beforeAutospacing="0" w:after="200" w:afterAutospacing="0"/>
        <w:divId w:val="1060786734"/>
        <w:rPr>
          <w:sz w:val="20"/>
          <w:szCs w:val="20"/>
        </w:rPr>
      </w:pPr>
      <w:r>
        <w:rPr>
          <w:sz w:val="20"/>
          <w:szCs w:val="20"/>
        </w:rPr>
        <w:t xml:space="preserve">carrying value and detail by security type, including business sector for equity securities, with respect to investments and securities sold, not yet purchased held by our Investment segment </w:t>
      </w:r>
      <w:r>
        <w:rPr>
          <w:sz w:val="20"/>
          <w:szCs w:val="20"/>
        </w:rPr>
        <w:t>consist of the following:</w:t>
      </w:r>
    </w:p>
    <w:p w:rsidR="00000000" w:rsidRDefault="006627D0">
      <w:pPr>
        <w:pStyle w:val="a3"/>
        <w:spacing w:before="0" w:beforeAutospacing="0" w:after="0" w:afterAutospacing="0"/>
        <w:divId w:val="106078673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25"/>
        <w:gridCol w:w="160"/>
        <w:gridCol w:w="101"/>
        <w:gridCol w:w="703"/>
        <w:gridCol w:w="200"/>
        <w:gridCol w:w="171"/>
        <w:gridCol w:w="1046"/>
      </w:tblGrid>
      <w:tr w:rsidR="00000000">
        <w:trPr>
          <w:divId w:val="1060786734"/>
          <w:trHeight w:val="20"/>
        </w:trPr>
        <w:tc>
          <w:tcPr>
            <w:tcW w:w="359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
                <w:szCs w:val="2"/>
              </w:rPr>
              <w:t>​</w:t>
            </w:r>
          </w:p>
        </w:tc>
        <w:tc>
          <w:tcPr>
            <w:tcW w:w="5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
                <w:szCs w:val="2"/>
              </w:rPr>
              <w:t>​</w:t>
            </w:r>
          </w:p>
        </w:tc>
      </w:tr>
      <w:tr w:rsidR="00000000">
        <w:trPr>
          <w:divId w:val="1060786734"/>
        </w:trPr>
        <w:tc>
          <w:tcPr>
            <w:tcW w:w="359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559"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June 30, </w:t>
            </w:r>
          </w:p>
        </w:tc>
        <w:tc>
          <w:tcPr>
            <w:tcW w:w="10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December 31, </w:t>
            </w:r>
          </w:p>
        </w:tc>
      </w:tr>
      <w:tr w:rsidR="00000000">
        <w:trPr>
          <w:divId w:val="1060786734"/>
        </w:trPr>
        <w:tc>
          <w:tcPr>
            <w:tcW w:w="359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2022</w:t>
            </w:r>
          </w:p>
        </w:tc>
        <w:tc>
          <w:tcPr>
            <w:tcW w:w="10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2021</w:t>
            </w:r>
          </w:p>
        </w:tc>
      </w:tr>
      <w:tr w:rsidR="00000000">
        <w:trPr>
          <w:divId w:val="1060786734"/>
        </w:trPr>
        <w:tc>
          <w:tcPr>
            <w:tcW w:w="0" w:type="auto"/>
            <w:gridSpan w:val="7"/>
            <w:tcMar>
              <w:top w:w="0" w:type="dxa"/>
              <w:left w:w="0" w:type="dxa"/>
              <w:bottom w:w="0" w:type="dxa"/>
              <w:right w:w="0" w:type="dxa"/>
            </w:tcMar>
            <w:vAlign w:val="center"/>
            <w:hideMark/>
          </w:tcPr>
          <w:p w:rsidR="00000000" w:rsidRDefault="006627D0">
            <w:pPr>
              <w:rPr>
                <w:sz w:val="20"/>
                <w:szCs w:val="20"/>
              </w:rPr>
            </w:pPr>
          </w:p>
        </w:tc>
      </w:tr>
      <w:tr w:rsidR="00000000">
        <w:trPr>
          <w:divId w:val="1060786734"/>
        </w:trPr>
        <w:tc>
          <w:tcPr>
            <w:tcW w:w="3595"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296" w:type="pct"/>
            <w:gridSpan w:val="5"/>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sz w:val="16"/>
                <w:szCs w:val="16"/>
              </w:rPr>
              <w:t>(in millions)</w:t>
            </w:r>
          </w:p>
        </w:tc>
      </w:tr>
      <w:tr w:rsidR="00000000">
        <w:trPr>
          <w:divId w:val="1060786734"/>
        </w:trPr>
        <w:tc>
          <w:tcPr>
            <w:tcW w:w="359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Assets</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6"/>
                <w:szCs w:val="16"/>
              </w:rPr>
              <w:t>​</w:t>
            </w:r>
          </w:p>
        </w:tc>
        <w:tc>
          <w:tcPr>
            <w:tcW w:w="10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6"/>
                <w:szCs w:val="16"/>
              </w:rPr>
              <w:t>​</w:t>
            </w:r>
          </w:p>
        </w:tc>
        <w:tc>
          <w:tcPr>
            <w:tcW w:w="5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6"/>
                <w:szCs w:val="16"/>
              </w:rPr>
              <w:t>​</w:t>
            </w:r>
          </w:p>
        </w:tc>
      </w:tr>
      <w:tr w:rsidR="00000000">
        <w:trPr>
          <w:divId w:val="1060786734"/>
        </w:trPr>
        <w:tc>
          <w:tcPr>
            <w:tcW w:w="359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Investments:</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7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c>
          <w:tcPr>
            <w:tcW w:w="10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8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r>
      <w:tr w:rsidR="00000000">
        <w:trPr>
          <w:divId w:val="1060786734"/>
        </w:trPr>
        <w:tc>
          <w:tcPr>
            <w:tcW w:w="359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Equity securities:</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7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c>
          <w:tcPr>
            <w:tcW w:w="10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r>
      <w:tr w:rsidR="00000000">
        <w:trPr>
          <w:divId w:val="1060786734"/>
        </w:trPr>
        <w:tc>
          <w:tcPr>
            <w:tcW w:w="3595" w:type="pct"/>
            <w:tcMar>
              <w:top w:w="0" w:type="dxa"/>
              <w:left w:w="0" w:type="dxa"/>
              <w:bottom w:w="0" w:type="dxa"/>
              <w:right w:w="0" w:type="dxa"/>
            </w:tcMar>
            <w:vAlign w:val="bottom"/>
            <w:hideMark/>
          </w:tcPr>
          <w:p w:rsidR="00000000" w:rsidRDefault="006627D0">
            <w:pPr>
              <w:pStyle w:val="a3"/>
              <w:spacing w:before="0" w:beforeAutospacing="0" w:after="0" w:afterAutospacing="0"/>
              <w:ind w:left="240"/>
              <w:rPr>
                <w:sz w:val="20"/>
                <w:szCs w:val="20"/>
              </w:rPr>
            </w:pPr>
            <w:r>
              <w:rPr>
                <w:sz w:val="20"/>
                <w:szCs w:val="20"/>
              </w:rPr>
              <w:t>Communications</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357</w:t>
            </w:r>
          </w:p>
        </w:tc>
        <w:tc>
          <w:tcPr>
            <w:tcW w:w="10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352</w:t>
            </w:r>
          </w:p>
        </w:tc>
      </w:tr>
      <w:tr w:rsidR="00000000">
        <w:trPr>
          <w:divId w:val="1060786734"/>
        </w:trPr>
        <w:tc>
          <w:tcPr>
            <w:tcW w:w="359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ind w:left="240"/>
              <w:rPr>
                <w:sz w:val="20"/>
                <w:szCs w:val="20"/>
              </w:rPr>
            </w:pPr>
            <w:r>
              <w:rPr>
                <w:sz w:val="20"/>
                <w:szCs w:val="20"/>
              </w:rPr>
              <w:t>Consumer, cyclical</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831</w:t>
            </w:r>
          </w:p>
        </w:tc>
        <w:tc>
          <w:tcPr>
            <w:tcW w:w="10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1,281</w:t>
            </w:r>
          </w:p>
        </w:tc>
      </w:tr>
      <w:tr w:rsidR="00000000">
        <w:trPr>
          <w:divId w:val="1060786734"/>
        </w:trPr>
        <w:tc>
          <w:tcPr>
            <w:tcW w:w="3595" w:type="pct"/>
            <w:tcMar>
              <w:top w:w="0" w:type="dxa"/>
              <w:left w:w="0" w:type="dxa"/>
              <w:bottom w:w="0" w:type="dxa"/>
              <w:right w:w="0" w:type="dxa"/>
            </w:tcMar>
            <w:vAlign w:val="bottom"/>
            <w:hideMark/>
          </w:tcPr>
          <w:p w:rsidR="00000000" w:rsidRDefault="006627D0">
            <w:pPr>
              <w:pStyle w:val="a3"/>
              <w:spacing w:before="0" w:beforeAutospacing="0" w:after="0" w:afterAutospacing="0"/>
              <w:ind w:left="240"/>
              <w:rPr>
                <w:sz w:val="20"/>
                <w:szCs w:val="20"/>
              </w:rPr>
            </w:pPr>
            <w:r>
              <w:rPr>
                <w:sz w:val="20"/>
                <w:szCs w:val="20"/>
              </w:rPr>
              <w:t>Energy</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1,387</w:t>
            </w:r>
          </w:p>
        </w:tc>
        <w:tc>
          <w:tcPr>
            <w:tcW w:w="10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3,184</w:t>
            </w:r>
          </w:p>
        </w:tc>
      </w:tr>
      <w:tr w:rsidR="00000000">
        <w:trPr>
          <w:divId w:val="1060786734"/>
        </w:trPr>
        <w:tc>
          <w:tcPr>
            <w:tcW w:w="359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ind w:left="240"/>
              <w:rPr>
                <w:sz w:val="20"/>
                <w:szCs w:val="20"/>
              </w:rPr>
            </w:pPr>
            <w:r>
              <w:rPr>
                <w:sz w:val="20"/>
                <w:szCs w:val="20"/>
              </w:rPr>
              <w:t>Utilities</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1,173</w:t>
            </w:r>
          </w:p>
        </w:tc>
        <w:tc>
          <w:tcPr>
            <w:tcW w:w="10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992</w:t>
            </w:r>
          </w:p>
        </w:tc>
      </w:tr>
      <w:tr w:rsidR="00000000">
        <w:trPr>
          <w:divId w:val="1060786734"/>
        </w:trPr>
        <w:tc>
          <w:tcPr>
            <w:tcW w:w="3595" w:type="pct"/>
            <w:tcMar>
              <w:top w:w="0" w:type="dxa"/>
              <w:left w:w="0" w:type="dxa"/>
              <w:bottom w:w="0" w:type="dxa"/>
              <w:right w:w="0" w:type="dxa"/>
            </w:tcMar>
            <w:vAlign w:val="bottom"/>
            <w:hideMark/>
          </w:tcPr>
          <w:p w:rsidR="00000000" w:rsidRDefault="006627D0">
            <w:pPr>
              <w:pStyle w:val="a3"/>
              <w:spacing w:before="0" w:beforeAutospacing="0" w:after="0" w:afterAutospacing="0"/>
              <w:ind w:left="240"/>
              <w:rPr>
                <w:sz w:val="20"/>
                <w:szCs w:val="20"/>
              </w:rPr>
            </w:pPr>
            <w:r>
              <w:rPr>
                <w:sz w:val="20"/>
                <w:szCs w:val="20"/>
              </w:rPr>
              <w:t>Healthcare</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392</w:t>
            </w:r>
          </w:p>
        </w:tc>
        <w:tc>
          <w:tcPr>
            <w:tcW w:w="10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1,009</w:t>
            </w:r>
          </w:p>
        </w:tc>
      </w:tr>
      <w:tr w:rsidR="00000000">
        <w:trPr>
          <w:divId w:val="1060786734"/>
        </w:trPr>
        <w:tc>
          <w:tcPr>
            <w:tcW w:w="359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ind w:left="240"/>
              <w:rPr>
                <w:sz w:val="20"/>
                <w:szCs w:val="20"/>
              </w:rPr>
            </w:pPr>
            <w:r>
              <w:rPr>
                <w:sz w:val="20"/>
                <w:szCs w:val="20"/>
              </w:rPr>
              <w:t>Technology</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736</w:t>
            </w:r>
          </w:p>
        </w:tc>
        <w:tc>
          <w:tcPr>
            <w:tcW w:w="10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931</w:t>
            </w:r>
          </w:p>
        </w:tc>
      </w:tr>
      <w:tr w:rsidR="00000000">
        <w:trPr>
          <w:divId w:val="1060786734"/>
        </w:trPr>
        <w:tc>
          <w:tcPr>
            <w:tcW w:w="3595" w:type="pct"/>
            <w:tcMar>
              <w:top w:w="0" w:type="dxa"/>
              <w:left w:w="0" w:type="dxa"/>
              <w:bottom w:w="0" w:type="dxa"/>
              <w:right w:w="0" w:type="dxa"/>
            </w:tcMar>
            <w:vAlign w:val="bottom"/>
            <w:hideMark/>
          </w:tcPr>
          <w:p w:rsidR="00000000" w:rsidRDefault="006627D0">
            <w:pPr>
              <w:pStyle w:val="a3"/>
              <w:spacing w:before="0" w:beforeAutospacing="0" w:after="0" w:afterAutospacing="0"/>
              <w:ind w:left="240"/>
              <w:rPr>
                <w:sz w:val="20"/>
                <w:szCs w:val="20"/>
              </w:rPr>
            </w:pPr>
            <w:r>
              <w:rPr>
                <w:sz w:val="20"/>
                <w:szCs w:val="20"/>
              </w:rPr>
              <w:t>Materials</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179</w:t>
            </w:r>
          </w:p>
        </w:tc>
        <w:tc>
          <w:tcPr>
            <w:tcW w:w="10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194</w:t>
            </w:r>
          </w:p>
        </w:tc>
      </w:tr>
      <w:tr w:rsidR="00000000">
        <w:trPr>
          <w:divId w:val="1060786734"/>
        </w:trPr>
        <w:tc>
          <w:tcPr>
            <w:tcW w:w="359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ind w:left="240"/>
              <w:rPr>
                <w:sz w:val="20"/>
                <w:szCs w:val="20"/>
              </w:rPr>
            </w:pPr>
            <w:r>
              <w:rPr>
                <w:sz w:val="20"/>
                <w:szCs w:val="20"/>
              </w:rPr>
              <w:t>Industrial</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628</w:t>
            </w:r>
          </w:p>
        </w:tc>
        <w:tc>
          <w:tcPr>
            <w:tcW w:w="10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895</w:t>
            </w:r>
          </w:p>
        </w:tc>
      </w:tr>
      <w:tr w:rsidR="00000000">
        <w:trPr>
          <w:divId w:val="1060786734"/>
        </w:trPr>
        <w:tc>
          <w:tcPr>
            <w:tcW w:w="3595" w:type="pct"/>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5,683</w:t>
            </w:r>
          </w:p>
        </w:tc>
        <w:tc>
          <w:tcPr>
            <w:tcW w:w="10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3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8,838</w:t>
            </w:r>
          </w:p>
        </w:tc>
      </w:tr>
      <w:tr w:rsidR="00000000">
        <w:trPr>
          <w:divId w:val="1060786734"/>
        </w:trPr>
        <w:tc>
          <w:tcPr>
            <w:tcW w:w="359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Corporate debt securities</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37</w:t>
            </w:r>
          </w:p>
        </w:tc>
        <w:tc>
          <w:tcPr>
            <w:tcW w:w="10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114</w:t>
            </w:r>
          </w:p>
        </w:tc>
      </w:tr>
      <w:tr w:rsidR="00000000">
        <w:trPr>
          <w:divId w:val="1060786734"/>
        </w:trPr>
        <w:tc>
          <w:tcPr>
            <w:tcW w:w="359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5,720</w:t>
            </w:r>
          </w:p>
        </w:tc>
        <w:tc>
          <w:tcPr>
            <w:tcW w:w="10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3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8,952</w:t>
            </w:r>
          </w:p>
        </w:tc>
      </w:tr>
      <w:tr w:rsidR="00000000">
        <w:trPr>
          <w:divId w:val="1060786734"/>
        </w:trPr>
        <w:tc>
          <w:tcPr>
            <w:tcW w:w="359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Liabilities</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c>
          <w:tcPr>
            <w:tcW w:w="10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r>
      <w:tr w:rsidR="00000000">
        <w:trPr>
          <w:divId w:val="1060786734"/>
        </w:trPr>
        <w:tc>
          <w:tcPr>
            <w:tcW w:w="359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Securities sold, not yet purchased, at fair value:</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c>
          <w:tcPr>
            <w:tcW w:w="10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r>
      <w:tr w:rsidR="00000000">
        <w:trPr>
          <w:divId w:val="1060786734"/>
        </w:trPr>
        <w:tc>
          <w:tcPr>
            <w:tcW w:w="359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Equity securities:</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c>
          <w:tcPr>
            <w:tcW w:w="10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r>
      <w:tr w:rsidR="00000000">
        <w:trPr>
          <w:divId w:val="1060786734"/>
        </w:trPr>
        <w:tc>
          <w:tcPr>
            <w:tcW w:w="3595" w:type="pct"/>
            <w:tcMar>
              <w:top w:w="0" w:type="dxa"/>
              <w:left w:w="0" w:type="dxa"/>
              <w:bottom w:w="0" w:type="dxa"/>
              <w:right w:w="0" w:type="dxa"/>
            </w:tcMar>
            <w:vAlign w:val="bottom"/>
            <w:hideMark/>
          </w:tcPr>
          <w:p w:rsidR="00000000" w:rsidRDefault="006627D0">
            <w:pPr>
              <w:pStyle w:val="a3"/>
              <w:spacing w:before="0" w:beforeAutospacing="0" w:after="0" w:afterAutospacing="0"/>
              <w:ind w:left="240"/>
              <w:rPr>
                <w:sz w:val="20"/>
                <w:szCs w:val="20"/>
              </w:rPr>
            </w:pPr>
            <w:r>
              <w:rPr>
                <w:sz w:val="20"/>
                <w:szCs w:val="20"/>
              </w:rPr>
              <w:t>Consumer, cyclical</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401</w:t>
            </w:r>
          </w:p>
        </w:tc>
        <w:tc>
          <w:tcPr>
            <w:tcW w:w="10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848</w:t>
            </w:r>
          </w:p>
        </w:tc>
      </w:tr>
      <w:tr w:rsidR="00000000">
        <w:trPr>
          <w:divId w:val="1060786734"/>
        </w:trPr>
        <w:tc>
          <w:tcPr>
            <w:tcW w:w="359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ind w:left="240"/>
              <w:rPr>
                <w:sz w:val="20"/>
                <w:szCs w:val="20"/>
              </w:rPr>
            </w:pPr>
            <w:r>
              <w:rPr>
                <w:sz w:val="20"/>
                <w:szCs w:val="20"/>
              </w:rPr>
              <w:t>Energy</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1,901</w:t>
            </w:r>
          </w:p>
        </w:tc>
        <w:tc>
          <w:tcPr>
            <w:tcW w:w="10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2,028</w:t>
            </w:r>
          </w:p>
        </w:tc>
      </w:tr>
      <w:tr w:rsidR="00000000">
        <w:trPr>
          <w:divId w:val="1060786734"/>
        </w:trPr>
        <w:tc>
          <w:tcPr>
            <w:tcW w:w="3595" w:type="pct"/>
            <w:tcMar>
              <w:top w:w="0" w:type="dxa"/>
              <w:left w:w="0" w:type="dxa"/>
              <w:bottom w:w="0" w:type="dxa"/>
              <w:right w:w="0" w:type="dxa"/>
            </w:tcMar>
            <w:vAlign w:val="bottom"/>
            <w:hideMark/>
          </w:tcPr>
          <w:p w:rsidR="00000000" w:rsidRDefault="006627D0">
            <w:pPr>
              <w:pStyle w:val="a3"/>
              <w:spacing w:before="0" w:beforeAutospacing="0" w:after="0" w:afterAutospacing="0"/>
              <w:ind w:left="240"/>
              <w:rPr>
                <w:sz w:val="20"/>
                <w:szCs w:val="20"/>
              </w:rPr>
            </w:pPr>
            <w:r>
              <w:rPr>
                <w:sz w:val="20"/>
                <w:szCs w:val="20"/>
              </w:rPr>
              <w:t>Utilities</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852</w:t>
            </w:r>
          </w:p>
        </w:tc>
        <w:tc>
          <w:tcPr>
            <w:tcW w:w="10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659</w:t>
            </w:r>
          </w:p>
        </w:tc>
      </w:tr>
      <w:tr w:rsidR="00000000">
        <w:trPr>
          <w:divId w:val="1060786734"/>
        </w:trPr>
        <w:tc>
          <w:tcPr>
            <w:tcW w:w="359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ind w:left="240"/>
              <w:rPr>
                <w:sz w:val="20"/>
                <w:szCs w:val="20"/>
              </w:rPr>
            </w:pPr>
            <w:r>
              <w:rPr>
                <w:sz w:val="20"/>
                <w:szCs w:val="20"/>
              </w:rPr>
              <w:t>Healthcare</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400</w:t>
            </w:r>
          </w:p>
        </w:tc>
        <w:tc>
          <w:tcPr>
            <w:tcW w:w="10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1,049</w:t>
            </w:r>
          </w:p>
        </w:tc>
      </w:tr>
      <w:tr w:rsidR="00000000">
        <w:trPr>
          <w:divId w:val="1060786734"/>
        </w:trPr>
        <w:tc>
          <w:tcPr>
            <w:tcW w:w="3595" w:type="pct"/>
            <w:tcMar>
              <w:top w:w="0" w:type="dxa"/>
              <w:left w:w="0" w:type="dxa"/>
              <w:bottom w:w="0" w:type="dxa"/>
              <w:right w:w="0" w:type="dxa"/>
            </w:tcMar>
            <w:vAlign w:val="bottom"/>
            <w:hideMark/>
          </w:tcPr>
          <w:p w:rsidR="00000000" w:rsidRDefault="006627D0">
            <w:pPr>
              <w:pStyle w:val="a3"/>
              <w:spacing w:before="0" w:beforeAutospacing="0" w:after="0" w:afterAutospacing="0"/>
              <w:ind w:left="240"/>
              <w:rPr>
                <w:sz w:val="20"/>
                <w:szCs w:val="20"/>
              </w:rPr>
            </w:pPr>
            <w:r>
              <w:rPr>
                <w:sz w:val="20"/>
                <w:szCs w:val="20"/>
              </w:rPr>
              <w:t>Materials</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254</w:t>
            </w:r>
          </w:p>
        </w:tc>
        <w:tc>
          <w:tcPr>
            <w:tcW w:w="10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365</w:t>
            </w:r>
          </w:p>
        </w:tc>
      </w:tr>
      <w:tr w:rsidR="00000000">
        <w:trPr>
          <w:divId w:val="1060786734"/>
        </w:trPr>
        <w:tc>
          <w:tcPr>
            <w:tcW w:w="359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ind w:left="240"/>
              <w:rPr>
                <w:sz w:val="20"/>
                <w:szCs w:val="20"/>
              </w:rPr>
            </w:pPr>
            <w:r>
              <w:rPr>
                <w:sz w:val="20"/>
                <w:szCs w:val="20"/>
              </w:rPr>
              <w:t>Industrial</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254</w:t>
            </w:r>
          </w:p>
        </w:tc>
        <w:tc>
          <w:tcPr>
            <w:tcW w:w="10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391</w:t>
            </w:r>
          </w:p>
        </w:tc>
      </w:tr>
      <w:tr w:rsidR="00000000">
        <w:trPr>
          <w:divId w:val="1060786734"/>
        </w:trPr>
        <w:tc>
          <w:tcPr>
            <w:tcW w:w="359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4,062</w:t>
            </w:r>
          </w:p>
        </w:tc>
        <w:tc>
          <w:tcPr>
            <w:tcW w:w="10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3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5,340</w:t>
            </w:r>
          </w:p>
        </w:tc>
      </w:tr>
    </w:tbl>
    <w:p w:rsidR="00000000" w:rsidRDefault="006627D0">
      <w:pPr>
        <w:pStyle w:val="a3"/>
        <w:spacing w:before="0" w:beforeAutospacing="0" w:after="0" w:afterAutospacing="0"/>
        <w:divId w:val="1060786734"/>
        <w:rPr>
          <w:sz w:val="20"/>
          <w:szCs w:val="20"/>
        </w:rPr>
      </w:pPr>
      <w:r>
        <w:rPr>
          <w:sz w:val="20"/>
          <w:szCs w:val="20"/>
        </w:rPr>
        <w:t>​</w:t>
      </w:r>
    </w:p>
    <w:p w:rsidR="00000000" w:rsidRDefault="006627D0">
      <w:pPr>
        <w:pStyle w:val="a3"/>
        <w:spacing w:before="0" w:beforeAutospacing="0" w:after="200" w:afterAutospacing="0"/>
        <w:ind w:firstLine="360"/>
        <w:divId w:val="1060786734"/>
        <w:rPr>
          <w:sz w:val="20"/>
          <w:szCs w:val="20"/>
        </w:rPr>
      </w:pPr>
      <w:r>
        <w:rPr>
          <w:sz w:val="20"/>
          <w:szCs w:val="20"/>
        </w:rPr>
        <w:t>The portion of unrealized (losses) and gains that relates to securities still held by our Investment segment, primarily equity securities, was $(894) million and $491 million for the three months ended June 30, 2022 and 2021, respectively, and $(694) milli</w:t>
      </w:r>
      <w:r>
        <w:rPr>
          <w:sz w:val="20"/>
          <w:szCs w:val="20"/>
        </w:rPr>
        <w:t xml:space="preserve">on and $1,593 million for the six months ended June 30, 2022 and 2021. </w:t>
      </w:r>
    </w:p>
    <w:p w:rsidR="00000000" w:rsidRDefault="006627D0">
      <w:pPr>
        <w:pStyle w:val="a3"/>
        <w:spacing w:before="0" w:beforeAutospacing="0" w:after="200" w:afterAutospacing="0"/>
        <w:divId w:val="1060786734"/>
        <w:rPr>
          <w:b/>
          <w:bCs/>
          <w:i/>
          <w:iCs/>
          <w:sz w:val="20"/>
          <w:szCs w:val="20"/>
        </w:rPr>
      </w:pPr>
      <w:r>
        <w:rPr>
          <w:b/>
          <w:bCs/>
          <w:i/>
          <w:iCs/>
          <w:sz w:val="20"/>
          <w:szCs w:val="20"/>
        </w:rPr>
        <w:t>Other Segments and Holding Company</w:t>
      </w:r>
    </w:p>
    <w:p w:rsidR="00000000" w:rsidRDefault="006627D0">
      <w:pPr>
        <w:pStyle w:val="a3"/>
        <w:spacing w:before="0" w:beforeAutospacing="0" w:after="200" w:afterAutospacing="0"/>
        <w:ind w:firstLine="360"/>
        <w:divId w:val="1060786734"/>
        <w:rPr>
          <w:sz w:val="20"/>
          <w:szCs w:val="20"/>
        </w:rPr>
      </w:pPr>
      <w:r>
        <w:rPr>
          <w:sz w:val="20"/>
          <w:szCs w:val="20"/>
        </w:rPr>
        <w:t>With the exception of certain equity method investments at our operating subsidiaries and our Holding Company disclosed in the table below, our investments are measured at fair value in our condensed consolidated balance sheets. The carrying value of inves</w:t>
      </w:r>
      <w:r>
        <w:rPr>
          <w:sz w:val="20"/>
          <w:szCs w:val="20"/>
        </w:rPr>
        <w:t>tments held by our other segments and our Holding Company consist of the following:</w:t>
      </w:r>
    </w:p>
    <w:p w:rsidR="00000000" w:rsidRDefault="006627D0">
      <w:pPr>
        <w:pStyle w:val="a3"/>
        <w:spacing w:before="0" w:beforeAutospacing="0" w:after="0" w:afterAutospacing="0"/>
        <w:divId w:val="106078673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25"/>
        <w:gridCol w:w="160"/>
        <w:gridCol w:w="101"/>
        <w:gridCol w:w="703"/>
        <w:gridCol w:w="200"/>
        <w:gridCol w:w="171"/>
        <w:gridCol w:w="1046"/>
      </w:tblGrid>
      <w:tr w:rsidR="00000000">
        <w:trPr>
          <w:divId w:val="1060786734"/>
          <w:trHeight w:val="20"/>
        </w:trPr>
        <w:tc>
          <w:tcPr>
            <w:tcW w:w="359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
                <w:szCs w:val="2"/>
              </w:rPr>
              <w:t>​</w:t>
            </w:r>
          </w:p>
        </w:tc>
        <w:tc>
          <w:tcPr>
            <w:tcW w:w="5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
                <w:szCs w:val="2"/>
              </w:rPr>
              <w:t>​</w:t>
            </w:r>
          </w:p>
        </w:tc>
      </w:tr>
      <w:tr w:rsidR="00000000">
        <w:trPr>
          <w:divId w:val="1060786734"/>
        </w:trPr>
        <w:tc>
          <w:tcPr>
            <w:tcW w:w="359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559"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June 30, </w:t>
            </w:r>
          </w:p>
        </w:tc>
        <w:tc>
          <w:tcPr>
            <w:tcW w:w="10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December 31, </w:t>
            </w:r>
          </w:p>
        </w:tc>
      </w:tr>
      <w:tr w:rsidR="00000000">
        <w:trPr>
          <w:divId w:val="1060786734"/>
        </w:trPr>
        <w:tc>
          <w:tcPr>
            <w:tcW w:w="359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2022</w:t>
            </w:r>
          </w:p>
        </w:tc>
        <w:tc>
          <w:tcPr>
            <w:tcW w:w="10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2021</w:t>
            </w:r>
          </w:p>
        </w:tc>
      </w:tr>
      <w:tr w:rsidR="00000000">
        <w:trPr>
          <w:divId w:val="1060786734"/>
        </w:trPr>
        <w:tc>
          <w:tcPr>
            <w:tcW w:w="0" w:type="auto"/>
            <w:gridSpan w:val="7"/>
            <w:tcMar>
              <w:top w:w="0" w:type="dxa"/>
              <w:left w:w="0" w:type="dxa"/>
              <w:bottom w:w="0" w:type="dxa"/>
              <w:right w:w="0" w:type="dxa"/>
            </w:tcMar>
            <w:vAlign w:val="center"/>
            <w:hideMark/>
          </w:tcPr>
          <w:p w:rsidR="00000000" w:rsidRDefault="006627D0">
            <w:pPr>
              <w:rPr>
                <w:sz w:val="20"/>
                <w:szCs w:val="20"/>
              </w:rPr>
            </w:pPr>
          </w:p>
        </w:tc>
      </w:tr>
      <w:tr w:rsidR="00000000">
        <w:trPr>
          <w:divId w:val="1060786734"/>
        </w:trPr>
        <w:tc>
          <w:tcPr>
            <w:tcW w:w="359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296" w:type="pct"/>
            <w:gridSpan w:val="5"/>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sz w:val="16"/>
                <w:szCs w:val="16"/>
              </w:rPr>
              <w:t>(in millions)</w:t>
            </w:r>
          </w:p>
        </w:tc>
      </w:tr>
      <w:tr w:rsidR="00000000">
        <w:trPr>
          <w:divId w:val="1060786734"/>
        </w:trPr>
        <w:tc>
          <w:tcPr>
            <w:tcW w:w="359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Equity method investments</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77</w:t>
            </w:r>
          </w:p>
        </w:tc>
        <w:tc>
          <w:tcPr>
            <w:tcW w:w="10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79</w:t>
            </w:r>
          </w:p>
        </w:tc>
      </w:tr>
      <w:tr w:rsidR="00000000">
        <w:trPr>
          <w:divId w:val="1060786734"/>
        </w:trPr>
        <w:tc>
          <w:tcPr>
            <w:tcW w:w="359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Other investments measured at fair value</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15</w:t>
            </w:r>
          </w:p>
        </w:tc>
        <w:tc>
          <w:tcPr>
            <w:tcW w:w="10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3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120</w:t>
            </w:r>
          </w:p>
        </w:tc>
      </w:tr>
      <w:tr w:rsidR="00000000">
        <w:trPr>
          <w:divId w:val="1060786734"/>
        </w:trPr>
        <w:tc>
          <w:tcPr>
            <w:tcW w:w="359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92</w:t>
            </w:r>
          </w:p>
        </w:tc>
        <w:tc>
          <w:tcPr>
            <w:tcW w:w="10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199</w:t>
            </w:r>
          </w:p>
        </w:tc>
      </w:tr>
    </w:tbl>
    <w:p w:rsidR="00000000" w:rsidRDefault="006627D0">
      <w:pPr>
        <w:pStyle w:val="a3"/>
        <w:spacing w:before="0" w:beforeAutospacing="0" w:after="0" w:afterAutospacing="0"/>
        <w:divId w:val="1060786734"/>
        <w:rPr>
          <w:sz w:val="20"/>
          <w:szCs w:val="20"/>
        </w:rPr>
      </w:pPr>
      <w:r>
        <w:rPr>
          <w:sz w:val="20"/>
          <w:szCs w:val="20"/>
        </w:rPr>
        <w:t>​</w:t>
      </w:r>
    </w:p>
    <w:p w:rsidR="00000000" w:rsidRDefault="006627D0">
      <w:pPr>
        <w:pStyle w:val="a3"/>
        <w:spacing w:before="0" w:beforeAutospacing="0" w:after="200" w:afterAutospacing="0"/>
        <w:ind w:firstLine="360"/>
        <w:divId w:val="1060786734"/>
        <w:rPr>
          <w:sz w:val="20"/>
          <w:szCs w:val="20"/>
        </w:rPr>
      </w:pPr>
      <w:r>
        <w:rPr>
          <w:sz w:val="20"/>
          <w:szCs w:val="20"/>
        </w:rPr>
        <w:t xml:space="preserve">The portion of unrealized gains that relates to equity securities still held by our other segments and Holding Company was $3 million and zero for each of the three months ended June 30, 2022 and 2021, respectively, and $61 million and $44 million for the </w:t>
      </w:r>
      <w:r>
        <w:rPr>
          <w:sz w:val="20"/>
          <w:szCs w:val="20"/>
        </w:rPr>
        <w:t>six months ended June 30, 2022 and 2021, respectively.</w:t>
      </w:r>
    </w:p>
    <w:p w:rsidR="00000000" w:rsidRDefault="006627D0">
      <w:pPr>
        <w:pStyle w:val="a3"/>
        <w:spacing w:before="480" w:beforeAutospacing="0" w:after="0" w:afterAutospacing="0"/>
        <w:jc w:val="center"/>
        <w:divId w:val="1044403574"/>
        <w:rPr>
          <w:sz w:val="20"/>
          <w:szCs w:val="20"/>
        </w:rPr>
      </w:pPr>
      <w:r>
        <w:rPr>
          <w:sz w:val="20"/>
          <w:szCs w:val="20"/>
        </w:rPr>
        <w:t>13</w:t>
      </w:r>
    </w:p>
    <w:p w:rsidR="00000000" w:rsidRDefault="006627D0">
      <w:pPr>
        <w:pStyle w:val="a3"/>
        <w:spacing w:before="0" w:beforeAutospacing="0" w:after="600" w:afterAutospacing="0"/>
        <w:divId w:val="985166664"/>
        <w:rPr>
          <w:sz w:val="20"/>
          <w:szCs w:val="20"/>
        </w:rPr>
      </w:pPr>
      <w:hyperlink w:anchor="TOC" w:history="1">
        <w:r>
          <w:rPr>
            <w:rStyle w:val="a4"/>
            <w:sz w:val="20"/>
            <w:szCs w:val="20"/>
          </w:rPr>
          <w:t>Table of Contents</w:t>
        </w:r>
      </w:hyperlink>
    </w:p>
    <w:p w:rsidR="00000000" w:rsidRDefault="006627D0">
      <w:pPr>
        <w:pStyle w:val="a3"/>
        <w:spacing w:before="0" w:beforeAutospacing="0" w:after="0" w:afterAutospacing="0"/>
        <w:jc w:val="center"/>
        <w:divId w:val="985166664"/>
        <w:rPr>
          <w:sz w:val="20"/>
          <w:szCs w:val="20"/>
        </w:rPr>
      </w:pPr>
      <w:r>
        <w:rPr>
          <w:b/>
          <w:bCs/>
          <w:sz w:val="20"/>
          <w:szCs w:val="20"/>
        </w:rPr>
        <w:t>ICAHN ENTERPRISES L.P. AND SUBSIDIARIES</w:t>
      </w:r>
    </w:p>
    <w:p w:rsidR="00000000" w:rsidRDefault="006627D0">
      <w:pPr>
        <w:pStyle w:val="a3"/>
        <w:spacing w:before="0" w:beforeAutospacing="0" w:after="240" w:afterAutospacing="0"/>
        <w:jc w:val="center"/>
        <w:divId w:val="985166664"/>
        <w:rPr>
          <w:sz w:val="20"/>
          <w:szCs w:val="20"/>
        </w:rPr>
      </w:pPr>
      <w:r>
        <w:rPr>
          <w:b/>
          <w:bCs/>
          <w:sz w:val="20"/>
          <w:szCs w:val="20"/>
        </w:rPr>
        <w:t>Notes to Condensed Consolidated Financial Statements (Unaudited)</w:t>
      </w:r>
    </w:p>
    <w:p w:rsidR="00000000" w:rsidRDefault="006627D0">
      <w:pPr>
        <w:pStyle w:val="a3"/>
        <w:spacing w:before="0" w:beforeAutospacing="0" w:after="200" w:afterAutospacing="0"/>
        <w:divId w:val="951476670"/>
        <w:rPr>
          <w:b/>
          <w:bCs/>
          <w:sz w:val="20"/>
          <w:szCs w:val="20"/>
        </w:rPr>
      </w:pPr>
      <w:r>
        <w:rPr>
          <w:b/>
          <w:bCs/>
          <w:sz w:val="20"/>
          <w:szCs w:val="20"/>
        </w:rPr>
        <w:t>5.  Fair Value Measurements</w:t>
      </w:r>
    </w:p>
    <w:p w:rsidR="00000000" w:rsidRDefault="006627D0">
      <w:pPr>
        <w:pStyle w:val="a3"/>
        <w:spacing w:before="0" w:beforeAutospacing="0" w:after="200" w:afterAutospacing="0"/>
        <w:ind w:firstLine="360"/>
        <w:divId w:val="951476670"/>
        <w:rPr>
          <w:sz w:val="20"/>
          <w:szCs w:val="20"/>
        </w:rPr>
      </w:pPr>
      <w:r>
        <w:rPr>
          <w:sz w:val="20"/>
          <w:szCs w:val="20"/>
        </w:rPr>
        <w:t>U.S. GAAP requires en</w:t>
      </w:r>
      <w:r>
        <w:rPr>
          <w:sz w:val="20"/>
          <w:szCs w:val="20"/>
        </w:rPr>
        <w:t>hanced disclosures about assets and liabilities that are measured and reported at fair value and has established a hierarchal disclosure framework that prioritizes and ranks the level of market price observability used in measuring assets and liabilities a</w:t>
      </w:r>
      <w:r>
        <w:rPr>
          <w:sz w:val="20"/>
          <w:szCs w:val="20"/>
        </w:rPr>
        <w:t xml:space="preserve">t fair value. Market price observability is impacted by a number of factors, including the type of, and the characteristics specific to, the assets and liabilities. Assets and liabilities with readily available active quoted prices or for which fair value </w:t>
      </w:r>
      <w:r>
        <w:rPr>
          <w:sz w:val="20"/>
          <w:szCs w:val="20"/>
        </w:rPr>
        <w:t>can be measured from actively quoted prices generally will have a higher degree of market price observability and a lesser degree of judgment used in measuring fair value.</w:t>
      </w:r>
    </w:p>
    <w:p w:rsidR="00000000" w:rsidRDefault="006627D0">
      <w:pPr>
        <w:pStyle w:val="a3"/>
        <w:spacing w:before="0" w:beforeAutospacing="0" w:after="200" w:afterAutospacing="0"/>
        <w:ind w:firstLine="360"/>
        <w:divId w:val="951476670"/>
        <w:rPr>
          <w:sz w:val="20"/>
          <w:szCs w:val="20"/>
        </w:rPr>
      </w:pPr>
      <w:r>
        <w:rPr>
          <w:sz w:val="20"/>
          <w:szCs w:val="20"/>
        </w:rPr>
        <w:t>Assets and liabilities measured and reported at fair value are classified and disclo</w:t>
      </w:r>
      <w:r>
        <w:rPr>
          <w:sz w:val="20"/>
          <w:szCs w:val="20"/>
        </w:rPr>
        <w:t>sed in one of the following categories:</w:t>
      </w:r>
    </w:p>
    <w:p w:rsidR="00000000" w:rsidRDefault="006627D0">
      <w:pPr>
        <w:pStyle w:val="a3"/>
        <w:spacing w:before="0" w:beforeAutospacing="0" w:after="200" w:afterAutospacing="0"/>
        <w:ind w:left="360"/>
        <w:divId w:val="951476670"/>
        <w:rPr>
          <w:sz w:val="20"/>
          <w:szCs w:val="20"/>
        </w:rPr>
      </w:pPr>
      <w:r>
        <w:rPr>
          <w:sz w:val="20"/>
          <w:szCs w:val="20"/>
        </w:rPr>
        <w:t>Level 1 - Quoted prices are available in active markets for identical assets and liabilities as of the reporting date.</w:t>
      </w:r>
    </w:p>
    <w:p w:rsidR="00000000" w:rsidRDefault="006627D0">
      <w:pPr>
        <w:pStyle w:val="a3"/>
        <w:spacing w:before="0" w:beforeAutospacing="0" w:after="200" w:afterAutospacing="0"/>
        <w:ind w:left="360"/>
        <w:divId w:val="951476670"/>
        <w:rPr>
          <w:sz w:val="20"/>
          <w:szCs w:val="20"/>
        </w:rPr>
      </w:pPr>
      <w:r>
        <w:rPr>
          <w:sz w:val="20"/>
          <w:szCs w:val="20"/>
        </w:rPr>
        <w:t>Level 2 - Pricing inputs are other than quoted prices in active markets, which are either directl</w:t>
      </w:r>
      <w:r>
        <w:rPr>
          <w:sz w:val="20"/>
          <w:szCs w:val="20"/>
        </w:rPr>
        <w:t>y or indirectly observable as of the reporting date, and fair value is determined through the use of models or other valuation methodologies where all significant inputs are observable. The inputs and assumptions of our Level 2 assets and liabilities are d</w:t>
      </w:r>
      <w:r>
        <w:rPr>
          <w:sz w:val="20"/>
          <w:szCs w:val="20"/>
        </w:rPr>
        <w:t>erived from market observable sources including reported trades, broker/dealer quotes and other pertinent data.</w:t>
      </w:r>
    </w:p>
    <w:p w:rsidR="00000000" w:rsidRDefault="006627D0">
      <w:pPr>
        <w:pStyle w:val="a3"/>
        <w:spacing w:before="0" w:beforeAutospacing="0" w:after="200" w:afterAutospacing="0"/>
        <w:ind w:left="360"/>
        <w:divId w:val="951476670"/>
        <w:rPr>
          <w:sz w:val="20"/>
          <w:szCs w:val="20"/>
        </w:rPr>
      </w:pPr>
      <w:r>
        <w:rPr>
          <w:sz w:val="20"/>
          <w:szCs w:val="20"/>
        </w:rPr>
        <w:t>Level 3 </w:t>
      </w:r>
      <w:r>
        <w:rPr>
          <w:sz w:val="20"/>
          <w:szCs w:val="20"/>
        </w:rPr>
        <w:t>- Pricing inputs are unobservable for the assets and liabilities and include situations where there is little, if any, market activity for the assets and liabilities. The inputs into the determination of fair value require significant management judgment o</w:t>
      </w:r>
      <w:r>
        <w:rPr>
          <w:sz w:val="20"/>
          <w:szCs w:val="20"/>
        </w:rPr>
        <w:t>r estimation. Fair value is determined using comparable market transactions and other valuation methodologies, adjusted as appropriate for liquidity, credit, market and/or other risk factors.</w:t>
      </w:r>
    </w:p>
    <w:p w:rsidR="00000000" w:rsidRDefault="006627D0">
      <w:pPr>
        <w:pStyle w:val="a3"/>
        <w:spacing w:before="0" w:beforeAutospacing="0" w:after="200" w:afterAutospacing="0"/>
        <w:ind w:firstLine="360"/>
        <w:divId w:val="951476670"/>
        <w:rPr>
          <w:sz w:val="20"/>
          <w:szCs w:val="20"/>
        </w:rPr>
      </w:pPr>
      <w:r>
        <w:rPr>
          <w:sz w:val="20"/>
          <w:szCs w:val="20"/>
        </w:rPr>
        <w:t>In certain cases, the inputs used to measure fair value may fall</w:t>
      </w:r>
      <w:r>
        <w:rPr>
          <w:sz w:val="20"/>
          <w:szCs w:val="20"/>
        </w:rPr>
        <w:t xml:space="preserve"> into different levels of the fair value hierarchy. In such cases, the level within the fair value hierarchy is based on the lowest level of input that is significant to the fair value measurement. Our assessment of the significance of a particular input t</w:t>
      </w:r>
      <w:r>
        <w:rPr>
          <w:sz w:val="20"/>
          <w:szCs w:val="20"/>
        </w:rPr>
        <w:t>o the fair value measurement in its entirety requires judgment and consideration of factors specific to the assets and liabilities. Significant transfers, if any, between the levels within the fair value hierarchy are recognized at the beginning of the rep</w:t>
      </w:r>
      <w:r>
        <w:rPr>
          <w:sz w:val="20"/>
          <w:szCs w:val="20"/>
        </w:rPr>
        <w:t>orting period when changes in circumstances require such transfers.</w:t>
      </w:r>
    </w:p>
    <w:p w:rsidR="00000000" w:rsidRDefault="006627D0">
      <w:pPr>
        <w:pStyle w:val="a3"/>
        <w:spacing w:before="0" w:beforeAutospacing="0" w:after="200" w:afterAutospacing="0"/>
        <w:divId w:val="951476670"/>
        <w:rPr>
          <w:b/>
          <w:bCs/>
          <w:i/>
          <w:iCs/>
          <w:sz w:val="20"/>
          <w:szCs w:val="20"/>
        </w:rPr>
      </w:pPr>
      <w:r>
        <w:rPr>
          <w:b/>
          <w:bCs/>
          <w:i/>
          <w:iCs/>
          <w:sz w:val="20"/>
          <w:szCs w:val="20"/>
        </w:rPr>
        <w:t>Assets and Liabilities Measured at Fair Value on a Recurring Basis</w:t>
      </w:r>
    </w:p>
    <w:p w:rsidR="00000000" w:rsidRDefault="006627D0">
      <w:pPr>
        <w:pStyle w:val="a3"/>
        <w:spacing w:before="0" w:beforeAutospacing="0" w:after="200" w:afterAutospacing="0"/>
        <w:ind w:firstLine="360"/>
        <w:divId w:val="951476670"/>
        <w:rPr>
          <w:sz w:val="20"/>
          <w:szCs w:val="20"/>
        </w:rPr>
      </w:pPr>
      <w:r>
        <w:rPr>
          <w:sz w:val="20"/>
          <w:szCs w:val="20"/>
        </w:rPr>
        <w:t>The following table summarizes the valuation of our assets and liabilities by the above fair value hierarchy levels measu</w:t>
      </w:r>
      <w:r>
        <w:rPr>
          <w:sz w:val="20"/>
          <w:szCs w:val="20"/>
        </w:rPr>
        <w:t xml:space="preserve">red on a recurring basis: </w:t>
      </w:r>
    </w:p>
    <w:p w:rsidR="00000000" w:rsidRDefault="006627D0">
      <w:pPr>
        <w:pStyle w:val="a3"/>
        <w:spacing w:before="0" w:beforeAutospacing="0" w:after="0" w:afterAutospacing="0"/>
        <w:divId w:val="951476670"/>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2340"/>
        <w:gridCol w:w="160"/>
        <w:gridCol w:w="100"/>
        <w:gridCol w:w="510"/>
        <w:gridCol w:w="160"/>
        <w:gridCol w:w="100"/>
        <w:gridCol w:w="510"/>
        <w:gridCol w:w="160"/>
        <w:gridCol w:w="101"/>
        <w:gridCol w:w="412"/>
        <w:gridCol w:w="160"/>
        <w:gridCol w:w="100"/>
        <w:gridCol w:w="510"/>
        <w:gridCol w:w="160"/>
        <w:gridCol w:w="100"/>
        <w:gridCol w:w="510"/>
        <w:gridCol w:w="160"/>
        <w:gridCol w:w="100"/>
        <w:gridCol w:w="510"/>
        <w:gridCol w:w="160"/>
        <w:gridCol w:w="101"/>
        <w:gridCol w:w="412"/>
        <w:gridCol w:w="160"/>
        <w:gridCol w:w="100"/>
        <w:gridCol w:w="510"/>
      </w:tblGrid>
      <w:tr w:rsidR="00000000">
        <w:trPr>
          <w:divId w:val="951476670"/>
          <w:trHeight w:val="20"/>
        </w:trPr>
        <w:tc>
          <w:tcPr>
            <w:tcW w:w="1520" w:type="pct"/>
            <w:tcMar>
              <w:top w:w="0" w:type="dxa"/>
              <w:left w:w="0" w:type="dxa"/>
              <w:bottom w:w="0" w:type="dxa"/>
              <w:right w:w="0" w:type="dxa"/>
            </w:tcMar>
            <w:vAlign w:val="bottom"/>
            <w:hideMark/>
          </w:tcPr>
          <w:p w:rsidR="00000000" w:rsidRDefault="006627D0">
            <w:pPr>
              <w:pStyle w:val="a3"/>
              <w:spacing w:before="0" w:beforeAutospacing="0" w:after="1" w:afterAutospacing="0"/>
              <w:divId w:val="73054013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653876248"/>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20395886"/>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838380060"/>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914897058"/>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392585921"/>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648393843"/>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140654229"/>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2115468969"/>
              <w:rPr>
                <w:sz w:val="20"/>
                <w:szCs w:val="20"/>
              </w:rPr>
            </w:pPr>
            <w:r>
              <w:rPr>
                <w:sz w:val="2"/>
                <w:szCs w:val="2"/>
              </w:rPr>
              <w:t>​</w:t>
            </w:r>
          </w:p>
        </w:tc>
        <w:tc>
          <w:tcPr>
            <w:tcW w:w="265"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524974856"/>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180772972"/>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216425962"/>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202462524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511261057"/>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979459799"/>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06499153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1340713"/>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313222810"/>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4451959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895550135"/>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229777320"/>
              <w:rPr>
                <w:sz w:val="20"/>
                <w:szCs w:val="20"/>
              </w:rPr>
            </w:pPr>
            <w:r>
              <w:rPr>
                <w:sz w:val="2"/>
                <w:szCs w:val="2"/>
              </w:rPr>
              <w:t>​</w:t>
            </w:r>
          </w:p>
        </w:tc>
        <w:tc>
          <w:tcPr>
            <w:tcW w:w="265"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67433665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939220082"/>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564214312"/>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2033259156"/>
              <w:rPr>
                <w:sz w:val="20"/>
                <w:szCs w:val="20"/>
              </w:rPr>
            </w:pPr>
            <w:r>
              <w:rPr>
                <w:sz w:val="2"/>
                <w:szCs w:val="2"/>
              </w:rPr>
              <w:t>​</w:t>
            </w:r>
          </w:p>
        </w:tc>
      </w:tr>
      <w:tr w:rsidR="00000000">
        <w:trPr>
          <w:divId w:val="951476670"/>
        </w:trPr>
        <w:tc>
          <w:tcPr>
            <w:tcW w:w="1520"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16"/>
                <w:szCs w:val="16"/>
              </w:rPr>
              <w:t>​</w:t>
            </w:r>
          </w:p>
        </w:tc>
        <w:tc>
          <w:tcPr>
            <w:tcW w:w="1645" w:type="pct"/>
            <w:gridSpan w:val="11"/>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b/>
                <w:bCs/>
                <w:sz w:val="16"/>
                <w:szCs w:val="16"/>
              </w:rPr>
              <w:t>June 30, 2022</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16"/>
                <w:szCs w:val="16"/>
              </w:rPr>
              <w:t>​</w:t>
            </w:r>
          </w:p>
        </w:tc>
        <w:tc>
          <w:tcPr>
            <w:tcW w:w="1648" w:type="pct"/>
            <w:gridSpan w:val="11"/>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b/>
                <w:bCs/>
                <w:sz w:val="16"/>
                <w:szCs w:val="16"/>
              </w:rPr>
              <w:t>December 31, 2021</w:t>
            </w:r>
          </w:p>
        </w:tc>
      </w:tr>
      <w:tr w:rsidR="00000000">
        <w:trPr>
          <w:divId w:val="951476670"/>
        </w:trPr>
        <w:tc>
          <w:tcPr>
            <w:tcW w:w="1520"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b/>
                <w:bCs/>
                <w:sz w:val="16"/>
                <w:szCs w:val="16"/>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b/>
                <w:bCs/>
                <w:sz w:val="16"/>
                <w:szCs w:val="16"/>
              </w:rPr>
              <w:t>Level 1</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b/>
                <w:bCs/>
                <w:sz w:val="16"/>
                <w:szCs w:val="16"/>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b/>
                <w:bCs/>
                <w:sz w:val="16"/>
                <w:szCs w:val="16"/>
              </w:rPr>
              <w:t>Level 2</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b/>
                <w:bCs/>
                <w:sz w:val="16"/>
                <w:szCs w:val="16"/>
              </w:rPr>
              <w:t>    </w:t>
            </w:r>
          </w:p>
        </w:tc>
        <w:tc>
          <w:tcPr>
            <w:tcW w:w="317"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b/>
                <w:bCs/>
                <w:sz w:val="16"/>
                <w:szCs w:val="16"/>
              </w:rPr>
              <w:t>Level 3</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b/>
                <w:bCs/>
                <w:sz w:val="16"/>
                <w:szCs w:val="16"/>
              </w:rPr>
              <w:t>    </w:t>
            </w:r>
          </w:p>
        </w:tc>
        <w:tc>
          <w:tcPr>
            <w:tcW w:w="340"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b/>
                <w:bCs/>
                <w:sz w:val="16"/>
                <w:szCs w:val="16"/>
              </w:rPr>
              <w:t>Total</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b/>
                <w:bCs/>
                <w:sz w:val="16"/>
                <w:szCs w:val="16"/>
              </w:rPr>
              <w:t>    </w:t>
            </w:r>
          </w:p>
        </w:tc>
        <w:tc>
          <w:tcPr>
            <w:tcW w:w="340"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b/>
                <w:bCs/>
                <w:sz w:val="16"/>
                <w:szCs w:val="16"/>
              </w:rPr>
              <w:t>Level 1</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b/>
                <w:bCs/>
                <w:sz w:val="16"/>
                <w:szCs w:val="16"/>
              </w:rPr>
              <w:t>    </w:t>
            </w:r>
          </w:p>
        </w:tc>
        <w:tc>
          <w:tcPr>
            <w:tcW w:w="340"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b/>
                <w:bCs/>
                <w:sz w:val="16"/>
                <w:szCs w:val="16"/>
              </w:rPr>
              <w:t>Level 2</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b/>
                <w:bCs/>
                <w:sz w:val="16"/>
                <w:szCs w:val="16"/>
              </w:rPr>
              <w:t>    </w:t>
            </w:r>
          </w:p>
        </w:tc>
        <w:tc>
          <w:tcPr>
            <w:tcW w:w="317"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b/>
                <w:bCs/>
                <w:sz w:val="16"/>
                <w:szCs w:val="16"/>
              </w:rPr>
              <w:t>Level 3</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b/>
                <w:bCs/>
                <w:sz w:val="16"/>
                <w:szCs w:val="16"/>
              </w:rPr>
              <w:t>    </w:t>
            </w:r>
          </w:p>
        </w:tc>
        <w:tc>
          <w:tcPr>
            <w:tcW w:w="340"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b/>
                <w:bCs/>
                <w:sz w:val="16"/>
                <w:szCs w:val="16"/>
              </w:rPr>
              <w:t>Total</w:t>
            </w:r>
          </w:p>
        </w:tc>
      </w:tr>
      <w:tr w:rsidR="00000000">
        <w:trPr>
          <w:divId w:val="951476670"/>
        </w:trPr>
        <w:tc>
          <w:tcPr>
            <w:tcW w:w="0" w:type="auto"/>
            <w:gridSpan w:val="25"/>
            <w:tcMar>
              <w:top w:w="0" w:type="dxa"/>
              <w:left w:w="0" w:type="dxa"/>
              <w:bottom w:w="0" w:type="dxa"/>
              <w:right w:w="0" w:type="dxa"/>
            </w:tcMar>
            <w:vAlign w:val="center"/>
            <w:hideMark/>
          </w:tcPr>
          <w:p w:rsidR="00000000" w:rsidRDefault="006627D0">
            <w:pPr>
              <w:rPr>
                <w:sz w:val="16"/>
                <w:szCs w:val="16"/>
              </w:rPr>
            </w:pPr>
          </w:p>
        </w:tc>
      </w:tr>
      <w:tr w:rsidR="00000000">
        <w:trPr>
          <w:divId w:val="951476670"/>
        </w:trPr>
        <w:tc>
          <w:tcPr>
            <w:tcW w:w="1520"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16"/>
                <w:szCs w:val="16"/>
              </w:rPr>
              <w:t>​</w:t>
            </w:r>
          </w:p>
        </w:tc>
        <w:tc>
          <w:tcPr>
            <w:tcW w:w="3396" w:type="pct"/>
            <w:gridSpan w:val="23"/>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sz w:val="16"/>
                <w:szCs w:val="16"/>
              </w:rPr>
              <w:t>(in millions)</w:t>
            </w:r>
          </w:p>
        </w:tc>
      </w:tr>
      <w:tr w:rsidR="00000000">
        <w:trPr>
          <w:divId w:val="951476670"/>
        </w:trPr>
        <w:tc>
          <w:tcPr>
            <w:tcW w:w="1520"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Assets</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r>
      <w:tr w:rsidR="00000000">
        <w:trPr>
          <w:divId w:val="951476670"/>
        </w:trPr>
        <w:tc>
          <w:tcPr>
            <w:tcW w:w="1520"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Investments (Note 4)</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5,645</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36</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42</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5,723</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8,905</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113</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42</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9,060</w:t>
            </w:r>
          </w:p>
        </w:tc>
      </w:tr>
      <w:tr w:rsidR="00000000">
        <w:trPr>
          <w:divId w:val="951476670"/>
        </w:trPr>
        <w:tc>
          <w:tcPr>
            <w:tcW w:w="1520"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Derivative assets, net (Note 6)</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896</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2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896</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612</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2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612</w:t>
            </w:r>
          </w:p>
        </w:tc>
      </w:tr>
      <w:tr w:rsidR="00000000">
        <w:trPr>
          <w:divId w:val="951476670"/>
        </w:trPr>
        <w:tc>
          <w:tcPr>
            <w:tcW w:w="1520"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5,645</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932</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65"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42</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6,619</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8,905</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725</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65"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42</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9,672</w:t>
            </w:r>
          </w:p>
        </w:tc>
      </w:tr>
      <w:tr w:rsidR="00000000">
        <w:trPr>
          <w:divId w:val="951476670"/>
        </w:trPr>
        <w:tc>
          <w:tcPr>
            <w:tcW w:w="1520"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Liabilities</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w:t>
            </w:r>
          </w:p>
        </w:tc>
      </w:tr>
      <w:tr w:rsidR="00000000">
        <w:trPr>
          <w:divId w:val="951476670"/>
        </w:trPr>
        <w:tc>
          <w:tcPr>
            <w:tcW w:w="1520"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Securities sold, not yet purchased (Note 4)</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4,062</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4,062</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5,340</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65"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5,340</w:t>
            </w:r>
          </w:p>
        </w:tc>
      </w:tr>
      <w:tr w:rsidR="00000000">
        <w:trPr>
          <w:divId w:val="951476670"/>
        </w:trPr>
        <w:tc>
          <w:tcPr>
            <w:tcW w:w="1520"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Derivative liabilities, net (Note 6)</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822</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2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822</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787</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2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787</w:t>
            </w:r>
          </w:p>
        </w:tc>
      </w:tr>
      <w:tr w:rsidR="00000000">
        <w:trPr>
          <w:divId w:val="951476670"/>
        </w:trPr>
        <w:tc>
          <w:tcPr>
            <w:tcW w:w="1520"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RFS obligations (Note 16)</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708</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26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708</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494</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26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494</w:t>
            </w:r>
          </w:p>
        </w:tc>
      </w:tr>
      <w:tr w:rsidR="00000000">
        <w:trPr>
          <w:divId w:val="951476670"/>
        </w:trPr>
        <w:tc>
          <w:tcPr>
            <w:tcW w:w="1520"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4,062</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1,530</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5,592</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5,340</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1,281</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6,621</w:t>
            </w:r>
          </w:p>
        </w:tc>
      </w:tr>
    </w:tbl>
    <w:p w:rsidR="00000000" w:rsidRDefault="006627D0">
      <w:pPr>
        <w:pStyle w:val="a3"/>
        <w:spacing w:before="0" w:beforeAutospacing="0" w:after="0" w:afterAutospacing="0"/>
        <w:divId w:val="951476670"/>
        <w:rPr>
          <w:sz w:val="20"/>
          <w:szCs w:val="20"/>
        </w:rPr>
      </w:pPr>
      <w:r>
        <w:rPr>
          <w:sz w:val="20"/>
          <w:szCs w:val="20"/>
          <w:shd w:val="clear" w:color="auto" w:fill="FFFF00"/>
        </w:rPr>
        <w:t>​</w:t>
      </w:r>
    </w:p>
    <w:p w:rsidR="00000000" w:rsidRDefault="006627D0">
      <w:pPr>
        <w:pStyle w:val="a3"/>
        <w:spacing w:before="480" w:beforeAutospacing="0" w:after="0" w:afterAutospacing="0"/>
        <w:jc w:val="center"/>
        <w:divId w:val="1843471980"/>
        <w:rPr>
          <w:sz w:val="20"/>
          <w:szCs w:val="20"/>
        </w:rPr>
      </w:pPr>
      <w:r>
        <w:rPr>
          <w:sz w:val="20"/>
          <w:szCs w:val="20"/>
        </w:rPr>
        <w:t>14</w:t>
      </w:r>
    </w:p>
    <w:p w:rsidR="00000000" w:rsidRDefault="006627D0">
      <w:pPr>
        <w:pStyle w:val="a3"/>
        <w:spacing w:before="0" w:beforeAutospacing="0" w:after="600" w:afterAutospacing="0"/>
        <w:divId w:val="1956979667"/>
        <w:rPr>
          <w:sz w:val="20"/>
          <w:szCs w:val="20"/>
        </w:rPr>
      </w:pPr>
      <w:hyperlink w:anchor="TOC" w:history="1">
        <w:r>
          <w:rPr>
            <w:rStyle w:val="a4"/>
            <w:sz w:val="20"/>
            <w:szCs w:val="20"/>
          </w:rPr>
          <w:t>Table of Contents</w:t>
        </w:r>
      </w:hyperlink>
    </w:p>
    <w:p w:rsidR="00000000" w:rsidRDefault="006627D0">
      <w:pPr>
        <w:pStyle w:val="a3"/>
        <w:spacing w:before="0" w:beforeAutospacing="0" w:after="0" w:afterAutospacing="0"/>
        <w:jc w:val="center"/>
        <w:divId w:val="1956979667"/>
        <w:rPr>
          <w:sz w:val="20"/>
          <w:szCs w:val="20"/>
        </w:rPr>
      </w:pPr>
      <w:r>
        <w:rPr>
          <w:b/>
          <w:bCs/>
          <w:sz w:val="20"/>
          <w:szCs w:val="20"/>
        </w:rPr>
        <w:t>ICAHN ENTERPRISES L.P. AND SUBSIDIARIES</w:t>
      </w:r>
    </w:p>
    <w:p w:rsidR="00000000" w:rsidRDefault="006627D0">
      <w:pPr>
        <w:pStyle w:val="a3"/>
        <w:spacing w:before="0" w:beforeAutospacing="0" w:after="240" w:afterAutospacing="0"/>
        <w:jc w:val="center"/>
        <w:divId w:val="1956979667"/>
        <w:rPr>
          <w:sz w:val="20"/>
          <w:szCs w:val="20"/>
        </w:rPr>
      </w:pPr>
      <w:r>
        <w:rPr>
          <w:b/>
          <w:bCs/>
          <w:sz w:val="20"/>
          <w:szCs w:val="20"/>
        </w:rPr>
        <w:t>Notes to Condensed Consolidated Financial Statements (Unaudited)</w:t>
      </w:r>
    </w:p>
    <w:p w:rsidR="00000000" w:rsidRDefault="006627D0">
      <w:pPr>
        <w:pStyle w:val="a3"/>
        <w:spacing w:before="0" w:beforeAutospacing="0" w:after="240" w:afterAutospacing="0"/>
        <w:divId w:val="1794446735"/>
        <w:rPr>
          <w:b/>
          <w:bCs/>
          <w:sz w:val="20"/>
          <w:szCs w:val="20"/>
        </w:rPr>
      </w:pPr>
      <w:r>
        <w:rPr>
          <w:b/>
          <w:bCs/>
          <w:sz w:val="20"/>
          <w:szCs w:val="20"/>
        </w:rPr>
        <w:t>6.  Financial Instruments</w:t>
      </w:r>
    </w:p>
    <w:p w:rsidR="00000000" w:rsidRDefault="006627D0">
      <w:pPr>
        <w:pStyle w:val="a3"/>
        <w:spacing w:before="0" w:beforeAutospacing="0" w:after="240" w:afterAutospacing="0"/>
        <w:divId w:val="1794446735"/>
        <w:rPr>
          <w:b/>
          <w:bCs/>
          <w:i/>
          <w:iCs/>
          <w:sz w:val="20"/>
          <w:szCs w:val="20"/>
        </w:rPr>
      </w:pPr>
      <w:r>
        <w:rPr>
          <w:b/>
          <w:bCs/>
          <w:i/>
          <w:iCs/>
          <w:sz w:val="20"/>
          <w:szCs w:val="20"/>
        </w:rPr>
        <w:t>Overview</w:t>
      </w:r>
    </w:p>
    <w:p w:rsidR="00000000" w:rsidRDefault="006627D0">
      <w:pPr>
        <w:pStyle w:val="a3"/>
        <w:spacing w:before="0" w:beforeAutospacing="0" w:after="240" w:afterAutospacing="0"/>
        <w:divId w:val="1794446735"/>
        <w:rPr>
          <w:i/>
          <w:iCs/>
          <w:sz w:val="20"/>
          <w:szCs w:val="20"/>
        </w:rPr>
      </w:pPr>
      <w:r>
        <w:rPr>
          <w:i/>
          <w:iCs/>
          <w:sz w:val="20"/>
          <w:szCs w:val="20"/>
        </w:rPr>
        <w:t>Investment</w:t>
      </w:r>
    </w:p>
    <w:p w:rsidR="00000000" w:rsidRDefault="006627D0">
      <w:pPr>
        <w:pStyle w:val="a3"/>
        <w:spacing w:before="0" w:beforeAutospacing="0" w:after="240" w:afterAutospacing="0"/>
        <w:ind w:firstLine="360"/>
        <w:divId w:val="1794446735"/>
        <w:rPr>
          <w:sz w:val="20"/>
          <w:szCs w:val="20"/>
        </w:rPr>
      </w:pPr>
      <w:r>
        <w:rPr>
          <w:sz w:val="20"/>
          <w:szCs w:val="20"/>
        </w:rPr>
        <w:t>In the normal course of business, the Investment Funds may trade various financial instruments and enter into certain investment activities, which may give rise to off-balance-sheet risks, with the objective of capital appreciation or as economic hedges ag</w:t>
      </w:r>
      <w:r>
        <w:rPr>
          <w:sz w:val="20"/>
          <w:szCs w:val="20"/>
        </w:rPr>
        <w:t>ainst other securities or the market as a whole. The Investment Funds’ investments may include futures, options, swaps and securities sold, not yet purchased. These financial instruments represent future commitments to purchase or sell other financial inst</w:t>
      </w:r>
      <w:r>
        <w:rPr>
          <w:sz w:val="20"/>
          <w:szCs w:val="20"/>
        </w:rPr>
        <w:t>ruments or to exchange an amount of cash based on the change in an underlying instrument at specific terms at specified future dates. Risks arise with these financial instruments from potential counterparty non-performance and from changes in the market va</w:t>
      </w:r>
      <w:r>
        <w:rPr>
          <w:sz w:val="20"/>
          <w:szCs w:val="20"/>
        </w:rPr>
        <w:t>lues of underlying instruments.</w:t>
      </w:r>
    </w:p>
    <w:p w:rsidR="00000000" w:rsidRDefault="006627D0">
      <w:pPr>
        <w:pStyle w:val="a3"/>
        <w:spacing w:before="0" w:beforeAutospacing="0" w:after="240" w:afterAutospacing="0"/>
        <w:ind w:firstLine="360"/>
        <w:divId w:val="1794446735"/>
        <w:rPr>
          <w:sz w:val="20"/>
          <w:szCs w:val="20"/>
        </w:rPr>
      </w:pPr>
      <w:r>
        <w:rPr>
          <w:sz w:val="20"/>
          <w:szCs w:val="20"/>
        </w:rPr>
        <w:t>Credit concentrations may arise from investment activities and may be impacted by changes in economic, industry or political factors. The Investment Funds routinely execute transactions with counterparties in the financial s</w:t>
      </w:r>
      <w:r>
        <w:rPr>
          <w:sz w:val="20"/>
          <w:szCs w:val="20"/>
        </w:rPr>
        <w:t>ervices industry, resulting in credit concentration with respect to the financial services industry. In the ordinary course of business, the Investment Funds may also be subject to a concentration of credit risk to a particular counterparty. The Investment</w:t>
      </w:r>
      <w:r>
        <w:rPr>
          <w:sz w:val="20"/>
          <w:szCs w:val="20"/>
        </w:rPr>
        <w:t xml:space="preserve"> Funds seek to mitigate these risks by actively monitoring exposures, collateral requirements and the creditworthiness of its counterparties.</w:t>
      </w:r>
    </w:p>
    <w:p w:rsidR="00000000" w:rsidRDefault="006627D0">
      <w:pPr>
        <w:pStyle w:val="a3"/>
        <w:spacing w:before="0" w:beforeAutospacing="0" w:after="240" w:afterAutospacing="0"/>
        <w:ind w:firstLine="360"/>
        <w:divId w:val="1794446735"/>
        <w:rPr>
          <w:sz w:val="20"/>
          <w:szCs w:val="20"/>
        </w:rPr>
      </w:pPr>
      <w:r>
        <w:rPr>
          <w:sz w:val="20"/>
          <w:szCs w:val="20"/>
        </w:rPr>
        <w:t>The Investment Funds have entered into various types of swap contracts with other counterparties. These agreements</w:t>
      </w:r>
      <w:r>
        <w:rPr>
          <w:sz w:val="20"/>
          <w:szCs w:val="20"/>
        </w:rPr>
        <w:t xml:space="preserve"> provide that they are entitled to receive or are obligated to pay in cash an amount equal to the increase or decrease, respectively, in the value of the underlying shares, debt and other instruments that are the subject of the contracts, during the period</w:t>
      </w:r>
      <w:r>
        <w:rPr>
          <w:sz w:val="20"/>
          <w:szCs w:val="20"/>
        </w:rPr>
        <w:t xml:space="preserve"> from inception of the applicable agreement to its expiration. In addition, pursuant to the terms of such agreements, they are entitled to receive or obligated to pay other amounts, including interest, dividends and other distributions made in respect of t</w:t>
      </w:r>
      <w:r>
        <w:rPr>
          <w:sz w:val="20"/>
          <w:szCs w:val="20"/>
        </w:rPr>
        <w:t>he underlying shares, debt and other instruments during the specified time frame. They are also required to pay to the counterparty a floating interest rate equal to the product of the notional amount multiplied by an agreed-upon rate, and they receive int</w:t>
      </w:r>
      <w:r>
        <w:rPr>
          <w:sz w:val="20"/>
          <w:szCs w:val="20"/>
        </w:rPr>
        <w:t>erest on any cash collateral that they post to the counterparty at the federal funds or LIBOR rate in effect for such period.</w:t>
      </w:r>
    </w:p>
    <w:p w:rsidR="00000000" w:rsidRDefault="006627D0">
      <w:pPr>
        <w:pStyle w:val="a3"/>
        <w:spacing w:before="0" w:beforeAutospacing="0" w:after="240" w:afterAutospacing="0"/>
        <w:ind w:firstLine="360"/>
        <w:divId w:val="1794446735"/>
        <w:rPr>
          <w:sz w:val="20"/>
          <w:szCs w:val="20"/>
        </w:rPr>
      </w:pPr>
      <w:r>
        <w:rPr>
          <w:sz w:val="20"/>
          <w:szCs w:val="20"/>
        </w:rPr>
        <w:t>The Investment Funds may trade futures contracts. A futures contract is a firm commitment to buy or sell a specified quantity of a</w:t>
      </w:r>
      <w:r>
        <w:rPr>
          <w:sz w:val="20"/>
          <w:szCs w:val="20"/>
        </w:rPr>
        <w:t xml:space="preserve"> standardized amount of a deliverable grade commodity, security, currency or cash at a specified price and specified future date unless the contract is closed before the delivery date. Payments (or variation margin) are made or received by the Investment F</w:t>
      </w:r>
      <w:r>
        <w:rPr>
          <w:sz w:val="20"/>
          <w:szCs w:val="20"/>
        </w:rPr>
        <w:t xml:space="preserve">unds each day, depending on the daily fluctuations in the value of the contract, and the whole value change is recorded as an unrealized gain or loss by the Investment Funds. When the contract is closed, the Investment Funds record a realized gain or loss </w:t>
      </w:r>
      <w:r>
        <w:rPr>
          <w:sz w:val="20"/>
          <w:szCs w:val="20"/>
        </w:rPr>
        <w:t>equal to the difference between the value of the contract at the time it was opened and the value at the time it was closed.</w:t>
      </w:r>
    </w:p>
    <w:p w:rsidR="00000000" w:rsidRDefault="006627D0">
      <w:pPr>
        <w:pStyle w:val="a3"/>
        <w:spacing w:before="0" w:beforeAutospacing="0" w:after="240" w:afterAutospacing="0"/>
        <w:ind w:firstLine="360"/>
        <w:divId w:val="1794446735"/>
        <w:rPr>
          <w:sz w:val="20"/>
          <w:szCs w:val="20"/>
        </w:rPr>
      </w:pPr>
      <w:r>
        <w:rPr>
          <w:sz w:val="20"/>
          <w:szCs w:val="20"/>
        </w:rPr>
        <w:t>The Investment Funds may utilize forward contracts to seek to protect their assets denominated in foreign currencies and precious m</w:t>
      </w:r>
      <w:r>
        <w:rPr>
          <w:sz w:val="20"/>
          <w:szCs w:val="20"/>
        </w:rPr>
        <w:t>etals holdings from losses due to fluctuations in foreign exchange rates and spot rates. The Investment Funds’ exposure to credit risk associated with non-performance of such forward contracts is limited to the unrealized gains or losses inherent in such c</w:t>
      </w:r>
      <w:r>
        <w:rPr>
          <w:sz w:val="20"/>
          <w:szCs w:val="20"/>
        </w:rPr>
        <w:t>ontracts, which are recognized in other assets and accrued expenses and other liabilities in our condensed consolidated balance sheets.</w:t>
      </w:r>
    </w:p>
    <w:p w:rsidR="00000000" w:rsidRDefault="006627D0">
      <w:pPr>
        <w:pStyle w:val="a3"/>
        <w:spacing w:before="0" w:beforeAutospacing="0" w:after="240" w:afterAutospacing="0"/>
        <w:ind w:firstLine="360"/>
        <w:divId w:val="1794446735"/>
        <w:rPr>
          <w:sz w:val="20"/>
          <w:szCs w:val="20"/>
        </w:rPr>
      </w:pPr>
      <w:r>
        <w:rPr>
          <w:sz w:val="20"/>
          <w:szCs w:val="20"/>
        </w:rPr>
        <w:t>The Investment Funds may also enter into foreign currency contracts for purposes other than hedging denominated securiti</w:t>
      </w:r>
      <w:r>
        <w:rPr>
          <w:sz w:val="20"/>
          <w:szCs w:val="20"/>
        </w:rPr>
        <w:t>es. When entering into a foreign currency forward contract, the Investment Funds agree to receive or deliver a fixed quantity of foreign currency for an agreed-upon price on an agreed-upon future date unless the contract is closed before such date. The Inv</w:t>
      </w:r>
      <w:r>
        <w:rPr>
          <w:sz w:val="20"/>
          <w:szCs w:val="20"/>
        </w:rPr>
        <w:t>estment Funds record unrealized gains or losses on the contracts as measured by the difference between the forward foreign exchange rates at the dates of entry into such contracts and the forward rates at the reporting date.</w:t>
      </w:r>
    </w:p>
    <w:p w:rsidR="00000000" w:rsidRDefault="006627D0">
      <w:pPr>
        <w:pStyle w:val="a3"/>
        <w:spacing w:before="480" w:beforeAutospacing="0" w:after="0" w:afterAutospacing="0"/>
        <w:jc w:val="center"/>
        <w:divId w:val="772097113"/>
        <w:rPr>
          <w:sz w:val="20"/>
          <w:szCs w:val="20"/>
        </w:rPr>
      </w:pPr>
      <w:r>
        <w:rPr>
          <w:sz w:val="20"/>
          <w:szCs w:val="20"/>
        </w:rPr>
        <w:t>15</w:t>
      </w:r>
    </w:p>
    <w:p w:rsidR="00000000" w:rsidRDefault="006627D0">
      <w:pPr>
        <w:pStyle w:val="a3"/>
        <w:spacing w:before="0" w:beforeAutospacing="0" w:after="600" w:afterAutospacing="0"/>
        <w:divId w:val="812797419"/>
        <w:rPr>
          <w:sz w:val="20"/>
          <w:szCs w:val="20"/>
        </w:rPr>
      </w:pPr>
      <w:hyperlink w:anchor="TOC" w:history="1">
        <w:r>
          <w:rPr>
            <w:rStyle w:val="a4"/>
            <w:sz w:val="20"/>
            <w:szCs w:val="20"/>
          </w:rPr>
          <w:t>Ta</w:t>
        </w:r>
        <w:r>
          <w:rPr>
            <w:rStyle w:val="a4"/>
            <w:sz w:val="20"/>
            <w:szCs w:val="20"/>
          </w:rPr>
          <w:t>ble of Contents</w:t>
        </w:r>
      </w:hyperlink>
    </w:p>
    <w:p w:rsidR="00000000" w:rsidRDefault="006627D0">
      <w:pPr>
        <w:pStyle w:val="a3"/>
        <w:spacing w:before="0" w:beforeAutospacing="0" w:after="0" w:afterAutospacing="0"/>
        <w:jc w:val="center"/>
        <w:divId w:val="812797419"/>
        <w:rPr>
          <w:sz w:val="20"/>
          <w:szCs w:val="20"/>
        </w:rPr>
      </w:pPr>
      <w:r>
        <w:rPr>
          <w:b/>
          <w:bCs/>
          <w:sz w:val="20"/>
          <w:szCs w:val="20"/>
        </w:rPr>
        <w:t>ICAHN ENTERPRISES L.P. AND SUBSIDIARIES</w:t>
      </w:r>
    </w:p>
    <w:p w:rsidR="00000000" w:rsidRDefault="006627D0">
      <w:pPr>
        <w:pStyle w:val="a3"/>
        <w:spacing w:before="0" w:beforeAutospacing="0" w:after="240" w:afterAutospacing="0"/>
        <w:jc w:val="center"/>
        <w:divId w:val="812797419"/>
        <w:rPr>
          <w:sz w:val="20"/>
          <w:szCs w:val="20"/>
        </w:rPr>
      </w:pPr>
      <w:r>
        <w:rPr>
          <w:b/>
          <w:bCs/>
          <w:sz w:val="20"/>
          <w:szCs w:val="20"/>
        </w:rPr>
        <w:t>Notes to Condensed Consolidated Financial Statements (Unaudited)</w:t>
      </w:r>
    </w:p>
    <w:p w:rsidR="00000000" w:rsidRDefault="006627D0">
      <w:pPr>
        <w:pStyle w:val="a3"/>
        <w:spacing w:before="0" w:beforeAutospacing="0" w:after="240" w:afterAutospacing="0"/>
        <w:ind w:firstLine="360"/>
        <w:divId w:val="996763169"/>
        <w:rPr>
          <w:sz w:val="20"/>
          <w:szCs w:val="20"/>
        </w:rPr>
      </w:pPr>
      <w:r>
        <w:rPr>
          <w:sz w:val="20"/>
          <w:szCs w:val="20"/>
        </w:rPr>
        <w:t>The Investment Funds may also purchase and write option contracts. As a writer of option contracts, the Investment Funds receive a prem</w:t>
      </w:r>
      <w:r>
        <w:rPr>
          <w:sz w:val="20"/>
          <w:szCs w:val="20"/>
        </w:rPr>
        <w:t>ium at the outset and then bear the market risk of unfavorable changes in the price of the underlying financial instrument. As a result of writing option contracts, the Investment Funds are obligated to purchase or sell, at the holder’s option, the underly</w:t>
      </w:r>
      <w:r>
        <w:rPr>
          <w:sz w:val="20"/>
          <w:szCs w:val="20"/>
        </w:rPr>
        <w:t>ing financial instrument. Accordingly, these transactions result in off-balance-sheet risk, as the Investment Funds’ satisfaction of the obligations may exceed the amount recognized in our condensed consolidated balance sheets.</w:t>
      </w:r>
    </w:p>
    <w:p w:rsidR="00000000" w:rsidRDefault="006627D0">
      <w:pPr>
        <w:pStyle w:val="a3"/>
        <w:spacing w:before="0" w:beforeAutospacing="0" w:after="240" w:afterAutospacing="0"/>
        <w:ind w:firstLine="360"/>
        <w:divId w:val="996763169"/>
        <w:rPr>
          <w:sz w:val="20"/>
          <w:szCs w:val="20"/>
        </w:rPr>
      </w:pPr>
      <w:r>
        <w:rPr>
          <w:sz w:val="20"/>
          <w:szCs w:val="20"/>
        </w:rPr>
        <w:t>Certain terms of the Investm</w:t>
      </w:r>
      <w:r>
        <w:rPr>
          <w:sz w:val="20"/>
          <w:szCs w:val="20"/>
        </w:rPr>
        <w:t>ent Funds’ contracts with derivative counterparties, which are standard and customary to such contracts, contain certain triggering events that would give the counterparties the right to terminate the derivative instruments. In such events, the counterpart</w:t>
      </w:r>
      <w:r>
        <w:rPr>
          <w:sz w:val="20"/>
          <w:szCs w:val="20"/>
        </w:rPr>
        <w:t>ies to the derivative instruments could request immediate payment on derivative instruments in net liability positions. There were no Investment Funds’ derivative instruments with credit-risk-related contingent features in a liability position as of June 3</w:t>
      </w:r>
      <w:r>
        <w:rPr>
          <w:sz w:val="20"/>
          <w:szCs w:val="20"/>
        </w:rPr>
        <w:t xml:space="preserve">0, 2022 and December 31, 2021. </w:t>
      </w:r>
    </w:p>
    <w:p w:rsidR="00000000" w:rsidRDefault="006627D0">
      <w:pPr>
        <w:pStyle w:val="a3"/>
        <w:spacing w:before="0" w:beforeAutospacing="0" w:after="240" w:afterAutospacing="0"/>
        <w:ind w:firstLine="360"/>
        <w:divId w:val="996763169"/>
        <w:rPr>
          <w:sz w:val="20"/>
          <w:szCs w:val="20"/>
        </w:rPr>
      </w:pPr>
      <w:r>
        <w:rPr>
          <w:sz w:val="20"/>
          <w:szCs w:val="20"/>
        </w:rPr>
        <w:t>The following table summarizes the volume of our Investment segment’s derivative activities based on their notional exposure, categorized by primary underlying risk:</w:t>
      </w:r>
    </w:p>
    <w:p w:rsidR="00000000" w:rsidRDefault="006627D0">
      <w:pPr>
        <w:pStyle w:val="a3"/>
        <w:spacing w:before="0" w:beforeAutospacing="0" w:after="0" w:afterAutospacing="0"/>
        <w:divId w:val="99676316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297"/>
        <w:gridCol w:w="160"/>
        <w:gridCol w:w="104"/>
        <w:gridCol w:w="708"/>
        <w:gridCol w:w="200"/>
        <w:gridCol w:w="104"/>
        <w:gridCol w:w="708"/>
        <w:gridCol w:w="200"/>
        <w:gridCol w:w="104"/>
        <w:gridCol w:w="708"/>
        <w:gridCol w:w="201"/>
        <w:gridCol w:w="103"/>
        <w:gridCol w:w="709"/>
      </w:tblGrid>
      <w:tr w:rsidR="00000000">
        <w:trPr>
          <w:divId w:val="996763169"/>
          <w:trHeight w:val="20"/>
        </w:trPr>
        <w:tc>
          <w:tcPr>
            <w:tcW w:w="2838" w:type="pct"/>
            <w:tcMar>
              <w:top w:w="0" w:type="dxa"/>
              <w:left w:w="0" w:type="dxa"/>
              <w:bottom w:w="0" w:type="dxa"/>
              <w:right w:w="0" w:type="dxa"/>
            </w:tcMar>
            <w:vAlign w:val="bottom"/>
            <w:hideMark/>
          </w:tcPr>
          <w:p w:rsidR="00000000" w:rsidRDefault="006627D0">
            <w:pPr>
              <w:pStyle w:val="a3"/>
              <w:spacing w:before="0" w:beforeAutospacing="0" w:after="1" w:afterAutospacing="0"/>
              <w:divId w:val="1194464264"/>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027755335"/>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984314452"/>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77335879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451369152"/>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381369686"/>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97008849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814032421"/>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488328360"/>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402673628"/>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444572769"/>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403866320"/>
              <w:rPr>
                <w:sz w:val="20"/>
                <w:szCs w:val="20"/>
              </w:rPr>
            </w:pPr>
            <w:r>
              <w:rPr>
                <w:sz w:val="2"/>
                <w:szCs w:val="2"/>
              </w:rPr>
              <w:t>​</w:t>
            </w:r>
          </w:p>
        </w:tc>
        <w:tc>
          <w:tcPr>
            <w:tcW w:w="384"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334768789"/>
              <w:rPr>
                <w:sz w:val="20"/>
                <w:szCs w:val="20"/>
              </w:rPr>
            </w:pPr>
            <w:r>
              <w:rPr>
                <w:sz w:val="2"/>
                <w:szCs w:val="2"/>
              </w:rPr>
              <w:t>​</w:t>
            </w:r>
          </w:p>
        </w:tc>
      </w:tr>
      <w:tr w:rsidR="00000000">
        <w:trPr>
          <w:divId w:val="996763169"/>
        </w:trPr>
        <w:tc>
          <w:tcPr>
            <w:tcW w:w="2838"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16"/>
                <w:szCs w:val="16"/>
              </w:rPr>
              <w:t>​</w:t>
            </w:r>
          </w:p>
        </w:tc>
        <w:tc>
          <w:tcPr>
            <w:tcW w:w="982" w:type="pct"/>
            <w:gridSpan w:val="5"/>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June 30, 2022</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20"/>
                <w:szCs w:val="20"/>
              </w:rPr>
              <w:t>​</w:t>
            </w:r>
          </w:p>
        </w:tc>
        <w:tc>
          <w:tcPr>
            <w:tcW w:w="984" w:type="pct"/>
            <w:gridSpan w:val="5"/>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December 31, 2021</w:t>
            </w:r>
          </w:p>
        </w:tc>
      </w:tr>
      <w:tr w:rsidR="00000000">
        <w:trPr>
          <w:divId w:val="996763169"/>
        </w:trPr>
        <w:tc>
          <w:tcPr>
            <w:tcW w:w="2838"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b/>
                <w:bCs/>
                <w:sz w:val="16"/>
                <w:szCs w:val="16"/>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Long Notional Exposure</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Short Notional Exposure</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    </w:t>
            </w:r>
          </w:p>
        </w:tc>
        <w:tc>
          <w:tcPr>
            <w:tcW w:w="439"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Long Notional Exposure</w:t>
            </w:r>
          </w:p>
        </w:tc>
        <w:tc>
          <w:tcPr>
            <w:tcW w:w="104"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    </w:t>
            </w:r>
          </w:p>
        </w:tc>
        <w:tc>
          <w:tcPr>
            <w:tcW w:w="440"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Short Notional Exposure</w:t>
            </w:r>
          </w:p>
        </w:tc>
      </w:tr>
      <w:tr w:rsidR="00000000">
        <w:trPr>
          <w:divId w:val="996763169"/>
        </w:trPr>
        <w:tc>
          <w:tcPr>
            <w:tcW w:w="0" w:type="auto"/>
            <w:gridSpan w:val="13"/>
            <w:tcMar>
              <w:top w:w="0" w:type="dxa"/>
              <w:left w:w="0" w:type="dxa"/>
              <w:bottom w:w="0" w:type="dxa"/>
              <w:right w:w="0" w:type="dxa"/>
            </w:tcMar>
            <w:vAlign w:val="center"/>
            <w:hideMark/>
          </w:tcPr>
          <w:p w:rsidR="00000000" w:rsidRDefault="006627D0">
            <w:pPr>
              <w:rPr>
                <w:sz w:val="20"/>
                <w:szCs w:val="20"/>
              </w:rPr>
            </w:pPr>
          </w:p>
        </w:tc>
      </w:tr>
      <w:tr w:rsidR="00000000">
        <w:trPr>
          <w:divId w:val="996763169"/>
        </w:trPr>
        <w:tc>
          <w:tcPr>
            <w:tcW w:w="2838"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90"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16"/>
                <w:szCs w:val="16"/>
              </w:rPr>
              <w:t>​</w:t>
            </w:r>
          </w:p>
        </w:tc>
        <w:tc>
          <w:tcPr>
            <w:tcW w:w="56" w:type="pct"/>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w:t>
            </w:r>
          </w:p>
        </w:tc>
        <w:tc>
          <w:tcPr>
            <w:tcW w:w="2014" w:type="pct"/>
            <w:gridSpan w:val="10"/>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sz w:val="16"/>
                <w:szCs w:val="16"/>
              </w:rPr>
              <w:t>(in millions)</w:t>
            </w:r>
          </w:p>
        </w:tc>
      </w:tr>
      <w:tr w:rsidR="00000000">
        <w:trPr>
          <w:divId w:val="996763169"/>
        </w:trPr>
        <w:tc>
          <w:tcPr>
            <w:tcW w:w="2838"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Primary underlying risk:</w:t>
            </w:r>
          </w:p>
        </w:tc>
        <w:tc>
          <w:tcPr>
            <w:tcW w:w="90"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rFonts w:ascii="Calibri" w:hAnsi="Calibri" w:cs="Calibri"/>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rFonts w:ascii="Calibri" w:hAnsi="Calibri" w:cs="Calibri"/>
                <w:sz w:val="20"/>
                <w:szCs w:val="20"/>
              </w:rPr>
              <w:t>​</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rFonts w:ascii="Calibri" w:hAnsi="Calibri" w:cs="Calibri"/>
                <w:sz w:val="20"/>
                <w:szCs w:val="20"/>
              </w:rPr>
              <w:t>​</w:t>
            </w:r>
          </w:p>
        </w:tc>
        <w:tc>
          <w:tcPr>
            <w:tcW w:w="383"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rFonts w:ascii="Calibri" w:hAnsi="Calibri" w:cs="Calibri"/>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rFonts w:ascii="Calibri" w:hAnsi="Calibri" w:cs="Calibri"/>
                <w:sz w:val="20"/>
                <w:szCs w:val="20"/>
              </w:rPr>
              <w:t>​</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rFonts w:ascii="Calibri" w:hAnsi="Calibri" w:cs="Calibri"/>
                <w:sz w:val="20"/>
                <w:szCs w:val="20"/>
              </w:rPr>
              <w:t>​</w:t>
            </w:r>
          </w:p>
        </w:tc>
        <w:tc>
          <w:tcPr>
            <w:tcW w:w="383"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rFonts w:ascii="Calibri" w:hAnsi="Calibri" w:cs="Calibri"/>
                <w:sz w:val="20"/>
                <w:szCs w:val="20"/>
              </w:rPr>
              <w:t>​</w:t>
            </w:r>
          </w:p>
        </w:tc>
        <w:tc>
          <w:tcPr>
            <w:tcW w:w="104"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rFonts w:ascii="Calibri" w:hAnsi="Calibri" w:cs="Calibri"/>
                <w:sz w:val="20"/>
                <w:szCs w:val="20"/>
              </w:rPr>
              <w:t>​</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rFonts w:ascii="Calibri" w:hAnsi="Calibri" w:cs="Calibri"/>
                <w:sz w:val="20"/>
                <w:szCs w:val="20"/>
              </w:rPr>
              <w:t>​</w:t>
            </w:r>
          </w:p>
        </w:tc>
        <w:tc>
          <w:tcPr>
            <w:tcW w:w="384"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rFonts w:ascii="Calibri" w:hAnsi="Calibri" w:cs="Calibri"/>
                <w:sz w:val="20"/>
                <w:szCs w:val="20"/>
              </w:rPr>
              <w:t>​</w:t>
            </w:r>
          </w:p>
        </w:tc>
      </w:tr>
      <w:tr w:rsidR="00000000">
        <w:trPr>
          <w:divId w:val="996763169"/>
        </w:trPr>
        <w:tc>
          <w:tcPr>
            <w:tcW w:w="2838"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20"/>
                <w:szCs w:val="20"/>
              </w:rPr>
            </w:pPr>
            <w:r>
              <w:rPr>
                <w:sz w:val="20"/>
                <w:szCs w:val="20"/>
              </w:rPr>
              <w:t>Equity contracts</w:t>
            </w:r>
          </w:p>
        </w:tc>
        <w:tc>
          <w:tcPr>
            <w:tcW w:w="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1,300</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4,398</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1,582</w:t>
            </w:r>
          </w:p>
        </w:tc>
        <w:tc>
          <w:tcPr>
            <w:tcW w:w="10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3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5,986</w:t>
            </w:r>
          </w:p>
        </w:tc>
      </w:tr>
      <w:tr w:rsidR="00000000">
        <w:trPr>
          <w:divId w:val="996763169"/>
        </w:trPr>
        <w:tc>
          <w:tcPr>
            <w:tcW w:w="2838" w:type="pct"/>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20"/>
                <w:szCs w:val="20"/>
              </w:rPr>
            </w:pPr>
            <w:r>
              <w:rPr>
                <w:sz w:val="20"/>
                <w:szCs w:val="20"/>
              </w:rPr>
              <w:t>Credit contract</w:t>
            </w:r>
            <w:r>
              <w:rPr>
                <w:sz w:val="20"/>
                <w:szCs w:val="20"/>
              </w:rPr>
              <w:t>s</w:t>
            </w:r>
            <w:r>
              <w:rPr>
                <w:sz w:val="15"/>
                <w:szCs w:val="15"/>
                <w:vertAlign w:val="superscript"/>
              </w:rPr>
              <w:t>(1)</w:t>
            </w:r>
          </w:p>
        </w:tc>
        <w:tc>
          <w:tcPr>
            <w:tcW w:w="90"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 </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1,336</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 </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w:t>
            </w:r>
          </w:p>
        </w:tc>
        <w:tc>
          <w:tcPr>
            <w:tcW w:w="384"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2,081</w:t>
            </w:r>
          </w:p>
        </w:tc>
      </w:tr>
    </w:tbl>
    <w:p w:rsidR="00000000" w:rsidRDefault="006627D0">
      <w:pPr>
        <w:divId w:val="99676316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996763169"/>
        </w:trPr>
        <w:tc>
          <w:tcPr>
            <w:tcW w:w="360" w:type="dxa"/>
            <w:noWrap/>
            <w:tcMar>
              <w:top w:w="0" w:type="dxa"/>
              <w:left w:w="0" w:type="dxa"/>
              <w:bottom w:w="0" w:type="dxa"/>
              <w:right w:w="0" w:type="dxa"/>
            </w:tcMar>
            <w:hideMark/>
          </w:tcPr>
          <w:p w:rsidR="00000000" w:rsidRDefault="006627D0">
            <w:pPr>
              <w:rPr>
                <w:rFonts w:eastAsia="Times New Roman"/>
                <w:sz w:val="16"/>
                <w:szCs w:val="16"/>
              </w:rPr>
            </w:pPr>
            <w:r>
              <w:rPr>
                <w:rFonts w:eastAsia="Times New Roman"/>
                <w:sz w:val="16"/>
                <w:szCs w:val="16"/>
              </w:rPr>
              <w:t>(1)</w:t>
            </w:r>
          </w:p>
        </w:tc>
        <w:tc>
          <w:tcPr>
            <w:tcW w:w="0" w:type="auto"/>
            <w:tcMar>
              <w:top w:w="0" w:type="dxa"/>
              <w:left w:w="0" w:type="dxa"/>
              <w:bottom w:w="0" w:type="dxa"/>
              <w:right w:w="0" w:type="dxa"/>
            </w:tcMar>
            <w:vAlign w:val="center"/>
            <w:hideMark/>
          </w:tcPr>
          <w:p w:rsidR="00000000" w:rsidRDefault="006627D0">
            <w:pPr>
              <w:rPr>
                <w:rFonts w:eastAsia="Times New Roman"/>
                <w:sz w:val="20"/>
                <w:szCs w:val="20"/>
              </w:rPr>
            </w:pPr>
            <w:r>
              <w:rPr>
                <w:rFonts w:eastAsia="Times New Roman"/>
                <w:sz w:val="16"/>
                <w:szCs w:val="16"/>
              </w:rPr>
              <w:t>The short notional amount on our credit default swap positions was approximately $5.9 billion at June 30, 2022. However, because credit spreads cannot compress below zero, our downside short notional exposure to loss is approximately $1.3 billion as of Jun</w:t>
            </w:r>
            <w:r>
              <w:rPr>
                <w:rFonts w:eastAsia="Times New Roman"/>
                <w:sz w:val="16"/>
                <w:szCs w:val="16"/>
              </w:rPr>
              <w:t>e 30, 2022. The short notional amount on our credit default swap positions was approximately $6.6 billion as of December 31, 2021. However, because credit spreads cannot compress below zero, our downside short notional exposure to loss is approximately $2.</w:t>
            </w:r>
            <w:r>
              <w:rPr>
                <w:rFonts w:eastAsia="Times New Roman"/>
                <w:sz w:val="16"/>
                <w:szCs w:val="16"/>
              </w:rPr>
              <w:t>1 billion as of December 31, 2021.</w:t>
            </w:r>
          </w:p>
        </w:tc>
      </w:tr>
    </w:tbl>
    <w:p w:rsidR="00000000" w:rsidRDefault="006627D0">
      <w:pPr>
        <w:pStyle w:val="a3"/>
        <w:spacing w:before="0" w:beforeAutospacing="0" w:after="240" w:afterAutospacing="0"/>
        <w:ind w:firstLine="360"/>
        <w:divId w:val="996763169"/>
        <w:rPr>
          <w:sz w:val="20"/>
          <w:szCs w:val="20"/>
        </w:rPr>
      </w:pPr>
      <w:r>
        <w:rPr>
          <w:sz w:val="20"/>
          <w:szCs w:val="20"/>
        </w:rPr>
        <w:t>Certain derivative contracts executed by each of the Investment Funds with a single counterparty are reported on a net-by-counterparty basis where a legal right of offset exists under an enforceable netting agreement. Va</w:t>
      </w:r>
      <w:r>
        <w:rPr>
          <w:sz w:val="20"/>
          <w:szCs w:val="20"/>
        </w:rPr>
        <w:t>lues for the derivative financial instruments, principally swaps, forwards, over-the-counter options and other conditional and exchange contracts, are reported on a net-by-counterparty basis.</w:t>
      </w:r>
    </w:p>
    <w:p w:rsidR="00000000" w:rsidRDefault="006627D0">
      <w:pPr>
        <w:pStyle w:val="a3"/>
        <w:spacing w:before="0" w:beforeAutospacing="0" w:after="240" w:afterAutospacing="0"/>
        <w:ind w:firstLine="360"/>
        <w:divId w:val="996763169"/>
        <w:rPr>
          <w:sz w:val="20"/>
          <w:szCs w:val="20"/>
        </w:rPr>
      </w:pPr>
      <w:r>
        <w:rPr>
          <w:sz w:val="20"/>
          <w:szCs w:val="20"/>
        </w:rPr>
        <w:t>The following table presents the fair values of our Investment s</w:t>
      </w:r>
      <w:r>
        <w:rPr>
          <w:sz w:val="20"/>
          <w:szCs w:val="20"/>
        </w:rPr>
        <w:t>egment’s derivatives that are not designated as hedging instruments in accordance with U.S. GAAP:</w:t>
      </w:r>
    </w:p>
    <w:p w:rsidR="00000000" w:rsidRDefault="006627D0">
      <w:pPr>
        <w:pStyle w:val="a3"/>
        <w:spacing w:before="0" w:beforeAutospacing="0" w:after="0" w:afterAutospacing="0"/>
        <w:divId w:val="99676316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948"/>
        <w:gridCol w:w="200"/>
        <w:gridCol w:w="125"/>
        <w:gridCol w:w="1037"/>
        <w:gridCol w:w="200"/>
        <w:gridCol w:w="173"/>
        <w:gridCol w:w="1444"/>
        <w:gridCol w:w="200"/>
        <w:gridCol w:w="125"/>
        <w:gridCol w:w="1037"/>
        <w:gridCol w:w="200"/>
        <w:gridCol w:w="173"/>
        <w:gridCol w:w="1444"/>
      </w:tblGrid>
      <w:tr w:rsidR="00000000">
        <w:trPr>
          <w:divId w:val="996763169"/>
          <w:trHeight w:val="20"/>
        </w:trPr>
        <w:tc>
          <w:tcPr>
            <w:tcW w:w="1722" w:type="pct"/>
            <w:tcMar>
              <w:top w:w="0" w:type="dxa"/>
              <w:left w:w="0" w:type="dxa"/>
              <w:bottom w:w="0" w:type="dxa"/>
              <w:right w:w="0" w:type="dxa"/>
            </w:tcMar>
            <w:vAlign w:val="bottom"/>
            <w:hideMark/>
          </w:tcPr>
          <w:p w:rsidR="00000000" w:rsidRDefault="006627D0">
            <w:pPr>
              <w:pStyle w:val="a3"/>
              <w:spacing w:before="0" w:beforeAutospacing="0" w:after="1" w:afterAutospacing="0"/>
              <w:divId w:val="17441821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210847978"/>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723528406"/>
              <w:rPr>
                <w:sz w:val="20"/>
                <w:szCs w:val="20"/>
              </w:rPr>
            </w:pPr>
            <w:r>
              <w:rPr>
                <w:sz w:val="2"/>
                <w:szCs w:val="2"/>
              </w:rPr>
              <w:t>​</w:t>
            </w:r>
          </w:p>
        </w:tc>
        <w:tc>
          <w:tcPr>
            <w:tcW w:w="534"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23073236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32191605"/>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968049876"/>
              <w:rPr>
                <w:sz w:val="20"/>
                <w:szCs w:val="20"/>
              </w:rPr>
            </w:pPr>
            <w:r>
              <w:rPr>
                <w:sz w:val="2"/>
                <w:szCs w:val="2"/>
              </w:rPr>
              <w:t>​</w:t>
            </w:r>
          </w:p>
        </w:tc>
        <w:tc>
          <w:tcPr>
            <w:tcW w:w="743"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38549789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795710164"/>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317541432"/>
              <w:rPr>
                <w:sz w:val="20"/>
                <w:szCs w:val="20"/>
              </w:rPr>
            </w:pPr>
            <w:r>
              <w:rPr>
                <w:sz w:val="2"/>
                <w:szCs w:val="2"/>
              </w:rPr>
              <w:t>​</w:t>
            </w:r>
          </w:p>
        </w:tc>
        <w:tc>
          <w:tcPr>
            <w:tcW w:w="534"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895890883"/>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12984832"/>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518498706"/>
              <w:rPr>
                <w:sz w:val="20"/>
                <w:szCs w:val="20"/>
              </w:rPr>
            </w:pPr>
            <w:r>
              <w:rPr>
                <w:sz w:val="2"/>
                <w:szCs w:val="2"/>
              </w:rPr>
              <w:t>​</w:t>
            </w:r>
          </w:p>
        </w:tc>
        <w:tc>
          <w:tcPr>
            <w:tcW w:w="743"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39807264"/>
              <w:rPr>
                <w:sz w:val="20"/>
                <w:szCs w:val="20"/>
              </w:rPr>
            </w:pPr>
            <w:r>
              <w:rPr>
                <w:sz w:val="2"/>
                <w:szCs w:val="2"/>
              </w:rPr>
              <w:t>​</w:t>
            </w:r>
          </w:p>
        </w:tc>
      </w:tr>
      <w:tr w:rsidR="00000000">
        <w:trPr>
          <w:divId w:val="996763169"/>
        </w:trPr>
        <w:tc>
          <w:tcPr>
            <w:tcW w:w="1722"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6"/>
                <w:szCs w:val="16"/>
              </w:rPr>
              <w:t>​</w:t>
            </w:r>
          </w:p>
        </w:tc>
        <w:tc>
          <w:tcPr>
            <w:tcW w:w="1535" w:type="pct"/>
            <w:gridSpan w:val="5"/>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Derivative Assets</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1536" w:type="pct"/>
            <w:gridSpan w:val="5"/>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Derivative Liabilities</w:t>
            </w:r>
          </w:p>
        </w:tc>
      </w:tr>
      <w:tr w:rsidR="00000000">
        <w:trPr>
          <w:divId w:val="996763169"/>
        </w:trPr>
        <w:tc>
          <w:tcPr>
            <w:tcW w:w="1722"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99"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June 30, 2022</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832"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December 31, 2021</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99"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June 30, 2022</w:t>
            </w:r>
          </w:p>
        </w:tc>
        <w:tc>
          <w:tcPr>
            <w:tcW w:w="10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832"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December 31, 2021</w:t>
            </w:r>
          </w:p>
        </w:tc>
      </w:tr>
      <w:tr w:rsidR="00000000">
        <w:trPr>
          <w:divId w:val="996763169"/>
        </w:trPr>
        <w:tc>
          <w:tcPr>
            <w:tcW w:w="0" w:type="auto"/>
            <w:gridSpan w:val="13"/>
            <w:tcMar>
              <w:top w:w="0" w:type="dxa"/>
              <w:left w:w="0" w:type="dxa"/>
              <w:bottom w:w="0" w:type="dxa"/>
              <w:right w:w="0" w:type="dxa"/>
            </w:tcMar>
            <w:vAlign w:val="center"/>
            <w:hideMark/>
          </w:tcPr>
          <w:p w:rsidR="00000000" w:rsidRDefault="006627D0">
            <w:pPr>
              <w:rPr>
                <w:sz w:val="20"/>
                <w:szCs w:val="20"/>
              </w:rPr>
            </w:pPr>
          </w:p>
        </w:tc>
      </w:tr>
      <w:tr w:rsidR="00000000">
        <w:trPr>
          <w:divId w:val="996763169"/>
        </w:trPr>
        <w:tc>
          <w:tcPr>
            <w:tcW w:w="1722"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3109" w:type="pct"/>
            <w:gridSpan w:val="10"/>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sz w:val="16"/>
                <w:szCs w:val="16"/>
              </w:rPr>
              <w:t>(in millions)</w:t>
            </w:r>
          </w:p>
        </w:tc>
      </w:tr>
      <w:tr w:rsidR="00000000">
        <w:trPr>
          <w:divId w:val="996763169"/>
        </w:trPr>
        <w:tc>
          <w:tcPr>
            <w:tcW w:w="172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Equity contracts</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rFonts w:ascii="Calibri" w:hAnsi="Calibri" w:cs="Calibri"/>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3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205</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rFonts w:ascii="Calibri" w:hAnsi="Calibri" w:cs="Calibri"/>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4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68</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rFonts w:ascii="Calibri" w:hAnsi="Calibri" w:cs="Calibri"/>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3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942</w:t>
            </w:r>
          </w:p>
        </w:tc>
        <w:tc>
          <w:tcPr>
            <w:tcW w:w="10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rFonts w:ascii="Calibri" w:hAnsi="Calibri" w:cs="Calibri"/>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4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1,317</w:t>
            </w:r>
          </w:p>
        </w:tc>
      </w:tr>
      <w:tr w:rsidR="00000000">
        <w:trPr>
          <w:divId w:val="996763169"/>
        </w:trPr>
        <w:tc>
          <w:tcPr>
            <w:tcW w:w="1722"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Credit contracts</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3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826</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1,075</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3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w:t>
            </w:r>
          </w:p>
        </w:tc>
      </w:tr>
      <w:tr w:rsidR="00000000">
        <w:trPr>
          <w:divId w:val="996763169"/>
        </w:trPr>
        <w:tc>
          <w:tcPr>
            <w:tcW w:w="172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20"/>
                <w:szCs w:val="20"/>
              </w:rPr>
            </w:pPr>
            <w:r>
              <w:rPr>
                <w:sz w:val="20"/>
                <w:szCs w:val="20"/>
              </w:rPr>
              <w:t>Sub-total</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3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1,031</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74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1,143</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3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942</w:t>
            </w:r>
          </w:p>
        </w:tc>
        <w:tc>
          <w:tcPr>
            <w:tcW w:w="10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74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1,317</w:t>
            </w:r>
          </w:p>
        </w:tc>
      </w:tr>
      <w:tr w:rsidR="00000000">
        <w:trPr>
          <w:divId w:val="996763169"/>
        </w:trPr>
        <w:tc>
          <w:tcPr>
            <w:tcW w:w="1722" w:type="pct"/>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20"/>
                <w:szCs w:val="20"/>
              </w:rPr>
            </w:pPr>
            <w:r>
              <w:rPr>
                <w:sz w:val="20"/>
                <w:szCs w:val="20"/>
              </w:rPr>
              <w:t>Netting across contract type</w:t>
            </w:r>
            <w:r>
              <w:rPr>
                <w:sz w:val="20"/>
                <w:szCs w:val="20"/>
              </w:rPr>
              <w:t>s</w:t>
            </w:r>
            <w:r>
              <w:rPr>
                <w:sz w:val="15"/>
                <w:szCs w:val="15"/>
                <w:vertAlign w:val="superscript"/>
              </w:rPr>
              <w:t>(1)</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3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(140)</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(532)</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3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(140)</w:t>
            </w:r>
          </w:p>
        </w:tc>
        <w:tc>
          <w:tcPr>
            <w:tcW w:w="10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74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(532)</w:t>
            </w:r>
          </w:p>
        </w:tc>
      </w:tr>
      <w:tr w:rsidR="00000000">
        <w:trPr>
          <w:divId w:val="996763169"/>
        </w:trPr>
        <w:tc>
          <w:tcPr>
            <w:tcW w:w="172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Tota</w:t>
            </w:r>
            <w:r>
              <w:rPr>
                <w:sz w:val="20"/>
                <w:szCs w:val="20"/>
              </w:rPr>
              <w:t>l</w:t>
            </w:r>
            <w:r>
              <w:rPr>
                <w:sz w:val="15"/>
                <w:szCs w:val="15"/>
                <w:vertAlign w:val="superscript"/>
              </w:rPr>
              <w:t>(1)</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3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891</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611</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3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802</w:t>
            </w:r>
          </w:p>
        </w:tc>
        <w:tc>
          <w:tcPr>
            <w:tcW w:w="10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785</w:t>
            </w:r>
          </w:p>
        </w:tc>
      </w:tr>
    </w:tbl>
    <w:p w:rsidR="00000000" w:rsidRDefault="006627D0">
      <w:pPr>
        <w:divId w:val="99676316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996763169"/>
        </w:trPr>
        <w:tc>
          <w:tcPr>
            <w:tcW w:w="360" w:type="dxa"/>
            <w:noWrap/>
            <w:tcMar>
              <w:top w:w="0" w:type="dxa"/>
              <w:left w:w="0" w:type="dxa"/>
              <w:bottom w:w="0" w:type="dxa"/>
              <w:right w:w="0" w:type="dxa"/>
            </w:tcMar>
            <w:hideMark/>
          </w:tcPr>
          <w:p w:rsidR="00000000" w:rsidRDefault="006627D0">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6627D0">
            <w:pPr>
              <w:rPr>
                <w:rFonts w:eastAsia="Times New Roman"/>
                <w:sz w:val="20"/>
                <w:szCs w:val="20"/>
              </w:rPr>
            </w:pPr>
            <w:r>
              <w:rPr>
                <w:rFonts w:eastAsia="Times New Roman"/>
                <w:sz w:val="16"/>
                <w:szCs w:val="16"/>
              </w:rPr>
              <w:t>Excludes netting of cash collateral received and posted. The total collateral posted at June 30, 2022 and December </w:t>
            </w:r>
            <w:r>
              <w:rPr>
                <w:rFonts w:eastAsia="Times New Roman"/>
                <w:sz w:val="16"/>
                <w:szCs w:val="16"/>
              </w:rPr>
              <w:t>31, 2021 was $1,224 million and $1,906 million, respectively, across all counterparties, which are included in cash held at consolidated affiliated partnerships and restricted cash in the condensed consolidated balance sheets.</w:t>
            </w:r>
          </w:p>
        </w:tc>
      </w:tr>
    </w:tbl>
    <w:p w:rsidR="00000000" w:rsidRDefault="006627D0">
      <w:pPr>
        <w:pStyle w:val="a3"/>
        <w:spacing w:before="480" w:beforeAutospacing="0" w:after="0" w:afterAutospacing="0"/>
        <w:jc w:val="center"/>
        <w:divId w:val="412511649"/>
        <w:rPr>
          <w:sz w:val="20"/>
          <w:szCs w:val="20"/>
        </w:rPr>
      </w:pPr>
      <w:r>
        <w:rPr>
          <w:sz w:val="20"/>
          <w:szCs w:val="20"/>
        </w:rPr>
        <w:t>16</w:t>
      </w:r>
    </w:p>
    <w:p w:rsidR="00000000" w:rsidRDefault="006627D0">
      <w:pPr>
        <w:pStyle w:val="a3"/>
        <w:spacing w:before="0" w:beforeAutospacing="0" w:after="600" w:afterAutospacing="0"/>
        <w:divId w:val="756901858"/>
        <w:rPr>
          <w:sz w:val="20"/>
          <w:szCs w:val="20"/>
        </w:rPr>
      </w:pPr>
      <w:hyperlink w:anchor="TOC" w:history="1">
        <w:r>
          <w:rPr>
            <w:rStyle w:val="a4"/>
            <w:sz w:val="20"/>
            <w:szCs w:val="20"/>
          </w:rPr>
          <w:t>Table of Contents</w:t>
        </w:r>
      </w:hyperlink>
    </w:p>
    <w:p w:rsidR="00000000" w:rsidRDefault="006627D0">
      <w:pPr>
        <w:pStyle w:val="a3"/>
        <w:spacing w:before="0" w:beforeAutospacing="0" w:after="0" w:afterAutospacing="0"/>
        <w:jc w:val="center"/>
        <w:divId w:val="756901858"/>
        <w:rPr>
          <w:sz w:val="20"/>
          <w:szCs w:val="20"/>
        </w:rPr>
      </w:pPr>
      <w:r>
        <w:rPr>
          <w:b/>
          <w:bCs/>
          <w:sz w:val="20"/>
          <w:szCs w:val="20"/>
        </w:rPr>
        <w:t>ICAHN ENTERPRISES L.P. AND SUBSIDIARIES</w:t>
      </w:r>
    </w:p>
    <w:p w:rsidR="00000000" w:rsidRDefault="006627D0">
      <w:pPr>
        <w:pStyle w:val="a3"/>
        <w:spacing w:before="0" w:beforeAutospacing="0" w:after="240" w:afterAutospacing="0"/>
        <w:jc w:val="center"/>
        <w:divId w:val="756901858"/>
        <w:rPr>
          <w:sz w:val="20"/>
          <w:szCs w:val="20"/>
        </w:rPr>
      </w:pPr>
      <w:r>
        <w:rPr>
          <w:b/>
          <w:bCs/>
          <w:sz w:val="20"/>
          <w:szCs w:val="20"/>
        </w:rPr>
        <w:t>Notes to Condensed Consolidated Financial Statements (Unaudited)</w:t>
      </w:r>
    </w:p>
    <w:p w:rsidR="00000000" w:rsidRDefault="006627D0">
      <w:pPr>
        <w:pStyle w:val="a3"/>
        <w:spacing w:before="0" w:beforeAutospacing="0" w:after="240" w:afterAutospacing="0"/>
        <w:ind w:firstLine="360"/>
        <w:divId w:val="1091656249"/>
        <w:rPr>
          <w:sz w:val="20"/>
          <w:szCs w:val="20"/>
        </w:rPr>
      </w:pPr>
      <w:r>
        <w:rPr>
          <w:sz w:val="20"/>
          <w:szCs w:val="20"/>
        </w:rPr>
        <w:t>The following table presents the amount of gain (loss) recognized in the condensed consolidated statements of operations for our Inv</w:t>
      </w:r>
      <w:r>
        <w:rPr>
          <w:sz w:val="20"/>
          <w:szCs w:val="20"/>
        </w:rPr>
        <w:t xml:space="preserve">estment segment’s derivatives not designated as hedging instruments: </w:t>
      </w:r>
    </w:p>
    <w:tbl>
      <w:tblPr>
        <w:tblW w:w="5000" w:type="pct"/>
        <w:tblCellMar>
          <w:top w:w="15" w:type="dxa"/>
          <w:left w:w="0" w:type="dxa"/>
          <w:bottom w:w="15" w:type="dxa"/>
          <w:right w:w="0" w:type="dxa"/>
        </w:tblCellMar>
        <w:tblLook w:val="04A0" w:firstRow="1" w:lastRow="0" w:firstColumn="1" w:lastColumn="0" w:noHBand="0" w:noVBand="1"/>
      </w:tblPr>
      <w:tblGrid>
        <w:gridCol w:w="3762"/>
        <w:gridCol w:w="200"/>
        <w:gridCol w:w="100"/>
        <w:gridCol w:w="830"/>
        <w:gridCol w:w="200"/>
        <w:gridCol w:w="100"/>
        <w:gridCol w:w="833"/>
        <w:gridCol w:w="200"/>
        <w:gridCol w:w="100"/>
        <w:gridCol w:w="842"/>
        <w:gridCol w:w="200"/>
        <w:gridCol w:w="100"/>
        <w:gridCol w:w="839"/>
      </w:tblGrid>
      <w:tr w:rsidR="00000000">
        <w:trPr>
          <w:divId w:val="1091656249"/>
          <w:trHeight w:val="20"/>
        </w:trPr>
        <w:tc>
          <w:tcPr>
            <w:tcW w:w="2285" w:type="pct"/>
            <w:tcMar>
              <w:top w:w="0" w:type="dxa"/>
              <w:left w:w="0" w:type="dxa"/>
              <w:bottom w:w="0" w:type="dxa"/>
              <w:right w:w="0" w:type="dxa"/>
            </w:tcMar>
            <w:vAlign w:val="bottom"/>
            <w:hideMark/>
          </w:tcPr>
          <w:p w:rsidR="00000000" w:rsidRDefault="006627D0">
            <w:pPr>
              <w:pStyle w:val="a3"/>
              <w:spacing w:before="0" w:beforeAutospacing="0" w:after="1" w:afterAutospacing="0"/>
              <w:divId w:val="2814351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255216309"/>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63010340"/>
              <w:rPr>
                <w:sz w:val="20"/>
                <w:szCs w:val="20"/>
              </w:rPr>
            </w:pPr>
            <w:r>
              <w:rPr>
                <w:sz w:val="2"/>
                <w:szCs w:val="2"/>
              </w:rPr>
              <w:t>​</w:t>
            </w:r>
          </w:p>
        </w:tc>
        <w:tc>
          <w:tcPr>
            <w:tcW w:w="520"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33248895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723524262"/>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226648989"/>
              <w:rPr>
                <w:sz w:val="20"/>
                <w:szCs w:val="20"/>
              </w:rPr>
            </w:pPr>
            <w:r>
              <w:rPr>
                <w:sz w:val="2"/>
                <w:szCs w:val="2"/>
              </w:rPr>
              <w:t>​</w:t>
            </w:r>
          </w:p>
        </w:tc>
        <w:tc>
          <w:tcPr>
            <w:tcW w:w="521"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3663587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759251689"/>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214342625"/>
              <w:rPr>
                <w:sz w:val="20"/>
                <w:szCs w:val="20"/>
              </w:rPr>
            </w:pPr>
            <w:r>
              <w:rPr>
                <w:sz w:val="2"/>
                <w:szCs w:val="2"/>
              </w:rPr>
              <w:t>​</w:t>
            </w:r>
          </w:p>
        </w:tc>
        <w:tc>
          <w:tcPr>
            <w:tcW w:w="526"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22866212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662469645"/>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628392953"/>
              <w:rPr>
                <w:sz w:val="20"/>
                <w:szCs w:val="20"/>
              </w:rPr>
            </w:pPr>
            <w:r>
              <w:rPr>
                <w:sz w:val="2"/>
                <w:szCs w:val="2"/>
              </w:rPr>
              <w:t>​</w:t>
            </w:r>
          </w:p>
        </w:tc>
        <w:tc>
          <w:tcPr>
            <w:tcW w:w="524"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756511588"/>
              <w:rPr>
                <w:sz w:val="20"/>
                <w:szCs w:val="20"/>
              </w:rPr>
            </w:pPr>
            <w:r>
              <w:rPr>
                <w:sz w:val="2"/>
                <w:szCs w:val="2"/>
              </w:rPr>
              <w:t>​</w:t>
            </w:r>
          </w:p>
        </w:tc>
      </w:tr>
      <w:tr w:rsidR="00000000">
        <w:trPr>
          <w:divId w:val="1091656249"/>
        </w:trPr>
        <w:tc>
          <w:tcPr>
            <w:tcW w:w="2285"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6"/>
                <w:szCs w:val="16"/>
              </w:rPr>
              <w:t>​</w:t>
            </w:r>
          </w:p>
        </w:tc>
        <w:tc>
          <w:tcPr>
            <w:tcW w:w="2611" w:type="pct"/>
            <w:gridSpan w:val="11"/>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Gain (loss) Recognized in Income</w:t>
            </w:r>
            <w:r>
              <w:rPr>
                <w:b/>
                <w:bCs/>
                <w:sz w:val="20"/>
                <w:szCs w:val="20"/>
              </w:rPr>
              <w:t xml:space="preserve"> </w:t>
            </w:r>
            <w:r>
              <w:rPr>
                <w:b/>
                <w:bCs/>
                <w:sz w:val="15"/>
                <w:szCs w:val="15"/>
                <w:vertAlign w:val="superscript"/>
              </w:rPr>
              <w:t>(1)</w:t>
            </w:r>
          </w:p>
        </w:tc>
      </w:tr>
      <w:tr w:rsidR="00000000">
        <w:trPr>
          <w:divId w:val="1091656249"/>
        </w:trPr>
        <w:tc>
          <w:tcPr>
            <w:tcW w:w="2285"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6"/>
                <w:szCs w:val="16"/>
              </w:rPr>
              <w:t>​</w:t>
            </w:r>
          </w:p>
        </w:tc>
        <w:tc>
          <w:tcPr>
            <w:tcW w:w="1249" w:type="pct"/>
            <w:gridSpan w:val="5"/>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Three Months Ended June 30, </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1259" w:type="pct"/>
            <w:gridSpan w:val="5"/>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Six Months Ended June 30, </w:t>
            </w:r>
          </w:p>
        </w:tc>
      </w:tr>
      <w:tr w:rsidR="00000000">
        <w:trPr>
          <w:divId w:val="1091656249"/>
        </w:trPr>
        <w:tc>
          <w:tcPr>
            <w:tcW w:w="2285"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72"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2022</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73"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2021</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79"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2022</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76"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2021</w:t>
            </w:r>
          </w:p>
        </w:tc>
      </w:tr>
      <w:tr w:rsidR="00000000">
        <w:trPr>
          <w:divId w:val="1091656249"/>
        </w:trPr>
        <w:tc>
          <w:tcPr>
            <w:tcW w:w="0" w:type="auto"/>
            <w:gridSpan w:val="13"/>
            <w:tcMar>
              <w:top w:w="0" w:type="dxa"/>
              <w:left w:w="0" w:type="dxa"/>
              <w:bottom w:w="0" w:type="dxa"/>
              <w:right w:w="0" w:type="dxa"/>
            </w:tcMar>
            <w:vAlign w:val="center"/>
            <w:hideMark/>
          </w:tcPr>
          <w:p w:rsidR="00000000" w:rsidRDefault="006627D0">
            <w:pPr>
              <w:rPr>
                <w:sz w:val="20"/>
                <w:szCs w:val="20"/>
              </w:rPr>
            </w:pPr>
          </w:p>
        </w:tc>
      </w:tr>
      <w:tr w:rsidR="00000000">
        <w:trPr>
          <w:divId w:val="1091656249"/>
        </w:trPr>
        <w:tc>
          <w:tcPr>
            <w:tcW w:w="2285"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611" w:type="pct"/>
            <w:gridSpan w:val="11"/>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sz w:val="16"/>
                <w:szCs w:val="16"/>
              </w:rPr>
              <w:t>(in millions)</w:t>
            </w:r>
          </w:p>
        </w:tc>
      </w:tr>
      <w:tr w:rsidR="00000000">
        <w:trPr>
          <w:divId w:val="1091656249"/>
        </w:trPr>
        <w:tc>
          <w:tcPr>
            <w:tcW w:w="228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Equity contracts</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392</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(310)</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483</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rFonts w:ascii="Calibri" w:hAnsi="Calibri" w:cs="Calibri"/>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(634)</w:t>
            </w:r>
          </w:p>
        </w:tc>
      </w:tr>
      <w:tr w:rsidR="00000000">
        <w:trPr>
          <w:divId w:val="1091656249"/>
        </w:trPr>
        <w:tc>
          <w:tcPr>
            <w:tcW w:w="2285"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Credit contracts</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(35)</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2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(41)</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2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(320)</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2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(2)</w:t>
            </w:r>
          </w:p>
        </w:tc>
      </w:tr>
      <w:tr w:rsidR="00000000">
        <w:trPr>
          <w:divId w:val="1091656249"/>
        </w:trPr>
        <w:tc>
          <w:tcPr>
            <w:tcW w:w="228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357</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(351)</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163</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(636)</w:t>
            </w:r>
          </w:p>
        </w:tc>
      </w:tr>
    </w:tbl>
    <w:p w:rsidR="00000000" w:rsidRDefault="006627D0">
      <w:pPr>
        <w:divId w:val="109165624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091656249"/>
        </w:trPr>
        <w:tc>
          <w:tcPr>
            <w:tcW w:w="360" w:type="dxa"/>
            <w:noWrap/>
            <w:tcMar>
              <w:top w:w="0" w:type="dxa"/>
              <w:left w:w="0" w:type="dxa"/>
              <w:bottom w:w="0" w:type="dxa"/>
              <w:right w:w="0" w:type="dxa"/>
            </w:tcMar>
            <w:hideMark/>
          </w:tcPr>
          <w:p w:rsidR="00000000" w:rsidRDefault="006627D0">
            <w:pPr>
              <w:rPr>
                <w:rFonts w:eastAsia="Times New Roman"/>
                <w:sz w:val="16"/>
                <w:szCs w:val="16"/>
              </w:rPr>
            </w:pPr>
            <w:r>
              <w:rPr>
                <w:rFonts w:eastAsia="Times New Roman"/>
                <w:sz w:val="16"/>
                <w:szCs w:val="16"/>
              </w:rPr>
              <w:t>(1)</w:t>
            </w:r>
          </w:p>
        </w:tc>
        <w:tc>
          <w:tcPr>
            <w:tcW w:w="0" w:type="auto"/>
            <w:tcMar>
              <w:top w:w="0" w:type="dxa"/>
              <w:left w:w="0" w:type="dxa"/>
              <w:bottom w:w="0" w:type="dxa"/>
              <w:right w:w="0" w:type="dxa"/>
            </w:tcMar>
            <w:vAlign w:val="center"/>
            <w:hideMark/>
          </w:tcPr>
          <w:p w:rsidR="00000000" w:rsidRDefault="006627D0">
            <w:pPr>
              <w:rPr>
                <w:rFonts w:eastAsia="Times New Roman"/>
                <w:sz w:val="20"/>
                <w:szCs w:val="20"/>
              </w:rPr>
            </w:pPr>
            <w:r>
              <w:rPr>
                <w:rFonts w:eastAsia="Times New Roman"/>
                <w:sz w:val="16"/>
                <w:szCs w:val="16"/>
              </w:rPr>
              <w:t>Gains (losses) recognized on derivatives are classified in net (loss) gain from investment activities in our condensed consolidated statements of operations for our Investment segment.</w:t>
            </w:r>
          </w:p>
        </w:tc>
      </w:tr>
    </w:tbl>
    <w:p w:rsidR="00000000" w:rsidRDefault="006627D0">
      <w:pPr>
        <w:pStyle w:val="a3"/>
        <w:spacing w:before="0" w:beforeAutospacing="0" w:after="240" w:afterAutospacing="0"/>
        <w:divId w:val="1091656249"/>
        <w:rPr>
          <w:i/>
          <w:iCs/>
          <w:sz w:val="20"/>
          <w:szCs w:val="20"/>
        </w:rPr>
      </w:pPr>
      <w:r>
        <w:rPr>
          <w:i/>
          <w:iCs/>
          <w:sz w:val="20"/>
          <w:szCs w:val="20"/>
        </w:rPr>
        <w:t>Energy</w:t>
      </w:r>
    </w:p>
    <w:p w:rsidR="00000000" w:rsidRDefault="006627D0">
      <w:pPr>
        <w:pStyle w:val="a3"/>
        <w:spacing w:before="0" w:beforeAutospacing="0" w:after="240" w:afterAutospacing="0"/>
        <w:ind w:firstLine="360"/>
        <w:divId w:val="1091656249"/>
        <w:rPr>
          <w:sz w:val="20"/>
          <w:szCs w:val="20"/>
        </w:rPr>
      </w:pPr>
      <w:r>
        <w:rPr>
          <w:sz w:val="20"/>
          <w:szCs w:val="20"/>
        </w:rPr>
        <w:t>CVR Energy’s businesses are subject to fluctuations of commodit</w:t>
      </w:r>
      <w:r>
        <w:rPr>
          <w:sz w:val="20"/>
          <w:szCs w:val="20"/>
        </w:rPr>
        <w:t>y prices caused by supply conditions, weather, economic conditions, interest rates, and other factors. To manage the impact of price fluctuations of crude oil and other commodities in our results of operations and certain inventories, and to fix margins on</w:t>
      </w:r>
      <w:r>
        <w:rPr>
          <w:sz w:val="20"/>
          <w:szCs w:val="20"/>
        </w:rPr>
        <w:t xml:space="preserve"> future sales and purchases, CVR Refining regularly enters into various commodity derivative transactions. CVR Refining holds derivative instruments, such as futures and swaps, which it believes provide an economic hedge on future transactions, but such in</w:t>
      </w:r>
      <w:r>
        <w:rPr>
          <w:sz w:val="20"/>
          <w:szCs w:val="20"/>
        </w:rPr>
        <w:t>struments are not designated as hedge instruments. CVR Refining may enter into forward purchase or sale contracts associated with renewable identification numbers (“RINs”).</w:t>
      </w:r>
    </w:p>
    <w:p w:rsidR="00000000" w:rsidRDefault="006627D0">
      <w:pPr>
        <w:pStyle w:val="a3"/>
        <w:spacing w:before="0" w:beforeAutospacing="0" w:after="240" w:afterAutospacing="0"/>
        <w:ind w:firstLine="360"/>
        <w:divId w:val="1091656249"/>
        <w:rPr>
          <w:sz w:val="20"/>
          <w:szCs w:val="20"/>
        </w:rPr>
      </w:pPr>
      <w:r>
        <w:rPr>
          <w:sz w:val="20"/>
          <w:szCs w:val="20"/>
        </w:rPr>
        <w:t>As of June 30, 2022 and December 31, 2021, CVR Refining had 1 million and no outsta</w:t>
      </w:r>
      <w:r>
        <w:rPr>
          <w:sz w:val="20"/>
          <w:szCs w:val="20"/>
        </w:rPr>
        <w:t>nding forward contract positions, respectively. As of June 30, 2022 and December 31, 2021, CVR Refining had future contracts for less than 1 million barrels at each date, respectively. As of June 30, 2022 and December 31, 2021, CVR Refining had swap contra</w:t>
      </w:r>
      <w:r>
        <w:rPr>
          <w:sz w:val="20"/>
          <w:szCs w:val="20"/>
        </w:rPr>
        <w:t>cts for 1 million barrels and no barrels at each date. As of June 30, 2022 and December 31, 2021, CVR Refining had open fixed-price commitments to purchase a net 19 million and 2 million RINs, respectively.</w:t>
      </w:r>
    </w:p>
    <w:p w:rsidR="00000000" w:rsidRDefault="006627D0">
      <w:pPr>
        <w:pStyle w:val="a3"/>
        <w:spacing w:before="0" w:beforeAutospacing="0" w:after="240" w:afterAutospacing="0"/>
        <w:ind w:firstLine="360"/>
        <w:divId w:val="1091656249"/>
        <w:rPr>
          <w:sz w:val="20"/>
          <w:szCs w:val="20"/>
        </w:rPr>
      </w:pPr>
      <w:r>
        <w:rPr>
          <w:sz w:val="20"/>
          <w:szCs w:val="20"/>
        </w:rPr>
        <w:t>Certain derivative contracts executed by our Ener</w:t>
      </w:r>
      <w:r>
        <w:rPr>
          <w:sz w:val="20"/>
          <w:szCs w:val="20"/>
        </w:rPr>
        <w:t>gy segment with a single counterparty are reported on a net-by-counterparty basis where a legal right of offset exists under an enforceable netting agreement. As of June 30, 2022, our Energy segment had net asset derivatives of $5 million and net liability</w:t>
      </w:r>
      <w:r>
        <w:rPr>
          <w:sz w:val="20"/>
          <w:szCs w:val="20"/>
        </w:rPr>
        <w:t xml:space="preserve"> derivatives of $20 million and as of December 31, 2021, our Energy segment had net asset derivatives of $1 million and net liability derivatives of $2 million. Losses recognized on derivatives for our Energy segment were $68 million and $2 million for the</w:t>
      </w:r>
      <w:r>
        <w:rPr>
          <w:sz w:val="20"/>
          <w:szCs w:val="20"/>
        </w:rPr>
        <w:t xml:space="preserve"> three months ended June 30, 2022 and 2021, respectively, and $66 million and $34 million for the six months ended June 30, 2022 and 2021, respectively. Losses recognized on derivatives for our Energy segment are included in cost of goods sold on the conde</w:t>
      </w:r>
      <w:r>
        <w:rPr>
          <w:sz w:val="20"/>
          <w:szCs w:val="20"/>
        </w:rPr>
        <w:t>nsed consolidated statements of operations.</w:t>
      </w:r>
    </w:p>
    <w:p w:rsidR="00000000" w:rsidRDefault="006627D0">
      <w:pPr>
        <w:pStyle w:val="a3"/>
        <w:spacing w:before="0" w:beforeAutospacing="0" w:after="0" w:afterAutospacing="0"/>
        <w:divId w:val="1091656249"/>
        <w:rPr>
          <w:sz w:val="20"/>
          <w:szCs w:val="20"/>
        </w:rPr>
      </w:pPr>
      <w:r>
        <w:rPr>
          <w:sz w:val="20"/>
          <w:szCs w:val="20"/>
        </w:rPr>
        <w:t>​</w:t>
      </w:r>
    </w:p>
    <w:p w:rsidR="00000000" w:rsidRDefault="006627D0">
      <w:pPr>
        <w:pStyle w:val="a3"/>
        <w:spacing w:before="480" w:beforeAutospacing="0" w:after="0" w:afterAutospacing="0"/>
        <w:jc w:val="center"/>
        <w:divId w:val="1825313496"/>
        <w:rPr>
          <w:sz w:val="20"/>
          <w:szCs w:val="20"/>
        </w:rPr>
      </w:pPr>
      <w:r>
        <w:rPr>
          <w:sz w:val="20"/>
          <w:szCs w:val="20"/>
        </w:rPr>
        <w:t>17</w:t>
      </w:r>
    </w:p>
    <w:p w:rsidR="00000000" w:rsidRDefault="006627D0">
      <w:pPr>
        <w:pStyle w:val="a3"/>
        <w:spacing w:before="0" w:beforeAutospacing="0" w:after="600" w:afterAutospacing="0"/>
        <w:divId w:val="997348897"/>
        <w:rPr>
          <w:sz w:val="20"/>
          <w:szCs w:val="20"/>
        </w:rPr>
      </w:pPr>
      <w:hyperlink w:anchor="TOC" w:history="1">
        <w:r>
          <w:rPr>
            <w:rStyle w:val="a4"/>
            <w:sz w:val="20"/>
            <w:szCs w:val="20"/>
          </w:rPr>
          <w:t>Table of Contents</w:t>
        </w:r>
      </w:hyperlink>
    </w:p>
    <w:p w:rsidR="00000000" w:rsidRDefault="006627D0">
      <w:pPr>
        <w:pStyle w:val="a3"/>
        <w:spacing w:before="0" w:beforeAutospacing="0" w:after="0" w:afterAutospacing="0"/>
        <w:jc w:val="center"/>
        <w:divId w:val="997348897"/>
        <w:rPr>
          <w:sz w:val="20"/>
          <w:szCs w:val="20"/>
        </w:rPr>
      </w:pPr>
      <w:r>
        <w:rPr>
          <w:b/>
          <w:bCs/>
          <w:sz w:val="20"/>
          <w:szCs w:val="20"/>
        </w:rPr>
        <w:t>ICAHN ENTERPRISES L.P. AND SUBSIDIARIES</w:t>
      </w:r>
    </w:p>
    <w:p w:rsidR="00000000" w:rsidRDefault="006627D0">
      <w:pPr>
        <w:pStyle w:val="a3"/>
        <w:spacing w:before="0" w:beforeAutospacing="0" w:after="240" w:afterAutospacing="0"/>
        <w:jc w:val="center"/>
        <w:divId w:val="997348897"/>
        <w:rPr>
          <w:sz w:val="20"/>
          <w:szCs w:val="20"/>
        </w:rPr>
      </w:pPr>
      <w:r>
        <w:rPr>
          <w:b/>
          <w:bCs/>
          <w:sz w:val="20"/>
          <w:szCs w:val="20"/>
        </w:rPr>
        <w:t>Notes to Condensed Consolidated Financial Statements (Unaudited)</w:t>
      </w:r>
    </w:p>
    <w:p w:rsidR="00000000" w:rsidRDefault="006627D0">
      <w:pPr>
        <w:pStyle w:val="a3"/>
        <w:spacing w:before="0" w:beforeAutospacing="0" w:after="240" w:afterAutospacing="0"/>
        <w:ind w:firstLine="360"/>
        <w:divId w:val="1431587427"/>
        <w:rPr>
          <w:sz w:val="20"/>
          <w:szCs w:val="20"/>
        </w:rPr>
      </w:pPr>
      <w:r>
        <w:rPr>
          <w:sz w:val="20"/>
          <w:szCs w:val="20"/>
        </w:rPr>
        <w:t>​</w:t>
      </w:r>
    </w:p>
    <w:p w:rsidR="00000000" w:rsidRDefault="006627D0">
      <w:pPr>
        <w:pStyle w:val="a3"/>
        <w:spacing w:before="0" w:beforeAutospacing="0" w:after="240" w:afterAutospacing="0"/>
        <w:divId w:val="1431587427"/>
        <w:rPr>
          <w:b/>
          <w:bCs/>
          <w:sz w:val="20"/>
          <w:szCs w:val="20"/>
        </w:rPr>
      </w:pPr>
      <w:r>
        <w:rPr>
          <w:b/>
          <w:bCs/>
          <w:sz w:val="20"/>
          <w:szCs w:val="20"/>
        </w:rPr>
        <w:t>7.  Inventories, Net</w:t>
      </w:r>
    </w:p>
    <w:p w:rsidR="00000000" w:rsidRDefault="006627D0">
      <w:pPr>
        <w:pStyle w:val="a3"/>
        <w:spacing w:before="0" w:beforeAutospacing="0" w:after="240" w:afterAutospacing="0"/>
        <w:ind w:firstLine="360"/>
        <w:divId w:val="1431587427"/>
        <w:rPr>
          <w:sz w:val="20"/>
          <w:szCs w:val="20"/>
        </w:rPr>
      </w:pPr>
      <w:r>
        <w:rPr>
          <w:sz w:val="20"/>
          <w:szCs w:val="20"/>
        </w:rPr>
        <w:t>Inventories, net consists of the following:</w:t>
      </w:r>
    </w:p>
    <w:p w:rsidR="00000000" w:rsidRDefault="006627D0">
      <w:pPr>
        <w:pStyle w:val="a3"/>
        <w:spacing w:before="0" w:beforeAutospacing="0" w:after="0" w:afterAutospacing="0"/>
        <w:divId w:val="143158742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12"/>
        <w:gridCol w:w="200"/>
        <w:gridCol w:w="101"/>
        <w:gridCol w:w="676"/>
        <w:gridCol w:w="200"/>
        <w:gridCol w:w="159"/>
        <w:gridCol w:w="1058"/>
      </w:tblGrid>
      <w:tr w:rsidR="00000000">
        <w:trPr>
          <w:divId w:val="1431587427"/>
          <w:trHeight w:val="20"/>
        </w:trPr>
        <w:tc>
          <w:tcPr>
            <w:tcW w:w="3601" w:type="pct"/>
            <w:tcMar>
              <w:top w:w="0" w:type="dxa"/>
              <w:left w:w="0" w:type="dxa"/>
              <w:bottom w:w="0" w:type="dxa"/>
              <w:right w:w="0" w:type="dxa"/>
            </w:tcMar>
            <w:vAlign w:val="bottom"/>
            <w:hideMark/>
          </w:tcPr>
          <w:p w:rsidR="00000000" w:rsidRDefault="006627D0">
            <w:pPr>
              <w:pStyle w:val="a3"/>
              <w:spacing w:before="0" w:beforeAutospacing="0" w:after="1" w:afterAutospacing="0"/>
              <w:divId w:val="1569418097"/>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998923273"/>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476384328"/>
              <w:rPr>
                <w:sz w:val="20"/>
                <w:szCs w:val="20"/>
              </w:rPr>
            </w:pPr>
            <w:r>
              <w:rPr>
                <w:sz w:val="2"/>
                <w:szCs w:val="2"/>
              </w:rPr>
              <w:t>​</w:t>
            </w:r>
          </w:p>
        </w:tc>
        <w:tc>
          <w:tcPr>
            <w:tcW w:w="489"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885868966"/>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71477222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199732408"/>
              <w:rPr>
                <w:sz w:val="20"/>
                <w:szCs w:val="20"/>
              </w:rPr>
            </w:pPr>
            <w:r>
              <w:rPr>
                <w:sz w:val="2"/>
                <w:szCs w:val="2"/>
              </w:rPr>
              <w:t>​</w:t>
            </w:r>
          </w:p>
        </w:tc>
        <w:tc>
          <w:tcPr>
            <w:tcW w:w="545"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946692691"/>
              <w:rPr>
                <w:sz w:val="20"/>
                <w:szCs w:val="20"/>
              </w:rPr>
            </w:pPr>
            <w:r>
              <w:rPr>
                <w:sz w:val="2"/>
                <w:szCs w:val="2"/>
              </w:rPr>
              <w:t>​</w:t>
            </w:r>
          </w:p>
        </w:tc>
      </w:tr>
      <w:tr w:rsidR="00000000">
        <w:trPr>
          <w:divId w:val="1431587427"/>
        </w:trPr>
        <w:tc>
          <w:tcPr>
            <w:tcW w:w="3601"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6"/>
                <w:szCs w:val="16"/>
              </w:rPr>
              <w:t>​</w:t>
            </w:r>
          </w:p>
        </w:tc>
        <w:tc>
          <w:tcPr>
            <w:tcW w:w="553" w:type="pct"/>
            <w:gridSpan w:val="2"/>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June 30, </w:t>
            </w:r>
          </w:p>
        </w:tc>
        <w:tc>
          <w:tcPr>
            <w:tcW w:w="109"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20"/>
                <w:szCs w:val="20"/>
              </w:rPr>
              <w:t>​</w:t>
            </w:r>
          </w:p>
        </w:tc>
        <w:tc>
          <w:tcPr>
            <w:tcW w:w="627" w:type="pct"/>
            <w:gridSpan w:val="2"/>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December 31, </w:t>
            </w:r>
          </w:p>
        </w:tc>
      </w:tr>
      <w:tr w:rsidR="00000000">
        <w:trPr>
          <w:divId w:val="1431587427"/>
        </w:trPr>
        <w:tc>
          <w:tcPr>
            <w:tcW w:w="3601"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2022</w:t>
            </w:r>
          </w:p>
        </w:tc>
        <w:tc>
          <w:tcPr>
            <w:tcW w:w="109"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2021</w:t>
            </w:r>
          </w:p>
        </w:tc>
      </w:tr>
      <w:tr w:rsidR="00000000">
        <w:trPr>
          <w:divId w:val="1431587427"/>
        </w:trPr>
        <w:tc>
          <w:tcPr>
            <w:tcW w:w="0" w:type="auto"/>
            <w:gridSpan w:val="7"/>
            <w:tcMar>
              <w:top w:w="0" w:type="dxa"/>
              <w:left w:w="0" w:type="dxa"/>
              <w:bottom w:w="0" w:type="dxa"/>
              <w:right w:w="0" w:type="dxa"/>
            </w:tcMar>
            <w:vAlign w:val="center"/>
            <w:hideMark/>
          </w:tcPr>
          <w:p w:rsidR="00000000" w:rsidRDefault="006627D0">
            <w:pPr>
              <w:rPr>
                <w:sz w:val="20"/>
                <w:szCs w:val="20"/>
              </w:rPr>
            </w:pPr>
          </w:p>
        </w:tc>
      </w:tr>
      <w:tr w:rsidR="00000000">
        <w:trPr>
          <w:divId w:val="1431587427"/>
        </w:trPr>
        <w:tc>
          <w:tcPr>
            <w:tcW w:w="3601"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6"/>
                <w:szCs w:val="16"/>
              </w:rPr>
              <w:t>​</w:t>
            </w:r>
          </w:p>
        </w:tc>
        <w:tc>
          <w:tcPr>
            <w:tcW w:w="1290" w:type="pct"/>
            <w:gridSpan w:val="5"/>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sz w:val="16"/>
                <w:szCs w:val="16"/>
              </w:rPr>
              <w:t>(in millions)</w:t>
            </w:r>
          </w:p>
        </w:tc>
      </w:tr>
      <w:tr w:rsidR="00000000">
        <w:trPr>
          <w:divId w:val="1431587427"/>
        </w:trPr>
        <w:tc>
          <w:tcPr>
            <w:tcW w:w="3601"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Raw materials</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390</w:t>
            </w:r>
          </w:p>
        </w:tc>
        <w:tc>
          <w:tcPr>
            <w:tcW w:w="10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291</w:t>
            </w:r>
          </w:p>
        </w:tc>
      </w:tr>
      <w:tr w:rsidR="00000000">
        <w:trPr>
          <w:divId w:val="1431587427"/>
        </w:trPr>
        <w:tc>
          <w:tcPr>
            <w:tcW w:w="3601"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Work in process</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9"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100</w:t>
            </w:r>
          </w:p>
        </w:tc>
        <w:tc>
          <w:tcPr>
            <w:tcW w:w="109"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83</w:t>
            </w:r>
          </w:p>
        </w:tc>
      </w:tr>
      <w:tr w:rsidR="00000000">
        <w:trPr>
          <w:divId w:val="1431587427"/>
        </w:trPr>
        <w:tc>
          <w:tcPr>
            <w:tcW w:w="3601"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Finished goods</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1,297</w:t>
            </w:r>
          </w:p>
        </w:tc>
        <w:tc>
          <w:tcPr>
            <w:tcW w:w="10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1,104</w:t>
            </w:r>
          </w:p>
        </w:tc>
      </w:tr>
      <w:tr w:rsidR="00000000">
        <w:trPr>
          <w:divId w:val="1431587427"/>
        </w:trPr>
        <w:tc>
          <w:tcPr>
            <w:tcW w:w="3601"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89"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1,787</w:t>
            </w:r>
          </w:p>
        </w:tc>
        <w:tc>
          <w:tcPr>
            <w:tcW w:w="109"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45"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1,478</w:t>
            </w:r>
          </w:p>
        </w:tc>
      </w:tr>
    </w:tbl>
    <w:p w:rsidR="00000000" w:rsidRDefault="006627D0">
      <w:pPr>
        <w:pStyle w:val="a3"/>
        <w:spacing w:before="0" w:beforeAutospacing="0" w:after="0" w:afterAutospacing="0"/>
        <w:ind w:firstLine="360"/>
        <w:divId w:val="1431587427"/>
        <w:rPr>
          <w:sz w:val="20"/>
          <w:szCs w:val="20"/>
        </w:rPr>
      </w:pPr>
      <w:r>
        <w:rPr>
          <w:sz w:val="2"/>
          <w:szCs w:val="2"/>
        </w:rPr>
        <w:t>​</w:t>
      </w:r>
    </w:p>
    <w:p w:rsidR="00000000" w:rsidRDefault="006627D0">
      <w:pPr>
        <w:pStyle w:val="a3"/>
        <w:spacing w:before="0" w:beforeAutospacing="0" w:after="0" w:afterAutospacing="0"/>
        <w:divId w:val="1431587427"/>
        <w:rPr>
          <w:sz w:val="20"/>
          <w:szCs w:val="20"/>
        </w:rPr>
      </w:pPr>
      <w:r>
        <w:rPr>
          <w:sz w:val="2"/>
          <w:szCs w:val="2"/>
        </w:rPr>
        <w:t>​</w:t>
      </w:r>
    </w:p>
    <w:p w:rsidR="00000000" w:rsidRDefault="006627D0">
      <w:pPr>
        <w:pStyle w:val="a3"/>
        <w:spacing w:before="0" w:beforeAutospacing="0" w:after="0" w:afterAutospacing="0"/>
        <w:divId w:val="1431587427"/>
        <w:rPr>
          <w:sz w:val="20"/>
          <w:szCs w:val="20"/>
        </w:rPr>
      </w:pPr>
      <w:r>
        <w:rPr>
          <w:sz w:val="2"/>
          <w:szCs w:val="2"/>
        </w:rPr>
        <w:t>​</w:t>
      </w:r>
    </w:p>
    <w:p w:rsidR="00000000" w:rsidRDefault="006627D0">
      <w:pPr>
        <w:pStyle w:val="a3"/>
        <w:spacing w:before="0" w:beforeAutospacing="0" w:after="0" w:afterAutospacing="0"/>
        <w:divId w:val="1431587427"/>
        <w:rPr>
          <w:sz w:val="20"/>
          <w:szCs w:val="20"/>
        </w:rPr>
      </w:pPr>
      <w:r>
        <w:rPr>
          <w:sz w:val="2"/>
          <w:szCs w:val="2"/>
        </w:rPr>
        <w:t>​</w:t>
      </w:r>
    </w:p>
    <w:p w:rsidR="00000000" w:rsidRDefault="006627D0">
      <w:pPr>
        <w:pStyle w:val="a3"/>
        <w:spacing w:before="0" w:beforeAutospacing="0" w:after="0" w:afterAutospacing="0"/>
        <w:divId w:val="1431587427"/>
        <w:rPr>
          <w:sz w:val="20"/>
          <w:szCs w:val="20"/>
        </w:rPr>
      </w:pPr>
      <w:r>
        <w:rPr>
          <w:sz w:val="2"/>
          <w:szCs w:val="2"/>
        </w:rPr>
        <w:t>​</w:t>
      </w:r>
    </w:p>
    <w:p w:rsidR="00000000" w:rsidRDefault="006627D0">
      <w:pPr>
        <w:pStyle w:val="a3"/>
        <w:spacing w:before="0" w:beforeAutospacing="0" w:after="0" w:afterAutospacing="0"/>
        <w:divId w:val="1431587427"/>
        <w:rPr>
          <w:sz w:val="20"/>
          <w:szCs w:val="20"/>
        </w:rPr>
      </w:pPr>
      <w:r>
        <w:rPr>
          <w:sz w:val="2"/>
          <w:szCs w:val="2"/>
        </w:rPr>
        <w:t>​</w:t>
      </w:r>
    </w:p>
    <w:p w:rsidR="00000000" w:rsidRDefault="006627D0">
      <w:pPr>
        <w:pStyle w:val="a3"/>
        <w:spacing w:before="0" w:beforeAutospacing="0" w:after="240" w:afterAutospacing="0"/>
        <w:divId w:val="1431587427"/>
        <w:rPr>
          <w:b/>
          <w:bCs/>
          <w:sz w:val="20"/>
          <w:szCs w:val="20"/>
        </w:rPr>
      </w:pPr>
      <w:r>
        <w:rPr>
          <w:b/>
          <w:bCs/>
          <w:sz w:val="20"/>
          <w:szCs w:val="20"/>
        </w:rPr>
        <w:t>8.  Goodwill and Intangible Assets, Net</w:t>
      </w:r>
    </w:p>
    <w:p w:rsidR="00000000" w:rsidRDefault="006627D0">
      <w:pPr>
        <w:pStyle w:val="a3"/>
        <w:spacing w:before="0" w:beforeAutospacing="0" w:after="240" w:afterAutospacing="0"/>
        <w:ind w:firstLine="360"/>
        <w:divId w:val="1431587427"/>
        <w:rPr>
          <w:sz w:val="20"/>
          <w:szCs w:val="20"/>
        </w:rPr>
      </w:pPr>
      <w:r>
        <w:rPr>
          <w:sz w:val="20"/>
          <w:szCs w:val="20"/>
        </w:rPr>
        <w:t>Goodwill consists of the following:</w:t>
      </w:r>
    </w:p>
    <w:p w:rsidR="00000000" w:rsidRDefault="006627D0">
      <w:pPr>
        <w:pStyle w:val="a3"/>
        <w:spacing w:before="0" w:beforeAutospacing="0" w:after="0" w:afterAutospacing="0"/>
        <w:divId w:val="143158742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722"/>
        <w:gridCol w:w="160"/>
        <w:gridCol w:w="109"/>
        <w:gridCol w:w="680"/>
        <w:gridCol w:w="200"/>
        <w:gridCol w:w="156"/>
        <w:gridCol w:w="978"/>
        <w:gridCol w:w="200"/>
        <w:gridCol w:w="109"/>
        <w:gridCol w:w="680"/>
        <w:gridCol w:w="200"/>
        <w:gridCol w:w="109"/>
        <w:gridCol w:w="680"/>
        <w:gridCol w:w="200"/>
        <w:gridCol w:w="156"/>
        <w:gridCol w:w="978"/>
        <w:gridCol w:w="200"/>
        <w:gridCol w:w="107"/>
        <w:gridCol w:w="682"/>
      </w:tblGrid>
      <w:tr w:rsidR="00000000">
        <w:trPr>
          <w:divId w:val="1431587427"/>
          <w:trHeight w:val="20"/>
        </w:trPr>
        <w:tc>
          <w:tcPr>
            <w:tcW w:w="1604" w:type="pct"/>
            <w:tcMar>
              <w:top w:w="0" w:type="dxa"/>
              <w:left w:w="0" w:type="dxa"/>
              <w:bottom w:w="0" w:type="dxa"/>
              <w:right w:w="0" w:type="dxa"/>
            </w:tcMar>
            <w:vAlign w:val="bottom"/>
            <w:hideMark/>
          </w:tcPr>
          <w:p w:rsidR="00000000" w:rsidRDefault="006627D0">
            <w:pPr>
              <w:pStyle w:val="a3"/>
              <w:spacing w:before="0" w:beforeAutospacing="0" w:after="0" w:afterAutospacing="0"/>
              <w:divId w:val="10323185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095275158"/>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239097570"/>
              <w:rPr>
                <w:sz w:val="20"/>
                <w:szCs w:val="20"/>
              </w:rPr>
            </w:pPr>
            <w:r>
              <w:rPr>
                <w:sz w:val="2"/>
                <w:szCs w:val="2"/>
              </w:rPr>
              <w:t>​</w:t>
            </w:r>
          </w:p>
        </w:tc>
        <w:tc>
          <w:tcPr>
            <w:tcW w:w="350"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99753732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55094349"/>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78537248"/>
              <w:rPr>
                <w:sz w:val="20"/>
                <w:szCs w:val="20"/>
              </w:rPr>
            </w:pPr>
            <w:r>
              <w:rPr>
                <w:sz w:val="2"/>
                <w:szCs w:val="2"/>
              </w:rPr>
              <w:t>​</w:t>
            </w:r>
          </w:p>
        </w:tc>
        <w:tc>
          <w:tcPr>
            <w:tcW w:w="50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10437493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119640446"/>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332563204"/>
              <w:rPr>
                <w:sz w:val="20"/>
                <w:szCs w:val="20"/>
              </w:rPr>
            </w:pPr>
            <w:r>
              <w:rPr>
                <w:sz w:val="2"/>
                <w:szCs w:val="2"/>
              </w:rPr>
              <w:t>​</w:t>
            </w:r>
          </w:p>
        </w:tc>
        <w:tc>
          <w:tcPr>
            <w:tcW w:w="351"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362174814"/>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980575937"/>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90152048"/>
              <w:rPr>
                <w:sz w:val="20"/>
                <w:szCs w:val="20"/>
              </w:rPr>
            </w:pPr>
            <w:r>
              <w:rPr>
                <w:sz w:val="2"/>
                <w:szCs w:val="2"/>
              </w:rPr>
              <w:t>​</w:t>
            </w:r>
          </w:p>
        </w:tc>
        <w:tc>
          <w:tcPr>
            <w:tcW w:w="350"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41782009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351342570"/>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413501288"/>
              <w:rPr>
                <w:sz w:val="20"/>
                <w:szCs w:val="20"/>
              </w:rPr>
            </w:pPr>
            <w:r>
              <w:rPr>
                <w:sz w:val="2"/>
                <w:szCs w:val="2"/>
              </w:rPr>
              <w:t>​</w:t>
            </w:r>
          </w:p>
        </w:tc>
        <w:tc>
          <w:tcPr>
            <w:tcW w:w="50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14085130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037698663"/>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442072380"/>
              <w:rPr>
                <w:sz w:val="20"/>
                <w:szCs w:val="20"/>
              </w:rPr>
            </w:pPr>
            <w:r>
              <w:rPr>
                <w:sz w:val="2"/>
                <w:szCs w:val="2"/>
              </w:rPr>
              <w:t>​</w:t>
            </w:r>
          </w:p>
        </w:tc>
        <w:tc>
          <w:tcPr>
            <w:tcW w:w="35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082029103"/>
              <w:rPr>
                <w:sz w:val="20"/>
                <w:szCs w:val="20"/>
              </w:rPr>
            </w:pPr>
            <w:r>
              <w:rPr>
                <w:sz w:val="2"/>
                <w:szCs w:val="2"/>
              </w:rPr>
              <w:t>​</w:t>
            </w:r>
          </w:p>
        </w:tc>
      </w:tr>
      <w:tr w:rsidR="00000000">
        <w:trPr>
          <w:divId w:val="1431587427"/>
        </w:trPr>
        <w:tc>
          <w:tcPr>
            <w:tcW w:w="1604"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604" w:type="pct"/>
            <w:gridSpan w:val="8"/>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June 30, 2022</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1605" w:type="pct"/>
            <w:gridSpan w:val="8"/>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December 31, 2021</w:t>
            </w:r>
          </w:p>
        </w:tc>
      </w:tr>
      <w:tr w:rsidR="00000000">
        <w:trPr>
          <w:divId w:val="1431587427"/>
        </w:trPr>
        <w:tc>
          <w:tcPr>
            <w:tcW w:w="1604"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406"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 xml:space="preserve">Gross </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8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07"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Net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06"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Gross</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8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09"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Net</w:t>
            </w:r>
          </w:p>
        </w:tc>
      </w:tr>
      <w:tr w:rsidR="00000000">
        <w:trPr>
          <w:divId w:val="1431587427"/>
        </w:trPr>
        <w:tc>
          <w:tcPr>
            <w:tcW w:w="1604"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406"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 xml:space="preserve">Carrying </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84"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07"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06"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84"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09"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Carrying</w:t>
            </w:r>
          </w:p>
        </w:tc>
      </w:tr>
      <w:tr w:rsidR="00000000">
        <w:trPr>
          <w:divId w:val="1431587427"/>
        </w:trPr>
        <w:tc>
          <w:tcPr>
            <w:tcW w:w="1604"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84"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Impairment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07"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Value</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84"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Impairment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09"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Value</w:t>
            </w:r>
          </w:p>
        </w:tc>
      </w:tr>
      <w:tr w:rsidR="00000000">
        <w:trPr>
          <w:divId w:val="1431587427"/>
        </w:trPr>
        <w:tc>
          <w:tcPr>
            <w:tcW w:w="0" w:type="auto"/>
            <w:gridSpan w:val="19"/>
            <w:tcMar>
              <w:top w:w="0" w:type="dxa"/>
              <w:left w:w="0" w:type="dxa"/>
              <w:bottom w:w="0" w:type="dxa"/>
              <w:right w:w="0" w:type="dxa"/>
            </w:tcMar>
            <w:vAlign w:val="center"/>
            <w:hideMark/>
          </w:tcPr>
          <w:p w:rsidR="00000000" w:rsidRDefault="006627D0">
            <w:pPr>
              <w:rPr>
                <w:sz w:val="20"/>
                <w:szCs w:val="20"/>
              </w:rPr>
            </w:pPr>
          </w:p>
        </w:tc>
      </w:tr>
      <w:tr w:rsidR="00000000">
        <w:trPr>
          <w:divId w:val="1431587427"/>
        </w:trPr>
        <w:tc>
          <w:tcPr>
            <w:tcW w:w="1604"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312" w:type="pct"/>
            <w:gridSpan w:val="17"/>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sz w:val="16"/>
                <w:szCs w:val="16"/>
              </w:rPr>
              <w:t>(in millions)</w:t>
            </w:r>
          </w:p>
        </w:tc>
      </w:tr>
      <w:tr w:rsidR="00000000">
        <w:trPr>
          <w:divId w:val="1431587427"/>
        </w:trPr>
        <w:tc>
          <w:tcPr>
            <w:tcW w:w="1604"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rFonts w:ascii="Times" w:hAnsi="Times"/>
                <w:sz w:val="20"/>
                <w:szCs w:val="20"/>
              </w:rPr>
              <w:t>Automotive</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5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337</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(87)</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250</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5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337</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(87)</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250</w:t>
            </w:r>
          </w:p>
        </w:tc>
      </w:tr>
      <w:tr w:rsidR="00000000">
        <w:trPr>
          <w:divId w:val="1431587427"/>
        </w:trPr>
        <w:tc>
          <w:tcPr>
            <w:tcW w:w="1604"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rFonts w:ascii="Times" w:hAnsi="Times"/>
                <w:sz w:val="20"/>
                <w:szCs w:val="20"/>
              </w:rPr>
              <w:t>Food Packaging</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50"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51"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50"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6</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0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5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6</w:t>
            </w:r>
          </w:p>
        </w:tc>
      </w:tr>
      <w:tr w:rsidR="00000000">
        <w:trPr>
          <w:divId w:val="1431587427"/>
        </w:trPr>
        <w:tc>
          <w:tcPr>
            <w:tcW w:w="1604"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rFonts w:ascii="Times" w:hAnsi="Times"/>
                <w:sz w:val="20"/>
                <w:szCs w:val="20"/>
              </w:rPr>
              <w:t>Home Fashion</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5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22</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5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19</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5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24</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5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21</w:t>
            </w:r>
          </w:p>
        </w:tc>
      </w:tr>
      <w:tr w:rsidR="00000000">
        <w:trPr>
          <w:divId w:val="1431587427"/>
        </w:trPr>
        <w:tc>
          <w:tcPr>
            <w:tcW w:w="1604"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rFonts w:ascii="Times" w:hAnsi="Times"/>
                <w:sz w:val="20"/>
                <w:szCs w:val="20"/>
              </w:rPr>
              <w:t>Pharma</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5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13</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0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5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13</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5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13</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0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5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13</w:t>
            </w:r>
          </w:p>
        </w:tc>
      </w:tr>
      <w:tr w:rsidR="00000000">
        <w:trPr>
          <w:divId w:val="1431587427"/>
        </w:trPr>
        <w:tc>
          <w:tcPr>
            <w:tcW w:w="1604"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378</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(90)</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288</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380</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(90)</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290</w:t>
            </w:r>
          </w:p>
        </w:tc>
      </w:tr>
    </w:tbl>
    <w:p w:rsidR="00000000" w:rsidRDefault="006627D0">
      <w:pPr>
        <w:pStyle w:val="a3"/>
        <w:spacing w:before="0" w:beforeAutospacing="0" w:after="0" w:afterAutospacing="0"/>
        <w:divId w:val="1431587427"/>
        <w:rPr>
          <w:sz w:val="20"/>
          <w:szCs w:val="20"/>
        </w:rPr>
      </w:pPr>
      <w:r>
        <w:rPr>
          <w:sz w:val="20"/>
          <w:szCs w:val="20"/>
        </w:rPr>
        <w:t>​</w:t>
      </w:r>
    </w:p>
    <w:p w:rsidR="00000000" w:rsidRDefault="006627D0">
      <w:pPr>
        <w:pStyle w:val="a3"/>
        <w:spacing w:before="0" w:beforeAutospacing="0" w:after="240" w:afterAutospacing="0"/>
        <w:ind w:firstLine="360"/>
        <w:divId w:val="1431587427"/>
        <w:rPr>
          <w:sz w:val="20"/>
          <w:szCs w:val="20"/>
        </w:rPr>
      </w:pPr>
      <w:r>
        <w:rPr>
          <w:sz w:val="20"/>
          <w:szCs w:val="20"/>
        </w:rPr>
        <w:t>Intangible assets, net consists of the following:</w:t>
      </w:r>
    </w:p>
    <w:p w:rsidR="00000000" w:rsidRDefault="006627D0">
      <w:pPr>
        <w:pStyle w:val="a3"/>
        <w:spacing w:before="0" w:beforeAutospacing="0" w:after="0" w:afterAutospacing="0"/>
        <w:divId w:val="143158742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700"/>
        <w:gridCol w:w="160"/>
        <w:gridCol w:w="111"/>
        <w:gridCol w:w="678"/>
        <w:gridCol w:w="200"/>
        <w:gridCol w:w="160"/>
        <w:gridCol w:w="985"/>
        <w:gridCol w:w="200"/>
        <w:gridCol w:w="111"/>
        <w:gridCol w:w="678"/>
        <w:gridCol w:w="200"/>
        <w:gridCol w:w="111"/>
        <w:gridCol w:w="678"/>
        <w:gridCol w:w="200"/>
        <w:gridCol w:w="160"/>
        <w:gridCol w:w="985"/>
        <w:gridCol w:w="200"/>
        <w:gridCol w:w="107"/>
        <w:gridCol w:w="682"/>
      </w:tblGrid>
      <w:tr w:rsidR="00000000">
        <w:trPr>
          <w:divId w:val="1431587427"/>
          <w:trHeight w:val="20"/>
        </w:trPr>
        <w:tc>
          <w:tcPr>
            <w:tcW w:w="1589" w:type="pct"/>
            <w:tcMar>
              <w:top w:w="0" w:type="dxa"/>
              <w:left w:w="0" w:type="dxa"/>
              <w:bottom w:w="0" w:type="dxa"/>
              <w:right w:w="0" w:type="dxa"/>
            </w:tcMar>
            <w:vAlign w:val="bottom"/>
            <w:hideMark/>
          </w:tcPr>
          <w:p w:rsidR="00000000" w:rsidRDefault="006627D0">
            <w:pPr>
              <w:pStyle w:val="a3"/>
              <w:spacing w:before="0" w:beforeAutospacing="0" w:after="0" w:afterAutospacing="0"/>
              <w:divId w:val="138413180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5225722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609899754"/>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95069752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10107423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526020256"/>
              <w:rPr>
                <w:sz w:val="20"/>
                <w:szCs w:val="20"/>
              </w:rPr>
            </w:pPr>
            <w:r>
              <w:rPr>
                <w:sz w:val="2"/>
                <w:szCs w:val="2"/>
              </w:rPr>
              <w:t>​</w:t>
            </w:r>
          </w:p>
        </w:tc>
        <w:tc>
          <w:tcPr>
            <w:tcW w:w="50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74707567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95089287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073889798"/>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48858835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22328005"/>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863936910"/>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31965134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47900713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157301165"/>
              <w:rPr>
                <w:sz w:val="20"/>
                <w:szCs w:val="20"/>
              </w:rPr>
            </w:pPr>
            <w:r>
              <w:rPr>
                <w:sz w:val="2"/>
                <w:szCs w:val="2"/>
              </w:rPr>
              <w:t>​</w:t>
            </w:r>
          </w:p>
        </w:tc>
        <w:tc>
          <w:tcPr>
            <w:tcW w:w="50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70783387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739283077"/>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974603783"/>
              <w:rPr>
                <w:sz w:val="20"/>
                <w:szCs w:val="20"/>
              </w:rPr>
            </w:pPr>
            <w:r>
              <w:rPr>
                <w:sz w:val="2"/>
                <w:szCs w:val="2"/>
              </w:rPr>
              <w:t>​</w:t>
            </w:r>
          </w:p>
        </w:tc>
        <w:tc>
          <w:tcPr>
            <w:tcW w:w="356"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574585137"/>
              <w:rPr>
                <w:sz w:val="20"/>
                <w:szCs w:val="20"/>
              </w:rPr>
            </w:pPr>
            <w:r>
              <w:rPr>
                <w:sz w:val="2"/>
                <w:szCs w:val="2"/>
              </w:rPr>
              <w:t>​</w:t>
            </w:r>
          </w:p>
        </w:tc>
      </w:tr>
      <w:tr w:rsidR="00000000">
        <w:trPr>
          <w:divId w:val="1431587427"/>
        </w:trPr>
        <w:tc>
          <w:tcPr>
            <w:tcW w:w="1589"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608" w:type="pct"/>
            <w:gridSpan w:val="8"/>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June 30, 2022</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1616" w:type="pct"/>
            <w:gridSpan w:val="8"/>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December 31, 2021</w:t>
            </w:r>
          </w:p>
        </w:tc>
      </w:tr>
      <w:tr w:rsidR="00000000">
        <w:trPr>
          <w:divId w:val="1431587427"/>
        </w:trPr>
        <w:tc>
          <w:tcPr>
            <w:tcW w:w="1589"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406"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 xml:space="preserve">Gross </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06"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Net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06"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Gross</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13"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Net</w:t>
            </w:r>
          </w:p>
        </w:tc>
      </w:tr>
      <w:tr w:rsidR="00000000">
        <w:trPr>
          <w:divId w:val="1431587427"/>
        </w:trPr>
        <w:tc>
          <w:tcPr>
            <w:tcW w:w="1589"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406"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 xml:space="preserve">Carrying </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89"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06"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06"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Carrying</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89"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Accumulated</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13"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Carrying</w:t>
            </w:r>
          </w:p>
        </w:tc>
      </w:tr>
      <w:tr w:rsidR="00000000">
        <w:trPr>
          <w:divId w:val="1431587427"/>
        </w:trPr>
        <w:tc>
          <w:tcPr>
            <w:tcW w:w="1589"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89"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Amortization</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Value</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Amount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89"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Amortization</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13"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Value</w:t>
            </w:r>
          </w:p>
        </w:tc>
      </w:tr>
      <w:tr w:rsidR="00000000">
        <w:trPr>
          <w:divId w:val="1431587427"/>
        </w:trPr>
        <w:tc>
          <w:tcPr>
            <w:tcW w:w="0" w:type="auto"/>
            <w:gridSpan w:val="19"/>
            <w:tcMar>
              <w:top w:w="0" w:type="dxa"/>
              <w:left w:w="0" w:type="dxa"/>
              <w:bottom w:w="0" w:type="dxa"/>
              <w:right w:w="0" w:type="dxa"/>
            </w:tcMar>
            <w:vAlign w:val="center"/>
            <w:hideMark/>
          </w:tcPr>
          <w:p w:rsidR="00000000" w:rsidRDefault="006627D0">
            <w:pPr>
              <w:rPr>
                <w:sz w:val="20"/>
                <w:szCs w:val="20"/>
              </w:rPr>
            </w:pPr>
          </w:p>
        </w:tc>
      </w:tr>
      <w:tr w:rsidR="00000000">
        <w:trPr>
          <w:divId w:val="1431587427"/>
        </w:trPr>
        <w:tc>
          <w:tcPr>
            <w:tcW w:w="1589"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327" w:type="pct"/>
            <w:gridSpan w:val="17"/>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sz w:val="16"/>
                <w:szCs w:val="16"/>
              </w:rPr>
              <w:t>(in millions)</w:t>
            </w:r>
          </w:p>
        </w:tc>
      </w:tr>
      <w:tr w:rsidR="00000000">
        <w:trPr>
          <w:divId w:val="1431587427"/>
        </w:trPr>
        <w:tc>
          <w:tcPr>
            <w:tcW w:w="158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Definite-lived intangible assets:</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r>
      <w:tr w:rsidR="00000000">
        <w:trPr>
          <w:divId w:val="1431587427"/>
        </w:trPr>
        <w:tc>
          <w:tcPr>
            <w:tcW w:w="1589" w:type="pct"/>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Customer relationships</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394</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(202)</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192</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394</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(192)</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56"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202</w:t>
            </w:r>
          </w:p>
        </w:tc>
      </w:tr>
      <w:tr w:rsidR="00000000">
        <w:trPr>
          <w:divId w:val="1431587427"/>
        </w:trPr>
        <w:tc>
          <w:tcPr>
            <w:tcW w:w="158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Developed technology</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254</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(48)</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206</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254</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(34)</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220</w:t>
            </w:r>
          </w:p>
        </w:tc>
      </w:tr>
      <w:tr w:rsidR="00000000">
        <w:trPr>
          <w:divId w:val="1431587427"/>
        </w:trPr>
        <w:tc>
          <w:tcPr>
            <w:tcW w:w="1589" w:type="pct"/>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Other</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4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165</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0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(83)</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4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82</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4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167</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0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(77)</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5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90</w:t>
            </w:r>
          </w:p>
        </w:tc>
      </w:tr>
      <w:tr w:rsidR="00000000">
        <w:trPr>
          <w:divId w:val="1431587427"/>
        </w:trPr>
        <w:tc>
          <w:tcPr>
            <w:tcW w:w="158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813</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(333)</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480</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815</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(303)</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512</w:t>
            </w:r>
          </w:p>
        </w:tc>
      </w:tr>
      <w:tr w:rsidR="00000000">
        <w:trPr>
          <w:divId w:val="1431587427"/>
        </w:trPr>
        <w:tc>
          <w:tcPr>
            <w:tcW w:w="1589"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0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56"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r>
      <w:tr w:rsidR="00000000">
        <w:trPr>
          <w:divId w:val="1431587427"/>
        </w:trPr>
        <w:tc>
          <w:tcPr>
            <w:tcW w:w="158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Indefinite-lived intangible assets</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4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83</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4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83</w:t>
            </w:r>
          </w:p>
        </w:tc>
      </w:tr>
      <w:tr w:rsidR="00000000">
        <w:trPr>
          <w:divId w:val="1431587427"/>
        </w:trPr>
        <w:tc>
          <w:tcPr>
            <w:tcW w:w="1589"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Intangible assets, net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49"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0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49"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563</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49"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0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6"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56"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595</w:t>
            </w:r>
          </w:p>
        </w:tc>
      </w:tr>
    </w:tbl>
    <w:p w:rsidR="00000000" w:rsidRDefault="006627D0">
      <w:pPr>
        <w:pStyle w:val="a3"/>
        <w:spacing w:before="0" w:beforeAutospacing="0" w:after="0" w:afterAutospacing="0"/>
        <w:divId w:val="1431587427"/>
        <w:rPr>
          <w:sz w:val="20"/>
          <w:szCs w:val="20"/>
        </w:rPr>
      </w:pPr>
      <w:r>
        <w:rPr>
          <w:sz w:val="20"/>
          <w:szCs w:val="20"/>
        </w:rPr>
        <w:t>​</w:t>
      </w:r>
    </w:p>
    <w:p w:rsidR="00000000" w:rsidRDefault="006627D0">
      <w:pPr>
        <w:pStyle w:val="a3"/>
        <w:spacing w:before="0" w:beforeAutospacing="0" w:after="240" w:afterAutospacing="0"/>
        <w:ind w:firstLine="360"/>
        <w:divId w:val="1431587427"/>
        <w:rPr>
          <w:sz w:val="20"/>
          <w:szCs w:val="20"/>
        </w:rPr>
      </w:pPr>
      <w:r>
        <w:rPr>
          <w:sz w:val="20"/>
          <w:szCs w:val="20"/>
        </w:rPr>
        <w:t>Amortization expense associated with definite-lived intangible assets was $16 million and $17 million for the three months ended June 30, </w:t>
      </w:r>
      <w:r>
        <w:rPr>
          <w:sz w:val="20"/>
          <w:szCs w:val="20"/>
        </w:rPr>
        <w:t>2022 and 2021, respectively, and $29 million and $32 million for the six months ended June 30, 2022 and 2021, respectively.</w:t>
      </w:r>
    </w:p>
    <w:p w:rsidR="00000000" w:rsidRDefault="006627D0">
      <w:pPr>
        <w:pStyle w:val="a3"/>
        <w:spacing w:before="0" w:beforeAutospacing="0" w:after="240" w:afterAutospacing="0"/>
        <w:ind w:firstLine="360"/>
        <w:divId w:val="1431587427"/>
        <w:rPr>
          <w:sz w:val="20"/>
          <w:szCs w:val="20"/>
        </w:rPr>
      </w:pPr>
      <w:r>
        <w:rPr>
          <w:sz w:val="20"/>
          <w:szCs w:val="20"/>
        </w:rPr>
        <w:t xml:space="preserve">We utilize the straight-line method of amortization, recognized over the estimated useful lives of the assets. </w:t>
      </w:r>
    </w:p>
    <w:p w:rsidR="00000000" w:rsidRDefault="006627D0">
      <w:pPr>
        <w:pStyle w:val="a3"/>
        <w:spacing w:before="480" w:beforeAutospacing="0" w:after="0" w:afterAutospacing="0"/>
        <w:jc w:val="center"/>
        <w:divId w:val="1610812678"/>
        <w:rPr>
          <w:sz w:val="20"/>
          <w:szCs w:val="20"/>
        </w:rPr>
      </w:pPr>
      <w:r>
        <w:rPr>
          <w:sz w:val="20"/>
          <w:szCs w:val="20"/>
        </w:rPr>
        <w:t>18</w:t>
      </w:r>
    </w:p>
    <w:p w:rsidR="00000000" w:rsidRDefault="006627D0">
      <w:pPr>
        <w:pStyle w:val="a3"/>
        <w:spacing w:before="0" w:beforeAutospacing="0" w:after="600" w:afterAutospacing="0"/>
        <w:divId w:val="1542783133"/>
        <w:rPr>
          <w:sz w:val="20"/>
          <w:szCs w:val="20"/>
        </w:rPr>
      </w:pPr>
      <w:hyperlink w:anchor="TOC" w:history="1">
        <w:r>
          <w:rPr>
            <w:rStyle w:val="a4"/>
            <w:sz w:val="20"/>
            <w:szCs w:val="20"/>
          </w:rPr>
          <w:t>Table of Contents</w:t>
        </w:r>
      </w:hyperlink>
    </w:p>
    <w:p w:rsidR="00000000" w:rsidRDefault="006627D0">
      <w:pPr>
        <w:pStyle w:val="a3"/>
        <w:spacing w:before="0" w:beforeAutospacing="0" w:after="0" w:afterAutospacing="0"/>
        <w:jc w:val="center"/>
        <w:divId w:val="1542783133"/>
        <w:rPr>
          <w:sz w:val="20"/>
          <w:szCs w:val="20"/>
        </w:rPr>
      </w:pPr>
      <w:r>
        <w:rPr>
          <w:b/>
          <w:bCs/>
          <w:sz w:val="20"/>
          <w:szCs w:val="20"/>
        </w:rPr>
        <w:t>ICAHN ENTERPRISES L.P. AND SUBSIDIARIES</w:t>
      </w:r>
    </w:p>
    <w:p w:rsidR="00000000" w:rsidRDefault="006627D0">
      <w:pPr>
        <w:pStyle w:val="a3"/>
        <w:spacing w:before="0" w:beforeAutospacing="0" w:after="240" w:afterAutospacing="0"/>
        <w:jc w:val="center"/>
        <w:divId w:val="1542783133"/>
        <w:rPr>
          <w:sz w:val="20"/>
          <w:szCs w:val="20"/>
        </w:rPr>
      </w:pPr>
      <w:r>
        <w:rPr>
          <w:b/>
          <w:bCs/>
          <w:sz w:val="20"/>
          <w:szCs w:val="20"/>
        </w:rPr>
        <w:t>Notes to Condensed Consolidated Financial Statements (Unaudited)</w:t>
      </w:r>
    </w:p>
    <w:p w:rsidR="00000000" w:rsidRDefault="006627D0">
      <w:pPr>
        <w:pStyle w:val="a3"/>
        <w:spacing w:before="0" w:beforeAutospacing="0" w:after="240" w:afterAutospacing="0"/>
        <w:divId w:val="102726701"/>
        <w:rPr>
          <w:b/>
          <w:bCs/>
          <w:sz w:val="20"/>
          <w:szCs w:val="20"/>
        </w:rPr>
      </w:pPr>
      <w:r>
        <w:rPr>
          <w:b/>
          <w:bCs/>
          <w:sz w:val="20"/>
          <w:szCs w:val="20"/>
        </w:rPr>
        <w:t>9.  Leases</w:t>
      </w:r>
    </w:p>
    <w:p w:rsidR="00000000" w:rsidRDefault="006627D0">
      <w:pPr>
        <w:pStyle w:val="a3"/>
        <w:spacing w:before="0" w:beforeAutospacing="0" w:after="240" w:afterAutospacing="0"/>
        <w:divId w:val="102726701"/>
        <w:rPr>
          <w:i/>
          <w:iCs/>
          <w:sz w:val="20"/>
          <w:szCs w:val="20"/>
        </w:rPr>
      </w:pPr>
      <w:r>
        <w:rPr>
          <w:i/>
          <w:iCs/>
          <w:sz w:val="20"/>
          <w:szCs w:val="20"/>
        </w:rPr>
        <w:t>All Segments and Holding Company</w:t>
      </w:r>
    </w:p>
    <w:p w:rsidR="00000000" w:rsidRDefault="006627D0">
      <w:pPr>
        <w:pStyle w:val="a3"/>
        <w:spacing w:before="0" w:beforeAutospacing="0" w:after="240" w:afterAutospacing="0"/>
        <w:ind w:firstLine="360"/>
        <w:divId w:val="102726701"/>
        <w:rPr>
          <w:sz w:val="20"/>
          <w:szCs w:val="20"/>
        </w:rPr>
      </w:pPr>
      <w:r>
        <w:rPr>
          <w:sz w:val="20"/>
          <w:szCs w:val="20"/>
        </w:rPr>
        <w:t>We have operating and finance leases primarily within our Automotive, Energy and Food Packaging segments. Our Automotive segment leases assets, primarily real estate (operating) and vehicles (financing). Our Energy segment leases certain pipelines, storage</w:t>
      </w:r>
      <w:r>
        <w:rPr>
          <w:sz w:val="20"/>
          <w:szCs w:val="20"/>
        </w:rPr>
        <w:t xml:space="preserve"> tanks, railcars, office space, land and equipment (operating and financing). Our Food Packaging segment leases assets, primarily real estate, equipment and vehicles (primarily operating). Our lease agreements do not contain any material residual value gua</w:t>
      </w:r>
      <w:r>
        <w:rPr>
          <w:sz w:val="20"/>
          <w:szCs w:val="20"/>
        </w:rPr>
        <w:t>rantees or material restrictive covenants. Right-of-use assets and related liabilities are recorded on the balance sheet for leases with an initial lease term in excess of twelve months and therefore, do not include any lease arrangements with initial leas</w:t>
      </w:r>
      <w:r>
        <w:rPr>
          <w:sz w:val="20"/>
          <w:szCs w:val="20"/>
        </w:rPr>
        <w:t>e terms of twelve months or less.</w:t>
      </w:r>
    </w:p>
    <w:p w:rsidR="00000000" w:rsidRDefault="006627D0">
      <w:pPr>
        <w:pStyle w:val="a3"/>
        <w:spacing w:before="0" w:beforeAutospacing="0" w:after="240" w:afterAutospacing="0"/>
        <w:ind w:firstLine="360"/>
        <w:divId w:val="102726701"/>
        <w:rPr>
          <w:sz w:val="20"/>
          <w:szCs w:val="20"/>
        </w:rPr>
      </w:pPr>
      <w:r>
        <w:rPr>
          <w:sz w:val="20"/>
          <w:szCs w:val="20"/>
        </w:rPr>
        <w:t>Right-of-use assets and lease liabilities are as follows:</w:t>
      </w:r>
    </w:p>
    <w:tbl>
      <w:tblPr>
        <w:tblW w:w="5000" w:type="pct"/>
        <w:tblCellMar>
          <w:top w:w="15" w:type="dxa"/>
          <w:left w:w="0" w:type="dxa"/>
          <w:bottom w:w="15" w:type="dxa"/>
          <w:right w:w="0" w:type="dxa"/>
        </w:tblCellMar>
        <w:tblLook w:val="04A0" w:firstRow="1" w:lastRow="0" w:firstColumn="1" w:lastColumn="0" w:noHBand="0" w:noVBand="1"/>
      </w:tblPr>
      <w:tblGrid>
        <w:gridCol w:w="5709"/>
        <w:gridCol w:w="200"/>
        <w:gridCol w:w="101"/>
        <w:gridCol w:w="879"/>
        <w:gridCol w:w="200"/>
        <w:gridCol w:w="124"/>
        <w:gridCol w:w="1093"/>
      </w:tblGrid>
      <w:tr w:rsidR="00000000">
        <w:trPr>
          <w:divId w:val="102726701"/>
          <w:trHeight w:val="20"/>
        </w:trPr>
        <w:tc>
          <w:tcPr>
            <w:tcW w:w="3464" w:type="pct"/>
            <w:tcMar>
              <w:top w:w="0" w:type="dxa"/>
              <w:left w:w="0" w:type="dxa"/>
              <w:bottom w:w="0" w:type="dxa"/>
              <w:right w:w="0" w:type="dxa"/>
            </w:tcMar>
            <w:vAlign w:val="bottom"/>
            <w:hideMark/>
          </w:tcPr>
          <w:p w:rsidR="00000000" w:rsidRDefault="006627D0">
            <w:pPr>
              <w:pStyle w:val="a3"/>
              <w:spacing w:before="0" w:beforeAutospacing="0" w:after="0" w:afterAutospacing="0"/>
              <w:divId w:val="501822582"/>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491749818"/>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55133983"/>
              <w:rPr>
                <w:sz w:val="20"/>
                <w:szCs w:val="20"/>
              </w:rPr>
            </w:pPr>
            <w:r>
              <w:rPr>
                <w:sz w:val="2"/>
                <w:szCs w:val="2"/>
              </w:rPr>
              <w:t>​</w:t>
            </w:r>
          </w:p>
        </w:tc>
        <w:tc>
          <w:tcPr>
            <w:tcW w:w="57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727338772"/>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93401032"/>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013071661"/>
              <w:rPr>
                <w:sz w:val="20"/>
                <w:szCs w:val="20"/>
              </w:rPr>
            </w:pPr>
            <w:r>
              <w:rPr>
                <w:sz w:val="2"/>
                <w:szCs w:val="2"/>
              </w:rPr>
              <w:t>​</w:t>
            </w:r>
          </w:p>
        </w:tc>
        <w:tc>
          <w:tcPr>
            <w:tcW w:w="599"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376276684"/>
              <w:rPr>
                <w:sz w:val="20"/>
                <w:szCs w:val="20"/>
              </w:rPr>
            </w:pPr>
            <w:r>
              <w:rPr>
                <w:sz w:val="2"/>
                <w:szCs w:val="2"/>
              </w:rPr>
              <w:t>​</w:t>
            </w:r>
          </w:p>
        </w:tc>
      </w:tr>
      <w:tr w:rsidR="00000000">
        <w:trPr>
          <w:divId w:val="102726701"/>
        </w:trPr>
        <w:tc>
          <w:tcPr>
            <w:tcW w:w="3464"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rFonts w:ascii="Times" w:hAnsi="Times"/>
                <w:sz w:val="16"/>
                <w:szCs w:val="16"/>
              </w:rPr>
              <w:t>​</w:t>
            </w:r>
          </w:p>
        </w:tc>
        <w:tc>
          <w:tcPr>
            <w:tcW w:w="11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rFonts w:ascii="Times" w:hAnsi="Times"/>
                <w:sz w:val="20"/>
                <w:szCs w:val="20"/>
              </w:rPr>
              <w:t>    </w:t>
            </w:r>
          </w:p>
        </w:tc>
        <w:tc>
          <w:tcPr>
            <w:tcW w:w="646"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rFonts w:ascii="Times" w:hAnsi="Times"/>
                <w:b/>
                <w:bCs/>
                <w:sz w:val="20"/>
                <w:szCs w:val="20"/>
              </w:rPr>
              <w:t>June 30, </w:t>
            </w:r>
          </w:p>
        </w:tc>
        <w:tc>
          <w:tcPr>
            <w:tcW w:w="11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rFonts w:ascii="Times" w:hAnsi="Times"/>
                <w:sz w:val="20"/>
                <w:szCs w:val="20"/>
              </w:rPr>
              <w:t>    </w:t>
            </w:r>
          </w:p>
        </w:tc>
        <w:tc>
          <w:tcPr>
            <w:tcW w:w="668"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rFonts w:ascii="Times" w:hAnsi="Times"/>
                <w:b/>
                <w:bCs/>
                <w:sz w:val="20"/>
                <w:szCs w:val="20"/>
              </w:rPr>
              <w:t>December 31, </w:t>
            </w:r>
          </w:p>
        </w:tc>
      </w:tr>
      <w:tr w:rsidR="00000000">
        <w:trPr>
          <w:divId w:val="102726701"/>
        </w:trPr>
        <w:tc>
          <w:tcPr>
            <w:tcW w:w="3464"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rFonts w:ascii="Times" w:hAnsi="Times"/>
                <w:sz w:val="16"/>
                <w:szCs w:val="16"/>
              </w:rPr>
              <w:t>​</w:t>
            </w:r>
          </w:p>
        </w:tc>
        <w:tc>
          <w:tcPr>
            <w:tcW w:w="11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rFonts w:ascii="Times" w:hAnsi="Times"/>
                <w:sz w:val="20"/>
                <w:szCs w:val="20"/>
              </w:rPr>
              <w:t>​</w:t>
            </w:r>
          </w:p>
        </w:tc>
        <w:tc>
          <w:tcPr>
            <w:tcW w:w="646"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rFonts w:ascii="Times" w:hAnsi="Times"/>
                <w:b/>
                <w:bCs/>
                <w:sz w:val="20"/>
                <w:szCs w:val="20"/>
              </w:rPr>
              <w:t>2022</w:t>
            </w:r>
          </w:p>
        </w:tc>
        <w:tc>
          <w:tcPr>
            <w:tcW w:w="11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rFonts w:ascii="Times" w:hAnsi="Times"/>
                <w:sz w:val="20"/>
                <w:szCs w:val="20"/>
              </w:rPr>
              <w:t>​</w:t>
            </w:r>
          </w:p>
        </w:tc>
        <w:tc>
          <w:tcPr>
            <w:tcW w:w="668"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rFonts w:ascii="Times" w:hAnsi="Times"/>
                <w:b/>
                <w:bCs/>
                <w:sz w:val="20"/>
                <w:szCs w:val="20"/>
              </w:rPr>
              <w:t>2021</w:t>
            </w:r>
          </w:p>
        </w:tc>
      </w:tr>
      <w:tr w:rsidR="00000000">
        <w:trPr>
          <w:divId w:val="102726701"/>
        </w:trPr>
        <w:tc>
          <w:tcPr>
            <w:tcW w:w="0" w:type="auto"/>
            <w:gridSpan w:val="7"/>
            <w:tcMar>
              <w:top w:w="0" w:type="dxa"/>
              <w:left w:w="0" w:type="dxa"/>
              <w:bottom w:w="0" w:type="dxa"/>
              <w:right w:w="0" w:type="dxa"/>
            </w:tcMar>
            <w:vAlign w:val="center"/>
            <w:hideMark/>
          </w:tcPr>
          <w:p w:rsidR="00000000" w:rsidRDefault="006627D0">
            <w:pPr>
              <w:rPr>
                <w:sz w:val="20"/>
                <w:szCs w:val="20"/>
              </w:rPr>
            </w:pPr>
          </w:p>
        </w:tc>
      </w:tr>
      <w:tr w:rsidR="00000000">
        <w:trPr>
          <w:divId w:val="102726701"/>
        </w:trPr>
        <w:tc>
          <w:tcPr>
            <w:tcW w:w="3464"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rFonts w:ascii="Times" w:hAnsi="Times"/>
                <w:sz w:val="16"/>
                <w:szCs w:val="16"/>
              </w:rPr>
              <w:t>​</w:t>
            </w:r>
          </w:p>
        </w:tc>
        <w:tc>
          <w:tcPr>
            <w:tcW w:w="11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rFonts w:ascii="Times" w:hAnsi="Times"/>
                <w:sz w:val="16"/>
                <w:szCs w:val="16"/>
              </w:rPr>
              <w:t>​</w:t>
            </w:r>
          </w:p>
        </w:tc>
        <w:tc>
          <w:tcPr>
            <w:tcW w:w="1425" w:type="pct"/>
            <w:gridSpan w:val="5"/>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rFonts w:ascii="Times" w:hAnsi="Times"/>
                <w:sz w:val="16"/>
                <w:szCs w:val="16"/>
              </w:rPr>
              <w:t>(in millions)</w:t>
            </w:r>
          </w:p>
        </w:tc>
      </w:tr>
      <w:tr w:rsidR="00000000">
        <w:trPr>
          <w:divId w:val="102726701"/>
        </w:trPr>
        <w:tc>
          <w:tcPr>
            <w:tcW w:w="3464"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Operating Leases:</w:t>
            </w:r>
          </w:p>
        </w:tc>
        <w:tc>
          <w:tcPr>
            <w:tcW w:w="11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9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20"/>
                <w:szCs w:val="20"/>
              </w:rPr>
              <w:t>​</w:t>
            </w:r>
          </w:p>
        </w:tc>
      </w:tr>
      <w:tr w:rsidR="00000000">
        <w:trPr>
          <w:divId w:val="102726701"/>
        </w:trPr>
        <w:tc>
          <w:tcPr>
            <w:tcW w:w="3464" w:type="pct"/>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Right-of-use assets (other assets</w:t>
            </w:r>
            <w:r>
              <w:rPr>
                <w:sz w:val="20"/>
                <w:szCs w:val="20"/>
              </w:rPr>
              <w:t>)</w:t>
            </w:r>
          </w:p>
        </w:tc>
        <w:tc>
          <w:tcPr>
            <w:tcW w:w="11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7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438</w:t>
            </w:r>
          </w:p>
        </w:tc>
        <w:tc>
          <w:tcPr>
            <w:tcW w:w="11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99"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467</w:t>
            </w:r>
          </w:p>
        </w:tc>
      </w:tr>
      <w:tr w:rsidR="00000000">
        <w:trPr>
          <w:divId w:val="102726701"/>
        </w:trPr>
        <w:tc>
          <w:tcPr>
            <w:tcW w:w="3464"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Lease liabilities (accrued expenses and other liabilities</w:t>
            </w: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446</w:t>
            </w:r>
          </w:p>
        </w:tc>
        <w:tc>
          <w:tcPr>
            <w:tcW w:w="11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9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479</w:t>
            </w:r>
          </w:p>
        </w:tc>
      </w:tr>
      <w:tr w:rsidR="00000000">
        <w:trPr>
          <w:divId w:val="102726701"/>
        </w:trPr>
        <w:tc>
          <w:tcPr>
            <w:tcW w:w="3464"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7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99"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r>
      <w:tr w:rsidR="00000000">
        <w:trPr>
          <w:divId w:val="102726701"/>
        </w:trPr>
        <w:tc>
          <w:tcPr>
            <w:tcW w:w="3464"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Financing Leases:</w:t>
            </w:r>
          </w:p>
        </w:tc>
        <w:tc>
          <w:tcPr>
            <w:tcW w:w="11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9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r>
      <w:tr w:rsidR="00000000">
        <w:trPr>
          <w:divId w:val="102726701"/>
        </w:trPr>
        <w:tc>
          <w:tcPr>
            <w:tcW w:w="3464" w:type="pct"/>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Right-of-use assets (property, plant and equipment, net</w:t>
            </w:r>
            <w:r>
              <w:rPr>
                <w:sz w:val="20"/>
                <w:szCs w:val="20"/>
              </w:rPr>
              <w:t>)</w:t>
            </w:r>
          </w:p>
        </w:tc>
        <w:tc>
          <w:tcPr>
            <w:tcW w:w="11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7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52</w:t>
            </w:r>
          </w:p>
        </w:tc>
        <w:tc>
          <w:tcPr>
            <w:tcW w:w="11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99"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56</w:t>
            </w:r>
          </w:p>
        </w:tc>
      </w:tr>
      <w:tr w:rsidR="00000000">
        <w:trPr>
          <w:divId w:val="102726701"/>
        </w:trPr>
        <w:tc>
          <w:tcPr>
            <w:tcW w:w="3464"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Lease liabilities (debt</w:t>
            </w: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69</w:t>
            </w:r>
          </w:p>
        </w:tc>
        <w:tc>
          <w:tcPr>
            <w:tcW w:w="11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9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72</w:t>
            </w:r>
          </w:p>
        </w:tc>
      </w:tr>
    </w:tbl>
    <w:p w:rsidR="00000000" w:rsidRDefault="006627D0">
      <w:pPr>
        <w:pStyle w:val="a3"/>
        <w:spacing w:before="0" w:beforeAutospacing="0" w:after="0" w:afterAutospacing="0"/>
        <w:divId w:val="102726701"/>
        <w:rPr>
          <w:sz w:val="20"/>
          <w:szCs w:val="20"/>
        </w:rPr>
      </w:pPr>
      <w:r>
        <w:rPr>
          <w:sz w:val="20"/>
          <w:szCs w:val="20"/>
        </w:rPr>
        <w:t>​</w:t>
      </w:r>
    </w:p>
    <w:p w:rsidR="00000000" w:rsidRDefault="006627D0">
      <w:pPr>
        <w:pStyle w:val="a3"/>
        <w:spacing w:before="0" w:beforeAutospacing="0" w:after="240" w:afterAutospacing="0"/>
        <w:ind w:firstLine="360"/>
        <w:divId w:val="102726701"/>
        <w:rPr>
          <w:sz w:val="20"/>
          <w:szCs w:val="20"/>
        </w:rPr>
      </w:pPr>
      <w:r>
        <w:rPr>
          <w:sz w:val="20"/>
          <w:szCs w:val="20"/>
        </w:rPr>
        <w:t>Additional information with respect to our operating leases as of June 30, 2022 and December 31, 2021 is presented below. The lease terms and discount rates for our Energy, Automotive and Food Packaging segments represent weighted averages based on their r</w:t>
      </w:r>
      <w:r>
        <w:rPr>
          <w:sz w:val="20"/>
          <w:szCs w:val="20"/>
        </w:rPr>
        <w:t xml:space="preserve">espective lease liability balances. </w:t>
      </w:r>
    </w:p>
    <w:tbl>
      <w:tblPr>
        <w:tblW w:w="5000" w:type="pct"/>
        <w:tblCellMar>
          <w:top w:w="15" w:type="dxa"/>
          <w:left w:w="0" w:type="dxa"/>
          <w:bottom w:w="15" w:type="dxa"/>
          <w:right w:w="0" w:type="dxa"/>
        </w:tblCellMar>
        <w:tblLook w:val="04A0" w:firstRow="1" w:lastRow="0" w:firstColumn="1" w:lastColumn="0" w:noHBand="0" w:noVBand="1"/>
      </w:tblPr>
      <w:tblGrid>
        <w:gridCol w:w="4275"/>
        <w:gridCol w:w="200"/>
        <w:gridCol w:w="101"/>
        <w:gridCol w:w="461"/>
        <w:gridCol w:w="200"/>
        <w:gridCol w:w="112"/>
        <w:gridCol w:w="744"/>
        <w:gridCol w:w="200"/>
        <w:gridCol w:w="1017"/>
        <w:gridCol w:w="200"/>
        <w:gridCol w:w="756"/>
        <w:gridCol w:w="40"/>
      </w:tblGrid>
      <w:tr w:rsidR="00000000">
        <w:trPr>
          <w:divId w:val="102726701"/>
          <w:trHeight w:val="20"/>
        </w:trPr>
        <w:tc>
          <w:tcPr>
            <w:tcW w:w="2776" w:type="pct"/>
            <w:tcMar>
              <w:top w:w="0" w:type="dxa"/>
              <w:left w:w="0" w:type="dxa"/>
              <w:bottom w:w="0" w:type="dxa"/>
              <w:right w:w="0" w:type="dxa"/>
            </w:tcMar>
            <w:vAlign w:val="bottom"/>
            <w:hideMark/>
          </w:tcPr>
          <w:p w:rsidR="00000000" w:rsidRDefault="006627D0">
            <w:pPr>
              <w:pStyle w:val="a3"/>
              <w:spacing w:before="0" w:beforeAutospacing="0" w:after="0" w:afterAutospacing="0"/>
              <w:divId w:val="1714187064"/>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625622618"/>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034719559"/>
              <w:rPr>
                <w:sz w:val="20"/>
                <w:szCs w:val="20"/>
              </w:rPr>
            </w:pPr>
            <w:r>
              <w:rPr>
                <w:sz w:val="2"/>
                <w:szCs w:val="2"/>
              </w:rPr>
              <w:t>​</w:t>
            </w:r>
          </w:p>
        </w:tc>
        <w:tc>
          <w:tcPr>
            <w:tcW w:w="290"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487984515"/>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979264518"/>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181972846"/>
              <w:rPr>
                <w:sz w:val="20"/>
                <w:szCs w:val="20"/>
              </w:rPr>
            </w:pPr>
            <w:r>
              <w:rPr>
                <w:sz w:val="2"/>
                <w:szCs w:val="2"/>
              </w:rPr>
              <w:t>​</w:t>
            </w:r>
          </w:p>
        </w:tc>
        <w:tc>
          <w:tcPr>
            <w:tcW w:w="420"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842163181"/>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057361965"/>
              <w:rPr>
                <w:sz w:val="20"/>
                <w:szCs w:val="20"/>
              </w:rPr>
            </w:pPr>
            <w:r>
              <w:rPr>
                <w:sz w:val="2"/>
                <w:szCs w:val="2"/>
              </w:rPr>
              <w:t>​</w:t>
            </w:r>
          </w:p>
        </w:tc>
        <w:tc>
          <w:tcPr>
            <w:tcW w:w="54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112362418"/>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654292082"/>
              <w:rPr>
                <w:sz w:val="20"/>
                <w:szCs w:val="20"/>
              </w:rPr>
            </w:pPr>
            <w:r>
              <w:rPr>
                <w:sz w:val="2"/>
                <w:szCs w:val="2"/>
              </w:rPr>
              <w:t>​</w:t>
            </w:r>
          </w:p>
        </w:tc>
        <w:tc>
          <w:tcPr>
            <w:tcW w:w="40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848130098"/>
              <w:rPr>
                <w:sz w:val="20"/>
                <w:szCs w:val="20"/>
              </w:rPr>
            </w:pPr>
            <w:r>
              <w:rPr>
                <w:sz w:val="2"/>
                <w:szCs w:val="2"/>
              </w:rPr>
              <w:t>​</w:t>
            </w:r>
          </w:p>
        </w:tc>
        <w:tc>
          <w:tcPr>
            <w:tcW w:w="21"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27630845"/>
              <w:rPr>
                <w:sz w:val="20"/>
                <w:szCs w:val="20"/>
              </w:rPr>
            </w:pPr>
            <w:r>
              <w:rPr>
                <w:sz w:val="2"/>
                <w:szCs w:val="2"/>
              </w:rPr>
              <w:t>​</w:t>
            </w:r>
          </w:p>
        </w:tc>
      </w:tr>
      <w:tr w:rsidR="00000000">
        <w:trPr>
          <w:divId w:val="102726701"/>
        </w:trPr>
        <w:tc>
          <w:tcPr>
            <w:tcW w:w="2776"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44" w:type="pct"/>
            <w:gridSpan w:val="2"/>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 xml:space="preserve">Right-Of-Use </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3" w:type="pct"/>
            <w:gridSpan w:val="2"/>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Lease</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3"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03" w:type="pct"/>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 xml:space="preserve">Discount </w:t>
            </w:r>
          </w:p>
        </w:tc>
        <w:tc>
          <w:tcPr>
            <w:tcW w:w="21"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sz w:val="16"/>
                <w:szCs w:val="16"/>
              </w:rPr>
              <w:t> </w:t>
            </w:r>
          </w:p>
        </w:tc>
      </w:tr>
      <w:tr w:rsidR="00000000">
        <w:trPr>
          <w:divId w:val="102726701"/>
        </w:trPr>
        <w:tc>
          <w:tcPr>
            <w:tcW w:w="2776" w:type="pct"/>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Operating Leases as of June 30, 2022</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44"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Assets</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83"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Liabilities</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4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Lease Term</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0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Rate</w:t>
            </w:r>
          </w:p>
        </w:tc>
        <w:tc>
          <w:tcPr>
            <w:tcW w:w="21"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sz w:val="16"/>
                <w:szCs w:val="16"/>
              </w:rPr>
              <w:t> </w:t>
            </w:r>
          </w:p>
        </w:tc>
      </w:tr>
      <w:tr w:rsidR="00000000">
        <w:trPr>
          <w:divId w:val="102726701"/>
        </w:trPr>
        <w:tc>
          <w:tcPr>
            <w:tcW w:w="0" w:type="auto"/>
            <w:gridSpan w:val="12"/>
            <w:tcMar>
              <w:top w:w="0" w:type="dxa"/>
              <w:left w:w="0" w:type="dxa"/>
              <w:bottom w:w="0" w:type="dxa"/>
              <w:right w:w="0" w:type="dxa"/>
            </w:tcMar>
            <w:vAlign w:val="center"/>
            <w:hideMark/>
          </w:tcPr>
          <w:p w:rsidR="00000000" w:rsidRDefault="006627D0">
            <w:pPr>
              <w:rPr>
                <w:sz w:val="16"/>
                <w:szCs w:val="16"/>
              </w:rPr>
            </w:pPr>
          </w:p>
        </w:tc>
      </w:tr>
      <w:tr w:rsidR="00000000">
        <w:trPr>
          <w:divId w:val="102726701"/>
        </w:trPr>
        <w:tc>
          <w:tcPr>
            <w:tcW w:w="2776"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934" w:type="pct"/>
            <w:gridSpan w:val="5"/>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sz w:val="16"/>
                <w:szCs w:val="16"/>
              </w:rPr>
              <w:t>(in millions)</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54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4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21"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6"/>
                <w:szCs w:val="16"/>
              </w:rPr>
              <w:t>​</w:t>
            </w:r>
          </w:p>
        </w:tc>
      </w:tr>
      <w:tr w:rsidR="00000000">
        <w:trPr>
          <w:divId w:val="102726701"/>
        </w:trPr>
        <w:tc>
          <w:tcPr>
            <w:tcW w:w="2776"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Energy</w:t>
            </w:r>
          </w:p>
        </w:tc>
        <w:tc>
          <w:tcPr>
            <w:tcW w:w="10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2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38</w:t>
            </w:r>
          </w:p>
        </w:tc>
        <w:tc>
          <w:tcPr>
            <w:tcW w:w="10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2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38</w:t>
            </w:r>
          </w:p>
        </w:tc>
        <w:tc>
          <w:tcPr>
            <w:tcW w:w="10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4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20"/>
                <w:szCs w:val="20"/>
              </w:rPr>
              <w:t>4.0 years</w:t>
            </w:r>
          </w:p>
        </w:tc>
        <w:tc>
          <w:tcPr>
            <w:tcW w:w="10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20"/>
                <w:szCs w:val="20"/>
              </w:rPr>
              <w:t>5.1%</w:t>
            </w:r>
          </w:p>
        </w:tc>
        <w:tc>
          <w:tcPr>
            <w:tcW w:w="2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r>
      <w:tr w:rsidR="00000000">
        <w:trPr>
          <w:divId w:val="102726701"/>
        </w:trPr>
        <w:tc>
          <w:tcPr>
            <w:tcW w:w="2776"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Automotive</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290"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345</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20"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356</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3"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20"/>
                <w:szCs w:val="20"/>
              </w:rPr>
              <w:t>4.4 years</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03"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20"/>
                <w:szCs w:val="20"/>
              </w:rPr>
              <w:t>5.7%</w:t>
            </w:r>
          </w:p>
        </w:tc>
        <w:tc>
          <w:tcPr>
            <w:tcW w:w="21"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r>
      <w:tr w:rsidR="00000000">
        <w:trPr>
          <w:divId w:val="102726701"/>
        </w:trPr>
        <w:tc>
          <w:tcPr>
            <w:tcW w:w="2776"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Food Packaging</w:t>
            </w:r>
          </w:p>
        </w:tc>
        <w:tc>
          <w:tcPr>
            <w:tcW w:w="10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2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25</w:t>
            </w:r>
          </w:p>
        </w:tc>
        <w:tc>
          <w:tcPr>
            <w:tcW w:w="10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2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28</w:t>
            </w:r>
          </w:p>
        </w:tc>
        <w:tc>
          <w:tcPr>
            <w:tcW w:w="10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20"/>
                <w:szCs w:val="20"/>
              </w:rPr>
              <w:t>10.3 years</w:t>
            </w:r>
          </w:p>
        </w:tc>
        <w:tc>
          <w:tcPr>
            <w:tcW w:w="10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20"/>
                <w:szCs w:val="20"/>
              </w:rPr>
              <w:t>7.4%</w:t>
            </w:r>
          </w:p>
        </w:tc>
        <w:tc>
          <w:tcPr>
            <w:tcW w:w="2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r>
      <w:tr w:rsidR="00000000">
        <w:trPr>
          <w:divId w:val="102726701"/>
        </w:trPr>
        <w:tc>
          <w:tcPr>
            <w:tcW w:w="2776"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Other segments and Holding Company</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29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30</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2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24</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3"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03"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c>
          <w:tcPr>
            <w:tcW w:w="21"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r>
      <w:tr w:rsidR="00000000">
        <w:trPr>
          <w:divId w:val="102726701"/>
        </w:trPr>
        <w:tc>
          <w:tcPr>
            <w:tcW w:w="2776"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2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438</w:t>
            </w:r>
          </w:p>
        </w:tc>
        <w:tc>
          <w:tcPr>
            <w:tcW w:w="10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446</w:t>
            </w:r>
          </w:p>
        </w:tc>
        <w:tc>
          <w:tcPr>
            <w:tcW w:w="10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4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2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r>
    </w:tbl>
    <w:p w:rsidR="00000000" w:rsidRDefault="006627D0">
      <w:pPr>
        <w:pStyle w:val="a3"/>
        <w:spacing w:before="0" w:beforeAutospacing="0" w:after="0" w:afterAutospacing="0"/>
        <w:divId w:val="10272670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07"/>
        <w:gridCol w:w="200"/>
        <w:gridCol w:w="101"/>
        <w:gridCol w:w="463"/>
        <w:gridCol w:w="200"/>
        <w:gridCol w:w="112"/>
        <w:gridCol w:w="744"/>
        <w:gridCol w:w="200"/>
        <w:gridCol w:w="1017"/>
        <w:gridCol w:w="200"/>
        <w:gridCol w:w="756"/>
        <w:gridCol w:w="6"/>
      </w:tblGrid>
      <w:tr w:rsidR="00000000">
        <w:trPr>
          <w:divId w:val="102726701"/>
          <w:trHeight w:val="20"/>
        </w:trPr>
        <w:tc>
          <w:tcPr>
            <w:tcW w:w="2786" w:type="pct"/>
            <w:tcMar>
              <w:top w:w="0" w:type="dxa"/>
              <w:left w:w="0" w:type="dxa"/>
              <w:bottom w:w="0" w:type="dxa"/>
              <w:right w:w="0" w:type="dxa"/>
            </w:tcMar>
            <w:vAlign w:val="bottom"/>
            <w:hideMark/>
          </w:tcPr>
          <w:p w:rsidR="00000000" w:rsidRDefault="006627D0">
            <w:pPr>
              <w:pStyle w:val="a3"/>
              <w:spacing w:before="0" w:beforeAutospacing="0" w:after="1" w:afterAutospacing="0"/>
              <w:divId w:val="1985162555"/>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399906599"/>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739355725"/>
              <w:rPr>
                <w:sz w:val="20"/>
                <w:szCs w:val="20"/>
              </w:rPr>
            </w:pPr>
            <w:r>
              <w:rPr>
                <w:sz w:val="2"/>
                <w:szCs w:val="2"/>
              </w:rPr>
              <w:t>​</w:t>
            </w:r>
          </w:p>
        </w:tc>
        <w:tc>
          <w:tcPr>
            <w:tcW w:w="299"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284464323"/>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397585838"/>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556279844"/>
              <w:rPr>
                <w:sz w:val="20"/>
                <w:szCs w:val="20"/>
              </w:rPr>
            </w:pPr>
            <w:r>
              <w:rPr>
                <w:sz w:val="2"/>
                <w:szCs w:val="2"/>
              </w:rPr>
              <w:t>​</w:t>
            </w:r>
          </w:p>
        </w:tc>
        <w:tc>
          <w:tcPr>
            <w:tcW w:w="420"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433673257"/>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290356451"/>
              <w:rPr>
                <w:sz w:val="20"/>
                <w:szCs w:val="20"/>
              </w:rPr>
            </w:pPr>
            <w:r>
              <w:rPr>
                <w:sz w:val="2"/>
                <w:szCs w:val="2"/>
              </w:rPr>
              <w:t>​</w:t>
            </w:r>
          </w:p>
        </w:tc>
        <w:tc>
          <w:tcPr>
            <w:tcW w:w="54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479004230"/>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855151098"/>
              <w:rPr>
                <w:sz w:val="20"/>
                <w:szCs w:val="20"/>
              </w:rPr>
            </w:pPr>
            <w:r>
              <w:rPr>
                <w:sz w:val="2"/>
                <w:szCs w:val="2"/>
              </w:rPr>
              <w:t>​</w:t>
            </w:r>
          </w:p>
        </w:tc>
        <w:tc>
          <w:tcPr>
            <w:tcW w:w="403"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831369024"/>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131245691"/>
              <w:rPr>
                <w:sz w:val="20"/>
                <w:szCs w:val="20"/>
              </w:rPr>
            </w:pPr>
            <w:r>
              <w:rPr>
                <w:sz w:val="2"/>
                <w:szCs w:val="2"/>
              </w:rPr>
              <w:t>​</w:t>
            </w:r>
          </w:p>
        </w:tc>
      </w:tr>
      <w:tr w:rsidR="00000000">
        <w:trPr>
          <w:divId w:val="102726701"/>
        </w:trPr>
        <w:tc>
          <w:tcPr>
            <w:tcW w:w="2786"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353" w:type="pct"/>
            <w:gridSpan w:val="2"/>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 xml:space="preserve">Right-Of-Use </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3" w:type="pct"/>
            <w:gridSpan w:val="2"/>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Lease</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42"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03" w:type="pct"/>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 xml:space="preserve">Discount </w:t>
            </w:r>
          </w:p>
        </w:tc>
        <w:tc>
          <w:tcPr>
            <w:tcW w:w="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rFonts w:ascii="Calibri" w:hAnsi="Calibri" w:cs="Calibri"/>
                <w:sz w:val="22"/>
                <w:szCs w:val="22"/>
              </w:rPr>
              <w:t>​</w:t>
            </w:r>
          </w:p>
        </w:tc>
      </w:tr>
      <w:tr w:rsidR="00000000">
        <w:trPr>
          <w:divId w:val="102726701"/>
        </w:trPr>
        <w:tc>
          <w:tcPr>
            <w:tcW w:w="2786" w:type="pct"/>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20"/>
                <w:szCs w:val="20"/>
              </w:rPr>
              <w:t>Operating Leases as of December 31, 2021</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353"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Assets</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83"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Liabilities</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4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Lease Term</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0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Rate</w:t>
            </w:r>
          </w:p>
        </w:tc>
        <w:tc>
          <w:tcPr>
            <w:tcW w:w="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rFonts w:ascii="Calibri" w:hAnsi="Calibri" w:cs="Calibri"/>
                <w:sz w:val="22"/>
                <w:szCs w:val="22"/>
              </w:rPr>
              <w:t>​</w:t>
            </w:r>
          </w:p>
        </w:tc>
      </w:tr>
      <w:tr w:rsidR="00000000">
        <w:trPr>
          <w:divId w:val="102726701"/>
        </w:trPr>
        <w:tc>
          <w:tcPr>
            <w:tcW w:w="0" w:type="auto"/>
            <w:gridSpan w:val="12"/>
            <w:tcMar>
              <w:top w:w="0" w:type="dxa"/>
              <w:left w:w="0" w:type="dxa"/>
              <w:bottom w:w="0" w:type="dxa"/>
              <w:right w:w="0" w:type="dxa"/>
            </w:tcMar>
            <w:vAlign w:val="center"/>
            <w:hideMark/>
          </w:tcPr>
          <w:p w:rsidR="00000000" w:rsidRDefault="006627D0">
            <w:pPr>
              <w:rPr>
                <w:sz w:val="20"/>
                <w:szCs w:val="20"/>
              </w:rPr>
            </w:pPr>
          </w:p>
        </w:tc>
      </w:tr>
      <w:tr w:rsidR="00000000">
        <w:trPr>
          <w:divId w:val="102726701"/>
        </w:trPr>
        <w:tc>
          <w:tcPr>
            <w:tcW w:w="2786"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16"/>
                <w:szCs w:val="16"/>
              </w:rPr>
              <w:t>​</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943" w:type="pct"/>
            <w:gridSpan w:val="5"/>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sz w:val="16"/>
                <w:szCs w:val="16"/>
              </w:rPr>
              <w:t>(in millions)</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54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40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3"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6"/>
                <w:szCs w:val="16"/>
              </w:rPr>
              <w:t>​</w:t>
            </w:r>
          </w:p>
        </w:tc>
      </w:tr>
      <w:tr w:rsidR="00000000">
        <w:trPr>
          <w:divId w:val="102726701"/>
        </w:trPr>
        <w:tc>
          <w:tcPr>
            <w:tcW w:w="2786"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Energy</w:t>
            </w:r>
          </w:p>
        </w:tc>
        <w:tc>
          <w:tcPr>
            <w:tcW w:w="10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9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37</w:t>
            </w:r>
          </w:p>
        </w:tc>
        <w:tc>
          <w:tcPr>
            <w:tcW w:w="10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2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37</w:t>
            </w:r>
          </w:p>
        </w:tc>
        <w:tc>
          <w:tcPr>
            <w:tcW w:w="10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4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4.1 years</w:t>
            </w:r>
          </w:p>
        </w:tc>
        <w:tc>
          <w:tcPr>
            <w:tcW w:w="10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5.4%</w:t>
            </w:r>
          </w:p>
        </w:tc>
        <w:tc>
          <w:tcPr>
            <w:tcW w:w="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rFonts w:ascii="Calibri" w:hAnsi="Calibri" w:cs="Calibri"/>
                <w:sz w:val="22"/>
                <w:szCs w:val="22"/>
              </w:rPr>
              <w:t>​</w:t>
            </w:r>
          </w:p>
        </w:tc>
      </w:tr>
      <w:tr w:rsidR="00000000">
        <w:trPr>
          <w:divId w:val="102726701"/>
        </w:trPr>
        <w:tc>
          <w:tcPr>
            <w:tcW w:w="2786"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Automotive</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299"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369</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20"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385</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42"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4.9 years</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03" w:type="pct"/>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5.8%</w:t>
            </w:r>
          </w:p>
        </w:tc>
        <w:tc>
          <w:tcPr>
            <w:tcW w:w="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rFonts w:ascii="Calibri" w:hAnsi="Calibri" w:cs="Calibri"/>
                <w:sz w:val="22"/>
                <w:szCs w:val="22"/>
              </w:rPr>
              <w:t>​</w:t>
            </w:r>
          </w:p>
        </w:tc>
      </w:tr>
      <w:tr w:rsidR="00000000">
        <w:trPr>
          <w:divId w:val="102726701"/>
        </w:trPr>
        <w:tc>
          <w:tcPr>
            <w:tcW w:w="2786"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Food Packaging</w:t>
            </w:r>
          </w:p>
        </w:tc>
        <w:tc>
          <w:tcPr>
            <w:tcW w:w="10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29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28</w:t>
            </w:r>
          </w:p>
        </w:tc>
        <w:tc>
          <w:tcPr>
            <w:tcW w:w="10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2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31</w:t>
            </w:r>
          </w:p>
        </w:tc>
        <w:tc>
          <w:tcPr>
            <w:tcW w:w="10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4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10.5 years</w:t>
            </w:r>
          </w:p>
        </w:tc>
        <w:tc>
          <w:tcPr>
            <w:tcW w:w="10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20"/>
                <w:szCs w:val="20"/>
              </w:rPr>
              <w:t>7.4%</w:t>
            </w:r>
          </w:p>
        </w:tc>
        <w:tc>
          <w:tcPr>
            <w:tcW w:w="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rFonts w:ascii="Calibri" w:hAnsi="Calibri" w:cs="Calibri"/>
                <w:sz w:val="22"/>
                <w:szCs w:val="22"/>
              </w:rPr>
              <w:t>​</w:t>
            </w:r>
          </w:p>
        </w:tc>
      </w:tr>
      <w:tr w:rsidR="00000000">
        <w:trPr>
          <w:divId w:val="102726701"/>
        </w:trPr>
        <w:tc>
          <w:tcPr>
            <w:tcW w:w="2786"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Other segments and Holding Company</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29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33</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2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26</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42"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  </w:t>
            </w:r>
          </w:p>
        </w:tc>
        <w:tc>
          <w:tcPr>
            <w:tcW w:w="10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03"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  </w:t>
            </w:r>
          </w:p>
        </w:tc>
        <w:tc>
          <w:tcPr>
            <w:tcW w:w="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rFonts w:ascii="Calibri" w:hAnsi="Calibri" w:cs="Calibri"/>
                <w:sz w:val="22"/>
                <w:szCs w:val="22"/>
              </w:rPr>
              <w:t>​</w:t>
            </w:r>
          </w:p>
        </w:tc>
      </w:tr>
      <w:tr w:rsidR="00000000">
        <w:trPr>
          <w:divId w:val="102726701"/>
        </w:trPr>
        <w:tc>
          <w:tcPr>
            <w:tcW w:w="2786"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29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467</w:t>
            </w:r>
          </w:p>
        </w:tc>
        <w:tc>
          <w:tcPr>
            <w:tcW w:w="10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479</w:t>
            </w:r>
          </w:p>
        </w:tc>
        <w:tc>
          <w:tcPr>
            <w:tcW w:w="10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4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rFonts w:ascii="Calibri" w:hAnsi="Calibri" w:cs="Calibri"/>
                <w:sz w:val="22"/>
                <w:szCs w:val="22"/>
              </w:rPr>
              <w:t>​</w:t>
            </w:r>
          </w:p>
        </w:tc>
      </w:tr>
    </w:tbl>
    <w:p w:rsidR="00000000" w:rsidRDefault="006627D0">
      <w:pPr>
        <w:pStyle w:val="a3"/>
        <w:spacing w:before="0" w:beforeAutospacing="0" w:after="0" w:afterAutospacing="0"/>
        <w:divId w:val="102726701"/>
        <w:rPr>
          <w:sz w:val="20"/>
          <w:szCs w:val="20"/>
        </w:rPr>
      </w:pPr>
      <w:r>
        <w:rPr>
          <w:sz w:val="20"/>
          <w:szCs w:val="20"/>
        </w:rPr>
        <w:t>​</w:t>
      </w:r>
    </w:p>
    <w:p w:rsidR="00000000" w:rsidRDefault="006627D0">
      <w:pPr>
        <w:pStyle w:val="a3"/>
        <w:spacing w:before="480" w:beforeAutospacing="0" w:after="0" w:afterAutospacing="0"/>
        <w:jc w:val="center"/>
        <w:divId w:val="9378455"/>
        <w:rPr>
          <w:sz w:val="20"/>
          <w:szCs w:val="20"/>
        </w:rPr>
      </w:pPr>
      <w:r>
        <w:rPr>
          <w:sz w:val="20"/>
          <w:szCs w:val="20"/>
        </w:rPr>
        <w:t>19</w:t>
      </w:r>
    </w:p>
    <w:p w:rsidR="00000000" w:rsidRDefault="006627D0">
      <w:pPr>
        <w:pStyle w:val="a3"/>
        <w:spacing w:before="0" w:beforeAutospacing="0" w:after="600" w:afterAutospacing="0"/>
        <w:divId w:val="1845168617"/>
        <w:rPr>
          <w:sz w:val="20"/>
          <w:szCs w:val="20"/>
        </w:rPr>
      </w:pPr>
      <w:hyperlink w:anchor="TOC" w:history="1">
        <w:r>
          <w:rPr>
            <w:rStyle w:val="a4"/>
            <w:sz w:val="20"/>
            <w:szCs w:val="20"/>
          </w:rPr>
          <w:t>Table of Contents</w:t>
        </w:r>
      </w:hyperlink>
    </w:p>
    <w:p w:rsidR="00000000" w:rsidRDefault="006627D0">
      <w:pPr>
        <w:pStyle w:val="a3"/>
        <w:spacing w:before="0" w:beforeAutospacing="0" w:after="0" w:afterAutospacing="0"/>
        <w:jc w:val="center"/>
        <w:divId w:val="1845168617"/>
        <w:rPr>
          <w:sz w:val="20"/>
          <w:szCs w:val="20"/>
        </w:rPr>
      </w:pPr>
      <w:r>
        <w:rPr>
          <w:b/>
          <w:bCs/>
          <w:sz w:val="20"/>
          <w:szCs w:val="20"/>
        </w:rPr>
        <w:t>ICAHN ENTERPRISES L.P. AND SUBSIDIARIES</w:t>
      </w:r>
    </w:p>
    <w:p w:rsidR="00000000" w:rsidRDefault="006627D0">
      <w:pPr>
        <w:pStyle w:val="a3"/>
        <w:spacing w:before="0" w:beforeAutospacing="0" w:after="240" w:afterAutospacing="0"/>
        <w:jc w:val="center"/>
        <w:divId w:val="1845168617"/>
        <w:rPr>
          <w:sz w:val="20"/>
          <w:szCs w:val="20"/>
        </w:rPr>
      </w:pPr>
      <w:r>
        <w:rPr>
          <w:b/>
          <w:bCs/>
          <w:sz w:val="20"/>
          <w:szCs w:val="20"/>
        </w:rPr>
        <w:t>Notes to Condensed Consolidated Financial Statements (Unaudited)</w:t>
      </w:r>
    </w:p>
    <w:p w:rsidR="00000000" w:rsidRDefault="006627D0">
      <w:pPr>
        <w:pStyle w:val="a3"/>
        <w:spacing w:before="0" w:beforeAutospacing="0" w:after="240" w:afterAutospacing="0"/>
        <w:ind w:firstLine="360"/>
        <w:divId w:val="901528004"/>
        <w:rPr>
          <w:sz w:val="20"/>
          <w:szCs w:val="20"/>
        </w:rPr>
      </w:pPr>
      <w:r>
        <w:rPr>
          <w:sz w:val="20"/>
          <w:szCs w:val="20"/>
        </w:rPr>
        <w:t>For the three months ended June 30, 2022 and 2021, lease cost was comprised of (i) operating lease cost of $51 million and $50 millio</w:t>
      </w:r>
      <w:r>
        <w:rPr>
          <w:sz w:val="20"/>
          <w:szCs w:val="20"/>
        </w:rPr>
        <w:t>n, respectively, (ii) amortization of financing lease right-of-use assets of $1 million and $2 million, respectively, and (iii) interest expense on financing lease liabilities of $1 million and $2 million, respectively. For the six months ended June 30, 20</w:t>
      </w:r>
      <w:r>
        <w:rPr>
          <w:sz w:val="20"/>
          <w:szCs w:val="20"/>
        </w:rPr>
        <w:t>22 and 2021, lease cost was comprised of (i) operating lease cost of $98 million and $101 million, respectively, (ii) amortization of financing lease right-of-use assets of $4 million and $5 million, respectively, and (iii) interest expense on financing le</w:t>
      </w:r>
      <w:r>
        <w:rPr>
          <w:sz w:val="20"/>
          <w:szCs w:val="20"/>
        </w:rPr>
        <w:t>ase liabilities of $2 million and $3 million, respectively. Our automotive segment accounted for $81 million and $8</w:t>
      </w:r>
      <w:r>
        <w:rPr>
          <w:sz w:val="20"/>
          <w:szCs w:val="20"/>
        </w:rPr>
        <w:t>4</w:t>
      </w:r>
      <w:r>
        <w:rPr>
          <w:sz w:val="20"/>
          <w:szCs w:val="20"/>
        </w:rPr>
        <w:t xml:space="preserve"> million of total lease cost for the six months ended June 30, 2022 and 2021, respectively.</w:t>
      </w:r>
      <w:r>
        <w:rPr>
          <w:sz w:val="20"/>
          <w:szCs w:val="20"/>
        </w:rPr>
        <w:t xml:space="preserve"> </w:t>
      </w:r>
    </w:p>
    <w:p w:rsidR="00000000" w:rsidRDefault="006627D0">
      <w:pPr>
        <w:pStyle w:val="a3"/>
        <w:spacing w:before="0" w:beforeAutospacing="0" w:after="240" w:afterAutospacing="0"/>
        <w:divId w:val="901528004"/>
        <w:rPr>
          <w:i/>
          <w:iCs/>
          <w:sz w:val="20"/>
          <w:szCs w:val="20"/>
        </w:rPr>
      </w:pPr>
      <w:r>
        <w:rPr>
          <w:i/>
          <w:iCs/>
          <w:sz w:val="20"/>
          <w:szCs w:val="20"/>
        </w:rPr>
        <w:t>Automotive</w:t>
      </w:r>
    </w:p>
    <w:p w:rsidR="00000000" w:rsidRDefault="006627D0">
      <w:pPr>
        <w:pStyle w:val="a3"/>
        <w:spacing w:before="0" w:beforeAutospacing="0" w:after="240" w:afterAutospacing="0"/>
        <w:ind w:firstLine="360"/>
        <w:divId w:val="901528004"/>
        <w:rPr>
          <w:sz w:val="20"/>
          <w:szCs w:val="20"/>
        </w:rPr>
      </w:pPr>
      <w:r>
        <w:rPr>
          <w:sz w:val="20"/>
          <w:szCs w:val="20"/>
        </w:rPr>
        <w:t>Our Automotive segment leases certai</w:t>
      </w:r>
      <w:r>
        <w:rPr>
          <w:sz w:val="20"/>
          <w:szCs w:val="20"/>
        </w:rPr>
        <w:t>n retail locations under long-term operating leases. Our Automotive segment’s revenues from operating leases were $13 million and zero for the three months ended June 30, 2022 and 2021, respectively, and $22 million and zero for the six months ended June 3</w:t>
      </w:r>
      <w:r>
        <w:rPr>
          <w:sz w:val="20"/>
          <w:szCs w:val="20"/>
        </w:rPr>
        <w:t>0, 2022 and 2021, respectively. Revenues from operating leases are included in other revenue from operations in the condensed consolidated statements of operations.</w:t>
      </w:r>
    </w:p>
    <w:p w:rsidR="00000000" w:rsidRDefault="006627D0">
      <w:pPr>
        <w:pStyle w:val="a3"/>
        <w:spacing w:before="0" w:beforeAutospacing="0" w:after="240" w:afterAutospacing="0"/>
        <w:divId w:val="901528004"/>
        <w:rPr>
          <w:i/>
          <w:iCs/>
          <w:sz w:val="20"/>
          <w:szCs w:val="20"/>
        </w:rPr>
      </w:pPr>
      <w:r>
        <w:rPr>
          <w:i/>
          <w:iCs/>
          <w:sz w:val="20"/>
          <w:szCs w:val="20"/>
        </w:rPr>
        <w:t>Real Estate</w:t>
      </w:r>
    </w:p>
    <w:p w:rsidR="00000000" w:rsidRDefault="006627D0">
      <w:pPr>
        <w:pStyle w:val="a3"/>
        <w:spacing w:before="0" w:beforeAutospacing="0" w:after="240" w:afterAutospacing="0"/>
        <w:ind w:firstLine="360"/>
        <w:divId w:val="901528004"/>
        <w:rPr>
          <w:sz w:val="20"/>
          <w:szCs w:val="20"/>
        </w:rPr>
      </w:pPr>
      <w:r>
        <w:rPr>
          <w:sz w:val="20"/>
          <w:szCs w:val="20"/>
        </w:rPr>
        <w:t>Our Real Estate segment leases real estate, primarily commercial properties under long-term operating leases. As of June 30, 2022 and December 31, 2021, our Real Estate segment had assets leased to others included in property, plant and equipment of $252 m</w:t>
      </w:r>
      <w:r>
        <w:rPr>
          <w:sz w:val="20"/>
          <w:szCs w:val="20"/>
        </w:rPr>
        <w:t>illion and $251 million, respectively, net of accumulated depreciation. Our Real Estate segment’s revenue from operating leases were $1 million and $1 million for the three months ended June 30, 2022 and 2021, respectively, and $3 million and $6 million fo</w:t>
      </w:r>
      <w:r>
        <w:rPr>
          <w:sz w:val="20"/>
          <w:szCs w:val="20"/>
        </w:rPr>
        <w:t>r the six months ended June 30, 2022 and 2021, respectively. Revenues from operating leases are included in other revenue from operations in the condensed consolidated statements of operations.</w:t>
      </w:r>
    </w:p>
    <w:p w:rsidR="00000000" w:rsidRDefault="006627D0">
      <w:pPr>
        <w:pStyle w:val="a3"/>
        <w:spacing w:before="0" w:beforeAutospacing="0" w:after="240" w:afterAutospacing="0"/>
        <w:divId w:val="901528004"/>
        <w:rPr>
          <w:b/>
          <w:bCs/>
          <w:sz w:val="20"/>
          <w:szCs w:val="20"/>
        </w:rPr>
      </w:pPr>
      <w:r>
        <w:rPr>
          <w:b/>
          <w:bCs/>
          <w:sz w:val="20"/>
          <w:szCs w:val="20"/>
        </w:rPr>
        <w:t>10.  Debt</w:t>
      </w:r>
    </w:p>
    <w:p w:rsidR="00000000" w:rsidRDefault="006627D0">
      <w:pPr>
        <w:pStyle w:val="a3"/>
        <w:spacing w:before="0" w:beforeAutospacing="0" w:after="240" w:afterAutospacing="0"/>
        <w:ind w:firstLine="360"/>
        <w:divId w:val="901528004"/>
        <w:rPr>
          <w:sz w:val="20"/>
          <w:szCs w:val="20"/>
        </w:rPr>
      </w:pPr>
      <w:r>
        <w:rPr>
          <w:sz w:val="20"/>
          <w:szCs w:val="20"/>
        </w:rPr>
        <w:t>Debt consists of the following:</w:t>
      </w:r>
    </w:p>
    <w:p w:rsidR="00000000" w:rsidRDefault="006627D0">
      <w:pPr>
        <w:pStyle w:val="a3"/>
        <w:spacing w:before="0" w:beforeAutospacing="0" w:after="0" w:afterAutospacing="0"/>
        <w:divId w:val="90152800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40"/>
        <w:gridCol w:w="160"/>
        <w:gridCol w:w="101"/>
        <w:gridCol w:w="688"/>
        <w:gridCol w:w="200"/>
        <w:gridCol w:w="159"/>
        <w:gridCol w:w="1058"/>
      </w:tblGrid>
      <w:tr w:rsidR="00000000">
        <w:trPr>
          <w:divId w:val="901528004"/>
          <w:trHeight w:val="20"/>
        </w:trPr>
        <w:tc>
          <w:tcPr>
            <w:tcW w:w="3604" w:type="pct"/>
            <w:tcMar>
              <w:top w:w="0" w:type="dxa"/>
              <w:left w:w="0" w:type="dxa"/>
              <w:bottom w:w="0" w:type="dxa"/>
              <w:right w:w="0" w:type="dxa"/>
            </w:tcMar>
            <w:vAlign w:val="bottom"/>
            <w:hideMark/>
          </w:tcPr>
          <w:p w:rsidR="00000000" w:rsidRDefault="006627D0">
            <w:pPr>
              <w:pStyle w:val="a3"/>
              <w:spacing w:before="0" w:beforeAutospacing="0" w:after="0" w:afterAutospacing="0"/>
              <w:divId w:val="770052652"/>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610480250"/>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743406643"/>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500535570"/>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32986783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582033396"/>
              <w:rPr>
                <w:sz w:val="20"/>
                <w:szCs w:val="20"/>
              </w:rPr>
            </w:pPr>
            <w:r>
              <w:rPr>
                <w:sz w:val="2"/>
                <w:szCs w:val="2"/>
              </w:rPr>
              <w:t>​</w:t>
            </w:r>
          </w:p>
        </w:tc>
        <w:tc>
          <w:tcPr>
            <w:tcW w:w="54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5204750"/>
              <w:rPr>
                <w:sz w:val="20"/>
                <w:szCs w:val="20"/>
              </w:rPr>
            </w:pPr>
            <w:r>
              <w:rPr>
                <w:sz w:val="2"/>
                <w:szCs w:val="2"/>
              </w:rPr>
              <w:t>​</w:t>
            </w:r>
          </w:p>
        </w:tc>
      </w:tr>
      <w:tr w:rsidR="00000000">
        <w:trPr>
          <w:divId w:val="901528004"/>
        </w:trPr>
        <w:tc>
          <w:tcPr>
            <w:tcW w:w="3604"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552"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June 30, </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w:t>
            </w:r>
          </w:p>
        </w:tc>
        <w:tc>
          <w:tcPr>
            <w:tcW w:w="627"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December 31, </w:t>
            </w:r>
          </w:p>
        </w:tc>
      </w:tr>
      <w:tr w:rsidR="00000000">
        <w:trPr>
          <w:divId w:val="901528004"/>
        </w:trPr>
        <w:tc>
          <w:tcPr>
            <w:tcW w:w="3604"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552"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2022</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627"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2021</w:t>
            </w:r>
          </w:p>
        </w:tc>
      </w:tr>
      <w:tr w:rsidR="00000000">
        <w:trPr>
          <w:divId w:val="901528004"/>
        </w:trPr>
        <w:tc>
          <w:tcPr>
            <w:tcW w:w="0" w:type="auto"/>
            <w:gridSpan w:val="7"/>
            <w:tcMar>
              <w:top w:w="0" w:type="dxa"/>
              <w:left w:w="0" w:type="dxa"/>
              <w:bottom w:w="0" w:type="dxa"/>
              <w:right w:w="0" w:type="dxa"/>
            </w:tcMar>
            <w:vAlign w:val="center"/>
            <w:hideMark/>
          </w:tcPr>
          <w:p w:rsidR="00000000" w:rsidRDefault="006627D0">
            <w:pPr>
              <w:rPr>
                <w:sz w:val="20"/>
                <w:szCs w:val="20"/>
              </w:rPr>
            </w:pPr>
          </w:p>
        </w:tc>
      </w:tr>
      <w:tr w:rsidR="00000000">
        <w:trPr>
          <w:divId w:val="901528004"/>
        </w:trPr>
        <w:tc>
          <w:tcPr>
            <w:tcW w:w="3604"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288" w:type="pct"/>
            <w:gridSpan w:val="5"/>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sz w:val="16"/>
                <w:szCs w:val="16"/>
              </w:rPr>
              <w:t>(in millions)</w:t>
            </w:r>
          </w:p>
        </w:tc>
      </w:tr>
      <w:tr w:rsidR="00000000">
        <w:trPr>
          <w:divId w:val="901528004"/>
        </w:trPr>
        <w:tc>
          <w:tcPr>
            <w:tcW w:w="3604"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Holding Company:</w:t>
            </w:r>
          </w:p>
        </w:tc>
        <w:tc>
          <w:tcPr>
            <w:tcW w:w="1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  </w:t>
            </w:r>
          </w:p>
        </w:tc>
      </w:tr>
      <w:tr w:rsidR="00000000">
        <w:trPr>
          <w:divId w:val="901528004"/>
        </w:trPr>
        <w:tc>
          <w:tcPr>
            <w:tcW w:w="3604"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6.750% senior unsecured notes due 2024</w:t>
            </w:r>
          </w:p>
        </w:tc>
        <w:tc>
          <w:tcPr>
            <w:tcW w:w="10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45"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499</w:t>
            </w:r>
          </w:p>
        </w:tc>
      </w:tr>
      <w:tr w:rsidR="00000000">
        <w:trPr>
          <w:divId w:val="901528004"/>
        </w:trPr>
        <w:tc>
          <w:tcPr>
            <w:tcW w:w="3604"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4.750% senior unsecured notes due 2024</w:t>
            </w:r>
          </w:p>
        </w:tc>
        <w:tc>
          <w:tcPr>
            <w:tcW w:w="1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1,104</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1,105</w:t>
            </w:r>
          </w:p>
        </w:tc>
      </w:tr>
      <w:tr w:rsidR="00000000">
        <w:trPr>
          <w:divId w:val="901528004"/>
        </w:trPr>
        <w:tc>
          <w:tcPr>
            <w:tcW w:w="3604"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6.375</w:t>
            </w:r>
            <w:r>
              <w:rPr>
                <w:sz w:val="20"/>
                <w:szCs w:val="20"/>
              </w:rPr>
              <w:t>% senior unsecured notes due 2025</w:t>
            </w:r>
          </w:p>
        </w:tc>
        <w:tc>
          <w:tcPr>
            <w:tcW w:w="10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749</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748</w:t>
            </w:r>
          </w:p>
        </w:tc>
      </w:tr>
      <w:tr w:rsidR="00000000">
        <w:trPr>
          <w:divId w:val="901528004"/>
        </w:trPr>
        <w:tc>
          <w:tcPr>
            <w:tcW w:w="3604"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6.250% senior unsecured notes due 2026</w:t>
            </w:r>
          </w:p>
        </w:tc>
        <w:tc>
          <w:tcPr>
            <w:tcW w:w="1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1,250</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1,250</w:t>
            </w:r>
          </w:p>
        </w:tc>
      </w:tr>
      <w:tr w:rsidR="00000000">
        <w:trPr>
          <w:divId w:val="901528004"/>
        </w:trPr>
        <w:tc>
          <w:tcPr>
            <w:tcW w:w="3604"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5.250% senior unsecured notes due 2027</w:t>
            </w:r>
          </w:p>
        </w:tc>
        <w:tc>
          <w:tcPr>
            <w:tcW w:w="10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1,460</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1,461</w:t>
            </w:r>
          </w:p>
        </w:tc>
      </w:tr>
      <w:tr w:rsidR="00000000">
        <w:trPr>
          <w:divId w:val="901528004"/>
        </w:trPr>
        <w:tc>
          <w:tcPr>
            <w:tcW w:w="3604"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4.375% senior unsecured notes due 2029</w:t>
            </w:r>
          </w:p>
        </w:tc>
        <w:tc>
          <w:tcPr>
            <w:tcW w:w="1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747</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747</w:t>
            </w:r>
          </w:p>
        </w:tc>
      </w:tr>
      <w:tr w:rsidR="00000000">
        <w:trPr>
          <w:divId w:val="901528004"/>
        </w:trPr>
        <w:tc>
          <w:tcPr>
            <w:tcW w:w="3604"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5,310</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5,810</w:t>
            </w:r>
          </w:p>
        </w:tc>
      </w:tr>
      <w:tr w:rsidR="00000000">
        <w:trPr>
          <w:divId w:val="901528004"/>
        </w:trPr>
        <w:tc>
          <w:tcPr>
            <w:tcW w:w="3604"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Reporting Segments:</w:t>
            </w:r>
          </w:p>
        </w:tc>
        <w:tc>
          <w:tcPr>
            <w:tcW w:w="1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r>
      <w:tr w:rsidR="00000000">
        <w:trPr>
          <w:divId w:val="901528004"/>
        </w:trPr>
        <w:tc>
          <w:tcPr>
            <w:tcW w:w="3604"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Energy</w:t>
            </w:r>
          </w:p>
        </w:tc>
        <w:tc>
          <w:tcPr>
            <w:tcW w:w="10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1,594</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1,660</w:t>
            </w:r>
          </w:p>
        </w:tc>
      </w:tr>
      <w:tr w:rsidR="00000000">
        <w:trPr>
          <w:divId w:val="901528004"/>
        </w:trPr>
        <w:tc>
          <w:tcPr>
            <w:tcW w:w="3604"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Automotive</w:t>
            </w:r>
          </w:p>
        </w:tc>
        <w:tc>
          <w:tcPr>
            <w:tcW w:w="1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18</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26</w:t>
            </w:r>
          </w:p>
        </w:tc>
      </w:tr>
      <w:tr w:rsidR="00000000">
        <w:trPr>
          <w:divId w:val="901528004"/>
        </w:trPr>
        <w:tc>
          <w:tcPr>
            <w:tcW w:w="3604"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Food Packaging</w:t>
            </w:r>
          </w:p>
        </w:tc>
        <w:tc>
          <w:tcPr>
            <w:tcW w:w="10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162</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5"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155</w:t>
            </w:r>
          </w:p>
        </w:tc>
      </w:tr>
      <w:tr w:rsidR="00000000">
        <w:trPr>
          <w:divId w:val="901528004"/>
        </w:trPr>
        <w:tc>
          <w:tcPr>
            <w:tcW w:w="3604"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Real Estate</w:t>
            </w:r>
          </w:p>
        </w:tc>
        <w:tc>
          <w:tcPr>
            <w:tcW w:w="1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w:t>
            </w:r>
          </w:p>
        </w:tc>
      </w:tr>
      <w:tr w:rsidR="00000000">
        <w:trPr>
          <w:divId w:val="901528004"/>
        </w:trPr>
        <w:tc>
          <w:tcPr>
            <w:tcW w:w="3604"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Home Fashion</w:t>
            </w:r>
          </w:p>
        </w:tc>
        <w:tc>
          <w:tcPr>
            <w:tcW w:w="10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49</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40</w:t>
            </w:r>
          </w:p>
        </w:tc>
      </w:tr>
      <w:tr w:rsidR="00000000">
        <w:trPr>
          <w:divId w:val="901528004"/>
        </w:trPr>
        <w:tc>
          <w:tcPr>
            <w:tcW w:w="3604"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1,824</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1,882</w:t>
            </w:r>
          </w:p>
        </w:tc>
      </w:tr>
      <w:tr w:rsidR="00000000">
        <w:trPr>
          <w:divId w:val="901528004"/>
        </w:trPr>
        <w:tc>
          <w:tcPr>
            <w:tcW w:w="3604"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Total Debt</w:t>
            </w:r>
          </w:p>
        </w:tc>
        <w:tc>
          <w:tcPr>
            <w:tcW w:w="10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7,134</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45"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7,692</w:t>
            </w:r>
          </w:p>
        </w:tc>
      </w:tr>
    </w:tbl>
    <w:p w:rsidR="00000000" w:rsidRDefault="006627D0">
      <w:pPr>
        <w:pStyle w:val="a3"/>
        <w:spacing w:before="0" w:beforeAutospacing="0" w:after="0" w:afterAutospacing="0"/>
        <w:divId w:val="901528004"/>
        <w:rPr>
          <w:sz w:val="20"/>
          <w:szCs w:val="20"/>
        </w:rPr>
      </w:pPr>
      <w:r>
        <w:rPr>
          <w:sz w:val="20"/>
          <w:szCs w:val="20"/>
        </w:rPr>
        <w:t>​</w:t>
      </w:r>
    </w:p>
    <w:p w:rsidR="00000000" w:rsidRDefault="006627D0">
      <w:pPr>
        <w:pStyle w:val="a3"/>
        <w:spacing w:before="480" w:beforeAutospacing="0" w:after="0" w:afterAutospacing="0"/>
        <w:jc w:val="center"/>
        <w:divId w:val="891387700"/>
        <w:rPr>
          <w:sz w:val="20"/>
          <w:szCs w:val="20"/>
        </w:rPr>
      </w:pPr>
      <w:r>
        <w:rPr>
          <w:sz w:val="20"/>
          <w:szCs w:val="20"/>
        </w:rPr>
        <w:t>20</w:t>
      </w:r>
    </w:p>
    <w:p w:rsidR="00000000" w:rsidRDefault="006627D0">
      <w:pPr>
        <w:pStyle w:val="a3"/>
        <w:spacing w:before="0" w:beforeAutospacing="0" w:after="600" w:afterAutospacing="0"/>
        <w:divId w:val="510877662"/>
        <w:rPr>
          <w:sz w:val="20"/>
          <w:szCs w:val="20"/>
        </w:rPr>
      </w:pPr>
      <w:hyperlink w:anchor="TOC" w:history="1">
        <w:r>
          <w:rPr>
            <w:rStyle w:val="a4"/>
            <w:sz w:val="20"/>
            <w:szCs w:val="20"/>
          </w:rPr>
          <w:t>Table of Contents</w:t>
        </w:r>
      </w:hyperlink>
    </w:p>
    <w:p w:rsidR="00000000" w:rsidRDefault="006627D0">
      <w:pPr>
        <w:pStyle w:val="a3"/>
        <w:spacing w:before="0" w:beforeAutospacing="0" w:after="0" w:afterAutospacing="0"/>
        <w:jc w:val="center"/>
        <w:divId w:val="510877662"/>
        <w:rPr>
          <w:sz w:val="20"/>
          <w:szCs w:val="20"/>
        </w:rPr>
      </w:pPr>
      <w:r>
        <w:rPr>
          <w:b/>
          <w:bCs/>
          <w:sz w:val="20"/>
          <w:szCs w:val="20"/>
        </w:rPr>
        <w:t>ICAHN ENTERPRISES L.P. AND SUBSIDIARIES</w:t>
      </w:r>
    </w:p>
    <w:p w:rsidR="00000000" w:rsidRDefault="006627D0">
      <w:pPr>
        <w:pStyle w:val="a3"/>
        <w:spacing w:before="0" w:beforeAutospacing="0" w:after="240" w:afterAutospacing="0"/>
        <w:jc w:val="center"/>
        <w:divId w:val="510877662"/>
        <w:rPr>
          <w:sz w:val="20"/>
          <w:szCs w:val="20"/>
        </w:rPr>
      </w:pPr>
      <w:r>
        <w:rPr>
          <w:b/>
          <w:bCs/>
          <w:sz w:val="20"/>
          <w:szCs w:val="20"/>
        </w:rPr>
        <w:t>Notes to Condensed Consolidated Financial Statements (Unaudited)</w:t>
      </w:r>
    </w:p>
    <w:p w:rsidR="00000000" w:rsidRDefault="006627D0">
      <w:pPr>
        <w:pStyle w:val="a3"/>
        <w:spacing w:before="0" w:beforeAutospacing="0" w:after="240" w:afterAutospacing="0"/>
        <w:divId w:val="1897623245"/>
        <w:rPr>
          <w:b/>
          <w:bCs/>
          <w:sz w:val="20"/>
          <w:szCs w:val="20"/>
        </w:rPr>
      </w:pPr>
      <w:r>
        <w:rPr>
          <w:b/>
          <w:bCs/>
          <w:sz w:val="20"/>
          <w:szCs w:val="20"/>
        </w:rPr>
        <w:t>Holding Company</w:t>
      </w:r>
    </w:p>
    <w:p w:rsidR="00000000" w:rsidRDefault="006627D0">
      <w:pPr>
        <w:pStyle w:val="a3"/>
        <w:spacing w:before="0" w:beforeAutospacing="0" w:after="240" w:afterAutospacing="0"/>
        <w:ind w:firstLine="360"/>
        <w:divId w:val="1897623245"/>
        <w:rPr>
          <w:sz w:val="20"/>
          <w:szCs w:val="20"/>
        </w:rPr>
      </w:pPr>
      <w:r>
        <w:rPr>
          <w:sz w:val="20"/>
          <w:szCs w:val="20"/>
        </w:rPr>
        <w:t xml:space="preserve">In February 2022, we redeemed all of our $500 million aggregate principal amount of 6.750% </w:t>
      </w:r>
      <w:r>
        <w:rPr>
          <w:sz w:val="20"/>
          <w:szCs w:val="20"/>
        </w:rPr>
        <w:t>senior unsecured notes due 2024 at par. As a result of this transaction, Icahn Enterprises recorded a loss on extinguishment of debt of $1 million.</w:t>
      </w:r>
    </w:p>
    <w:p w:rsidR="00000000" w:rsidRDefault="006627D0">
      <w:pPr>
        <w:pStyle w:val="a3"/>
        <w:spacing w:before="0" w:beforeAutospacing="0" w:after="240" w:afterAutospacing="0"/>
        <w:divId w:val="1897623245"/>
        <w:rPr>
          <w:sz w:val="20"/>
          <w:szCs w:val="20"/>
        </w:rPr>
      </w:pPr>
      <w:r>
        <w:rPr>
          <w:b/>
          <w:bCs/>
          <w:sz w:val="20"/>
          <w:szCs w:val="20"/>
        </w:rPr>
        <w:t>Reporting Segments</w:t>
      </w:r>
    </w:p>
    <w:p w:rsidR="00000000" w:rsidRDefault="006627D0">
      <w:pPr>
        <w:pStyle w:val="a3"/>
        <w:spacing w:before="0" w:beforeAutospacing="0" w:after="240" w:afterAutospacing="0"/>
        <w:divId w:val="1897623245"/>
        <w:rPr>
          <w:sz w:val="20"/>
          <w:szCs w:val="20"/>
        </w:rPr>
      </w:pPr>
      <w:r>
        <w:rPr>
          <w:i/>
          <w:iCs/>
          <w:sz w:val="20"/>
          <w:szCs w:val="20"/>
        </w:rPr>
        <w:t>Energy</w:t>
      </w:r>
    </w:p>
    <w:p w:rsidR="00000000" w:rsidRDefault="006627D0">
      <w:pPr>
        <w:pStyle w:val="a3"/>
        <w:spacing w:before="0" w:beforeAutospacing="0" w:after="240" w:afterAutospacing="0"/>
        <w:ind w:firstLine="360"/>
        <w:divId w:val="1897623245"/>
        <w:rPr>
          <w:sz w:val="20"/>
          <w:szCs w:val="20"/>
        </w:rPr>
      </w:pPr>
      <w:r>
        <w:rPr>
          <w:sz w:val="20"/>
          <w:szCs w:val="20"/>
        </w:rPr>
        <w:t>In February 2022, CVR Partners redeemed the remaining $65 million aggregate princi</w:t>
      </w:r>
      <w:r>
        <w:rPr>
          <w:sz w:val="20"/>
          <w:szCs w:val="20"/>
        </w:rPr>
        <w:t xml:space="preserve">pal amount of its 9.25% senior secured notes due June 2023 at par. As a result of this transaction, CVR Partners recognized a loss on extinguishment of debt of $1 million. </w:t>
      </w:r>
    </w:p>
    <w:p w:rsidR="00000000" w:rsidRDefault="006627D0">
      <w:pPr>
        <w:pStyle w:val="a3"/>
        <w:spacing w:before="0" w:beforeAutospacing="0" w:after="240" w:afterAutospacing="0"/>
        <w:ind w:firstLine="360"/>
        <w:divId w:val="1897623245"/>
        <w:rPr>
          <w:sz w:val="20"/>
          <w:szCs w:val="20"/>
        </w:rPr>
      </w:pPr>
      <w:r>
        <w:rPr>
          <w:sz w:val="20"/>
          <w:szCs w:val="20"/>
        </w:rPr>
        <w:t>In April 2022, in connection with the Petroleum ABL (as defined below), a new wholl</w:t>
      </w:r>
      <w:r>
        <w:rPr>
          <w:sz w:val="20"/>
          <w:szCs w:val="20"/>
        </w:rPr>
        <w:t xml:space="preserve">y owned subsidiary of CVR Energy, CVR Renewables, LLC (“CVR Renew”), delivered to Wells Fargo Bank, National Association, as administrative and collateral agent for the secured parties, a Joinder Agreement pursuant to which CVR Renew became a borrower for </w:t>
      </w:r>
      <w:r>
        <w:rPr>
          <w:sz w:val="20"/>
          <w:szCs w:val="20"/>
        </w:rPr>
        <w:t>all purposes under the Petroleum ABL and other Credit Documents</w:t>
      </w:r>
    </w:p>
    <w:p w:rsidR="00000000" w:rsidRDefault="006627D0">
      <w:pPr>
        <w:pStyle w:val="a3"/>
        <w:spacing w:before="0" w:beforeAutospacing="0" w:after="240" w:afterAutospacing="0"/>
        <w:ind w:firstLine="360"/>
        <w:divId w:val="1897623245"/>
        <w:rPr>
          <w:sz w:val="20"/>
          <w:szCs w:val="20"/>
        </w:rPr>
      </w:pPr>
      <w:r>
        <w:rPr>
          <w:sz w:val="20"/>
          <w:szCs w:val="20"/>
        </w:rPr>
        <w:t>In June 2022, CVR Refining and certain of its subsidiaries (the “Credit Parties”) entered into Amendment No. 3 to the Amended and Restated ABL Credit Agreement dated December 20, 2012 (the “Am</w:t>
      </w:r>
      <w:r>
        <w:rPr>
          <w:sz w:val="20"/>
          <w:szCs w:val="20"/>
        </w:rPr>
        <w:t>endment”, and as amended, the “Petroleum ABL”), with a group of lenders and Wells Fargo Bank, National Association, as administrative agent and collateral agent (the “Agent”). The Petroleum ABL is a senior secured asset based revolving credit facility in a</w:t>
      </w:r>
      <w:r>
        <w:rPr>
          <w:sz w:val="20"/>
          <w:szCs w:val="20"/>
        </w:rPr>
        <w:t>n aggregate principle amount of up to $275 million with a $125 million incremental facility, which is subject to additional lender commitments and certain other conditions. The proceeds of the loans may be used for capital expenditures, working capital and</w:t>
      </w:r>
      <w:r>
        <w:rPr>
          <w:sz w:val="20"/>
          <w:szCs w:val="20"/>
        </w:rPr>
        <w:t xml:space="preserve"> general corporate purposes of the Credit Parties and their subsidiaries. The Petroleum ABL provides for loans and letters of credit in an amount up to the aggregate availability under the facility, subject to certain borrowing base conditions, with sub-li</w:t>
      </w:r>
      <w:r>
        <w:rPr>
          <w:sz w:val="20"/>
          <w:szCs w:val="20"/>
        </w:rPr>
        <w:t xml:space="preserve">mits of $30 million for swingline loans and $60 million (or $100 million if increased by the Agent) for letters of credit. The Petroleum ABL is scheduled to mature on June 30, 2027. </w:t>
      </w:r>
    </w:p>
    <w:p w:rsidR="00000000" w:rsidRDefault="006627D0">
      <w:pPr>
        <w:pStyle w:val="a3"/>
        <w:spacing w:before="0" w:beforeAutospacing="0" w:after="240" w:afterAutospacing="0"/>
        <w:ind w:firstLine="360"/>
        <w:divId w:val="1897623245"/>
        <w:rPr>
          <w:sz w:val="20"/>
          <w:szCs w:val="20"/>
        </w:rPr>
      </w:pPr>
      <w:r>
        <w:rPr>
          <w:sz w:val="20"/>
          <w:szCs w:val="20"/>
        </w:rPr>
        <w:t>As of June 30, 2022 and December 31, 2021, total availability under CVR R</w:t>
      </w:r>
      <w:r>
        <w:rPr>
          <w:sz w:val="20"/>
          <w:szCs w:val="20"/>
        </w:rPr>
        <w:t>efining and CVR Partners variable rate asset based revolving credit facilities aggregated $281 million and $396 million, respectively. CVR Refining also had $29 million and $39 million of letters of credit outstanding as of June 30, 2022 and December 31, 2</w:t>
      </w:r>
      <w:r>
        <w:rPr>
          <w:sz w:val="20"/>
          <w:szCs w:val="20"/>
        </w:rPr>
        <w:t xml:space="preserve">021, respectively. </w:t>
      </w:r>
    </w:p>
    <w:p w:rsidR="00000000" w:rsidRDefault="006627D0">
      <w:pPr>
        <w:pStyle w:val="a3"/>
        <w:spacing w:before="0" w:beforeAutospacing="0" w:after="240" w:afterAutospacing="0"/>
        <w:divId w:val="1897623245"/>
        <w:rPr>
          <w:sz w:val="20"/>
          <w:szCs w:val="20"/>
        </w:rPr>
      </w:pPr>
      <w:r>
        <w:rPr>
          <w:b/>
          <w:bCs/>
          <w:sz w:val="20"/>
          <w:szCs w:val="20"/>
        </w:rPr>
        <w:t>Covenants</w:t>
      </w:r>
    </w:p>
    <w:p w:rsidR="00000000" w:rsidRDefault="006627D0">
      <w:pPr>
        <w:pStyle w:val="a3"/>
        <w:spacing w:before="0" w:beforeAutospacing="0" w:after="240" w:afterAutospacing="0"/>
        <w:ind w:firstLine="360"/>
        <w:divId w:val="1897623245"/>
        <w:rPr>
          <w:sz w:val="20"/>
          <w:szCs w:val="20"/>
        </w:rPr>
      </w:pPr>
      <w:r>
        <w:rPr>
          <w:sz w:val="20"/>
          <w:szCs w:val="20"/>
        </w:rPr>
        <w:t>We and all of our subsidiaries are currently in compliance with all covenants and restrictions as described in the various executed agreements and contracts with respect to each debt instrument. These covenants include limitations on indebtedness, liens, i</w:t>
      </w:r>
      <w:r>
        <w:rPr>
          <w:sz w:val="20"/>
          <w:szCs w:val="20"/>
        </w:rPr>
        <w:t>nvestments, acquisitions, asset sales, dividends and other restricted payments and affiliate and extraordinary transactions.</w:t>
      </w:r>
    </w:p>
    <w:p w:rsidR="00000000" w:rsidRDefault="006627D0">
      <w:pPr>
        <w:pStyle w:val="a3"/>
        <w:spacing w:before="0" w:beforeAutospacing="0" w:after="240" w:afterAutospacing="0"/>
        <w:divId w:val="1897623245"/>
        <w:rPr>
          <w:b/>
          <w:bCs/>
          <w:sz w:val="20"/>
          <w:szCs w:val="20"/>
        </w:rPr>
      </w:pPr>
      <w:r>
        <w:rPr>
          <w:b/>
          <w:bCs/>
          <w:sz w:val="20"/>
          <w:szCs w:val="20"/>
        </w:rPr>
        <w:t>Non-Cash Charges to Interest Expense</w:t>
      </w:r>
    </w:p>
    <w:p w:rsidR="00000000" w:rsidRDefault="006627D0">
      <w:pPr>
        <w:pStyle w:val="a3"/>
        <w:spacing w:before="0" w:beforeAutospacing="0" w:after="240" w:afterAutospacing="0"/>
        <w:ind w:firstLine="360"/>
        <w:divId w:val="1897623245"/>
        <w:rPr>
          <w:sz w:val="20"/>
          <w:szCs w:val="20"/>
        </w:rPr>
      </w:pPr>
      <w:r>
        <w:rPr>
          <w:sz w:val="20"/>
          <w:szCs w:val="20"/>
        </w:rPr>
        <w:t>The amortization of deferred financing costs and debt discounts and premiums included in inter</w:t>
      </w:r>
      <w:r>
        <w:rPr>
          <w:sz w:val="20"/>
          <w:szCs w:val="20"/>
        </w:rPr>
        <w:t>est expense in the condensed consolidated statements of operations were $1 million and zero for the three months ended June 30, 2022 and 2021, respectively, and $2 million and $1 million for the six months ended June 30, 2022 and 2021, respectively.</w:t>
      </w:r>
    </w:p>
    <w:p w:rsidR="00000000" w:rsidRDefault="006627D0">
      <w:pPr>
        <w:pStyle w:val="a3"/>
        <w:spacing w:before="0" w:beforeAutospacing="0" w:after="0" w:afterAutospacing="0"/>
        <w:divId w:val="1897623245"/>
        <w:rPr>
          <w:sz w:val="20"/>
          <w:szCs w:val="20"/>
        </w:rPr>
      </w:pPr>
      <w:r>
        <w:rPr>
          <w:sz w:val="20"/>
          <w:szCs w:val="20"/>
        </w:rPr>
        <w:t>​</w:t>
      </w:r>
    </w:p>
    <w:p w:rsidR="00000000" w:rsidRDefault="006627D0">
      <w:pPr>
        <w:pStyle w:val="a3"/>
        <w:spacing w:before="480" w:beforeAutospacing="0" w:after="0" w:afterAutospacing="0"/>
        <w:jc w:val="center"/>
        <w:divId w:val="1790315640"/>
        <w:rPr>
          <w:sz w:val="20"/>
          <w:szCs w:val="20"/>
        </w:rPr>
      </w:pPr>
      <w:r>
        <w:rPr>
          <w:sz w:val="20"/>
          <w:szCs w:val="20"/>
        </w:rPr>
        <w:t>21</w:t>
      </w:r>
    </w:p>
    <w:p w:rsidR="00000000" w:rsidRDefault="006627D0">
      <w:pPr>
        <w:pStyle w:val="a3"/>
        <w:spacing w:before="0" w:beforeAutospacing="0" w:after="600" w:afterAutospacing="0"/>
        <w:divId w:val="766387818"/>
        <w:rPr>
          <w:sz w:val="20"/>
          <w:szCs w:val="20"/>
        </w:rPr>
      </w:pPr>
      <w:hyperlink w:anchor="TOC" w:history="1">
        <w:r>
          <w:rPr>
            <w:rStyle w:val="a4"/>
            <w:sz w:val="20"/>
            <w:szCs w:val="20"/>
          </w:rPr>
          <w:t>Table of Contents</w:t>
        </w:r>
      </w:hyperlink>
    </w:p>
    <w:p w:rsidR="00000000" w:rsidRDefault="006627D0">
      <w:pPr>
        <w:pStyle w:val="a3"/>
        <w:spacing w:before="0" w:beforeAutospacing="0" w:after="0" w:afterAutospacing="0"/>
        <w:jc w:val="center"/>
        <w:divId w:val="766387818"/>
        <w:rPr>
          <w:sz w:val="20"/>
          <w:szCs w:val="20"/>
        </w:rPr>
      </w:pPr>
      <w:r>
        <w:rPr>
          <w:b/>
          <w:bCs/>
          <w:sz w:val="20"/>
          <w:szCs w:val="20"/>
        </w:rPr>
        <w:t>ICAHN ENTERPRISES L.P. AND SUBSIDIARIES</w:t>
      </w:r>
    </w:p>
    <w:p w:rsidR="00000000" w:rsidRDefault="006627D0">
      <w:pPr>
        <w:pStyle w:val="a3"/>
        <w:spacing w:before="0" w:beforeAutospacing="0" w:after="240" w:afterAutospacing="0"/>
        <w:jc w:val="center"/>
        <w:divId w:val="766387818"/>
        <w:rPr>
          <w:sz w:val="20"/>
          <w:szCs w:val="20"/>
        </w:rPr>
      </w:pPr>
      <w:r>
        <w:rPr>
          <w:b/>
          <w:bCs/>
          <w:sz w:val="20"/>
          <w:szCs w:val="20"/>
        </w:rPr>
        <w:t>Notes to Condensed Consolidated Financial Statements (Unaudited)</w:t>
      </w:r>
    </w:p>
    <w:p w:rsidR="00000000" w:rsidRDefault="006627D0">
      <w:pPr>
        <w:pStyle w:val="a3"/>
        <w:spacing w:before="0" w:beforeAutospacing="0" w:after="240" w:afterAutospacing="0"/>
        <w:ind w:firstLine="360"/>
        <w:divId w:val="1987472915"/>
        <w:rPr>
          <w:sz w:val="20"/>
          <w:szCs w:val="20"/>
        </w:rPr>
      </w:pPr>
      <w:r>
        <w:rPr>
          <w:sz w:val="20"/>
          <w:szCs w:val="20"/>
        </w:rPr>
        <w:t>​</w:t>
      </w:r>
    </w:p>
    <w:p w:rsidR="00000000" w:rsidRDefault="006627D0">
      <w:pPr>
        <w:pStyle w:val="a3"/>
        <w:spacing w:before="0" w:beforeAutospacing="0" w:after="240" w:afterAutospacing="0"/>
        <w:divId w:val="1987472915"/>
        <w:rPr>
          <w:b/>
          <w:bCs/>
          <w:sz w:val="20"/>
          <w:szCs w:val="20"/>
        </w:rPr>
      </w:pPr>
      <w:r>
        <w:rPr>
          <w:b/>
          <w:bCs/>
          <w:sz w:val="20"/>
          <w:szCs w:val="20"/>
        </w:rPr>
        <w:t>11.  Net Income Per LP Unit</w:t>
      </w:r>
    </w:p>
    <w:p w:rsidR="00000000" w:rsidRDefault="006627D0">
      <w:pPr>
        <w:pStyle w:val="a3"/>
        <w:spacing w:before="0" w:beforeAutospacing="0" w:after="240" w:afterAutospacing="0"/>
        <w:ind w:firstLine="360"/>
        <w:divId w:val="1987472915"/>
        <w:rPr>
          <w:sz w:val="20"/>
          <w:szCs w:val="20"/>
        </w:rPr>
      </w:pPr>
      <w:r>
        <w:rPr>
          <w:sz w:val="20"/>
          <w:szCs w:val="20"/>
        </w:rPr>
        <w:t>The components of the computation of basic and diluted income per LP unit of I</w:t>
      </w:r>
      <w:r>
        <w:rPr>
          <w:sz w:val="20"/>
          <w:szCs w:val="20"/>
        </w:rPr>
        <w:t>cahn Enterprises are as follows:</w:t>
      </w:r>
    </w:p>
    <w:p w:rsidR="00000000" w:rsidRDefault="006627D0">
      <w:pPr>
        <w:pStyle w:val="a3"/>
        <w:spacing w:before="0" w:beforeAutospacing="0" w:after="0" w:afterAutospacing="0"/>
        <w:divId w:val="1987472915"/>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2962"/>
        <w:gridCol w:w="160"/>
        <w:gridCol w:w="146"/>
        <w:gridCol w:w="995"/>
        <w:gridCol w:w="225"/>
        <w:gridCol w:w="142"/>
        <w:gridCol w:w="1126"/>
        <w:gridCol w:w="160"/>
        <w:gridCol w:w="137"/>
        <w:gridCol w:w="955"/>
        <w:gridCol w:w="209"/>
        <w:gridCol w:w="132"/>
        <w:gridCol w:w="957"/>
      </w:tblGrid>
      <w:tr w:rsidR="00000000">
        <w:trPr>
          <w:divId w:val="1987472915"/>
          <w:trHeight w:val="20"/>
        </w:trPr>
        <w:tc>
          <w:tcPr>
            <w:tcW w:w="2251" w:type="pct"/>
            <w:tcMar>
              <w:top w:w="0" w:type="dxa"/>
              <w:left w:w="0" w:type="dxa"/>
              <w:bottom w:w="0" w:type="dxa"/>
              <w:right w:w="0" w:type="dxa"/>
            </w:tcMar>
            <w:vAlign w:val="bottom"/>
            <w:hideMark/>
          </w:tcPr>
          <w:p w:rsidR="00000000" w:rsidRDefault="006627D0">
            <w:pPr>
              <w:pStyle w:val="a3"/>
              <w:spacing w:before="0" w:beforeAutospacing="0" w:after="1" w:afterAutospacing="0"/>
              <w:divId w:val="103377515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390465652"/>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362128289"/>
              <w:rPr>
                <w:sz w:val="20"/>
                <w:szCs w:val="20"/>
              </w:rPr>
            </w:pPr>
            <w:r>
              <w:rPr>
                <w:sz w:val="2"/>
                <w:szCs w:val="2"/>
              </w:rPr>
              <w:t>​</w:t>
            </w:r>
          </w:p>
        </w:tc>
        <w:tc>
          <w:tcPr>
            <w:tcW w:w="511"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2122870496"/>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444275474"/>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320578356"/>
              <w:rPr>
                <w:sz w:val="20"/>
                <w:szCs w:val="20"/>
              </w:rPr>
            </w:pPr>
            <w:r>
              <w:rPr>
                <w:sz w:val="2"/>
                <w:szCs w:val="2"/>
              </w:rPr>
              <w:t>​</w:t>
            </w:r>
          </w:p>
        </w:tc>
        <w:tc>
          <w:tcPr>
            <w:tcW w:w="578"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87204052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934901284"/>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2029522337"/>
              <w:rPr>
                <w:sz w:val="20"/>
                <w:szCs w:val="20"/>
              </w:rPr>
            </w:pPr>
            <w:r>
              <w:rPr>
                <w:sz w:val="2"/>
                <w:szCs w:val="2"/>
              </w:rPr>
              <w:t>​</w:t>
            </w:r>
          </w:p>
        </w:tc>
        <w:tc>
          <w:tcPr>
            <w:tcW w:w="490"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552278536"/>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623194181"/>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989602476"/>
              <w:rPr>
                <w:sz w:val="20"/>
                <w:szCs w:val="20"/>
              </w:rPr>
            </w:pPr>
            <w:r>
              <w:rPr>
                <w:sz w:val="2"/>
                <w:szCs w:val="2"/>
              </w:rPr>
              <w:t>​</w:t>
            </w:r>
          </w:p>
        </w:tc>
        <w:tc>
          <w:tcPr>
            <w:tcW w:w="490"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834829401"/>
              <w:rPr>
                <w:sz w:val="20"/>
                <w:szCs w:val="20"/>
              </w:rPr>
            </w:pPr>
            <w:r>
              <w:rPr>
                <w:sz w:val="2"/>
                <w:szCs w:val="2"/>
              </w:rPr>
              <w:t>​</w:t>
            </w:r>
          </w:p>
        </w:tc>
      </w:tr>
      <w:tr w:rsidR="00000000">
        <w:trPr>
          <w:divId w:val="1987472915"/>
        </w:trPr>
        <w:tc>
          <w:tcPr>
            <w:tcW w:w="2251"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1354" w:type="pct"/>
            <w:gridSpan w:val="5"/>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Three Months Ended June 30, </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1229" w:type="pct"/>
            <w:gridSpan w:val="5"/>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Six Months Ended June 30, </w:t>
            </w:r>
          </w:p>
        </w:tc>
      </w:tr>
      <w:tr w:rsidR="00000000">
        <w:trPr>
          <w:divId w:val="1987472915"/>
        </w:trPr>
        <w:tc>
          <w:tcPr>
            <w:tcW w:w="2251"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86"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2022</w:t>
            </w:r>
          </w:p>
        </w:tc>
        <w:tc>
          <w:tcPr>
            <w:tcW w:w="11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652"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2021</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sz w:val="16"/>
                <w:szCs w:val="16"/>
              </w:rPr>
              <w:t>    </w:t>
            </w:r>
          </w:p>
        </w:tc>
        <w:tc>
          <w:tcPr>
            <w:tcW w:w="561"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2022</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2021</w:t>
            </w:r>
          </w:p>
        </w:tc>
      </w:tr>
      <w:tr w:rsidR="00000000">
        <w:trPr>
          <w:divId w:val="1987472915"/>
        </w:trPr>
        <w:tc>
          <w:tcPr>
            <w:tcW w:w="0" w:type="auto"/>
            <w:gridSpan w:val="13"/>
            <w:tcMar>
              <w:top w:w="0" w:type="dxa"/>
              <w:left w:w="0" w:type="dxa"/>
              <w:bottom w:w="0" w:type="dxa"/>
              <w:right w:w="0" w:type="dxa"/>
            </w:tcMar>
            <w:vAlign w:val="center"/>
            <w:hideMark/>
          </w:tcPr>
          <w:p w:rsidR="00000000" w:rsidRDefault="006627D0">
            <w:pPr>
              <w:rPr>
                <w:sz w:val="20"/>
                <w:szCs w:val="20"/>
              </w:rPr>
            </w:pPr>
          </w:p>
        </w:tc>
      </w:tr>
      <w:tr w:rsidR="00000000">
        <w:trPr>
          <w:divId w:val="1987472915"/>
        </w:trPr>
        <w:tc>
          <w:tcPr>
            <w:tcW w:w="2251"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2666" w:type="pct"/>
            <w:gridSpan w:val="11"/>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sz w:val="16"/>
                <w:szCs w:val="16"/>
              </w:rPr>
              <w:t>(in millions, except per unit amounts)</w:t>
            </w:r>
          </w:p>
        </w:tc>
      </w:tr>
      <w:tr w:rsidR="00000000">
        <w:trPr>
          <w:divId w:val="1987472915"/>
        </w:trPr>
        <w:tc>
          <w:tcPr>
            <w:tcW w:w="2251"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Net (loss) income attributable to Icahn Enterprises</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(128)</w:t>
            </w:r>
          </w:p>
        </w:tc>
        <w:tc>
          <w:tcPr>
            <w:tcW w:w="11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(136)</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195</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26</w:t>
            </w:r>
          </w:p>
        </w:tc>
      </w:tr>
      <w:tr w:rsidR="00000000">
        <w:trPr>
          <w:divId w:val="1987472915"/>
        </w:trPr>
        <w:tc>
          <w:tcPr>
            <w:tcW w:w="2251"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Net (loss) income attributable to Icahn Enterprises allocated to limited partners (98.01% allocation)</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11"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(125)</w:t>
            </w:r>
          </w:p>
        </w:tc>
        <w:tc>
          <w:tcPr>
            <w:tcW w:w="11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7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(134)</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90"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191</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90"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25</w:t>
            </w:r>
          </w:p>
        </w:tc>
      </w:tr>
      <w:tr w:rsidR="00000000">
        <w:trPr>
          <w:divId w:val="1987472915"/>
        </w:trPr>
        <w:tc>
          <w:tcPr>
            <w:tcW w:w="2251"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1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w:t>
            </w:r>
          </w:p>
        </w:tc>
      </w:tr>
      <w:tr w:rsidR="00000000">
        <w:trPr>
          <w:divId w:val="1987472915"/>
        </w:trPr>
        <w:tc>
          <w:tcPr>
            <w:tcW w:w="2251"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Basic (loss) income per LP unit: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11"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(0.41)</w:t>
            </w:r>
          </w:p>
        </w:tc>
        <w:tc>
          <w:tcPr>
            <w:tcW w:w="11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7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(0.53)</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90"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0.64</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90"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0.10</w:t>
            </w:r>
          </w:p>
        </w:tc>
      </w:tr>
      <w:tr w:rsidR="00000000">
        <w:trPr>
          <w:divId w:val="1987472915"/>
        </w:trPr>
        <w:tc>
          <w:tcPr>
            <w:tcW w:w="2251"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Basic weighted average LP units outstanding</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306</w:t>
            </w:r>
          </w:p>
        </w:tc>
        <w:tc>
          <w:tcPr>
            <w:tcW w:w="11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251</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300</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247</w:t>
            </w:r>
          </w:p>
        </w:tc>
      </w:tr>
      <w:tr w:rsidR="00000000">
        <w:trPr>
          <w:divId w:val="1987472915"/>
        </w:trPr>
        <w:tc>
          <w:tcPr>
            <w:tcW w:w="2251"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11"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w:t>
            </w:r>
          </w:p>
        </w:tc>
        <w:tc>
          <w:tcPr>
            <w:tcW w:w="11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78"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90"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90"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w:t>
            </w:r>
          </w:p>
        </w:tc>
      </w:tr>
      <w:tr w:rsidR="00000000">
        <w:trPr>
          <w:divId w:val="1987472915"/>
        </w:trPr>
        <w:tc>
          <w:tcPr>
            <w:tcW w:w="2251"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Diluted (loss) income per LP unit</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(0.41)</w:t>
            </w:r>
          </w:p>
        </w:tc>
        <w:tc>
          <w:tcPr>
            <w:tcW w:w="11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(0.53)</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0.64</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0.10</w:t>
            </w:r>
          </w:p>
        </w:tc>
      </w:tr>
      <w:tr w:rsidR="00000000">
        <w:trPr>
          <w:divId w:val="1987472915"/>
        </w:trPr>
        <w:tc>
          <w:tcPr>
            <w:tcW w:w="2251"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Diluted weighted average LP units outstanding</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11"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306</w:t>
            </w:r>
          </w:p>
        </w:tc>
        <w:tc>
          <w:tcPr>
            <w:tcW w:w="11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7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251</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90"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300</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90"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247</w:t>
            </w:r>
          </w:p>
        </w:tc>
      </w:tr>
      <w:tr w:rsidR="00000000">
        <w:trPr>
          <w:divId w:val="1987472915"/>
        </w:trPr>
        <w:tc>
          <w:tcPr>
            <w:tcW w:w="2251"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1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w:t>
            </w:r>
          </w:p>
        </w:tc>
      </w:tr>
    </w:tbl>
    <w:p w:rsidR="00000000" w:rsidRDefault="006627D0">
      <w:pPr>
        <w:pStyle w:val="a3"/>
        <w:spacing w:before="0" w:beforeAutospacing="0" w:after="0" w:afterAutospacing="0"/>
        <w:divId w:val="1987472915"/>
        <w:rPr>
          <w:sz w:val="20"/>
          <w:szCs w:val="20"/>
        </w:rPr>
      </w:pPr>
      <w:r>
        <w:rPr>
          <w:sz w:val="2"/>
          <w:szCs w:val="2"/>
        </w:rPr>
        <w:t>​</w:t>
      </w:r>
    </w:p>
    <w:p w:rsidR="00000000" w:rsidRDefault="006627D0">
      <w:pPr>
        <w:pStyle w:val="a3"/>
        <w:spacing w:before="0" w:beforeAutospacing="0" w:after="240" w:afterAutospacing="0"/>
        <w:divId w:val="1987472915"/>
        <w:rPr>
          <w:b/>
          <w:bCs/>
          <w:i/>
          <w:iCs/>
          <w:sz w:val="20"/>
          <w:szCs w:val="20"/>
        </w:rPr>
      </w:pPr>
      <w:r>
        <w:rPr>
          <w:b/>
          <w:bCs/>
          <w:i/>
          <w:iCs/>
          <w:sz w:val="20"/>
          <w:szCs w:val="20"/>
        </w:rPr>
        <w:t>LP Unit Transactions</w:t>
      </w:r>
    </w:p>
    <w:p w:rsidR="00000000" w:rsidRDefault="006627D0">
      <w:pPr>
        <w:pStyle w:val="a3"/>
        <w:spacing w:before="0" w:beforeAutospacing="0" w:after="240" w:afterAutospacing="0"/>
        <w:divId w:val="1987472915"/>
        <w:rPr>
          <w:b/>
          <w:bCs/>
          <w:i/>
          <w:iCs/>
          <w:sz w:val="20"/>
          <w:szCs w:val="20"/>
        </w:rPr>
      </w:pPr>
      <w:r>
        <w:rPr>
          <w:i/>
          <w:iCs/>
          <w:sz w:val="20"/>
          <w:szCs w:val="20"/>
        </w:rPr>
        <w:t>Unit Distributions</w:t>
      </w:r>
    </w:p>
    <w:p w:rsidR="00000000" w:rsidRDefault="006627D0">
      <w:pPr>
        <w:pStyle w:val="a3"/>
        <w:spacing w:before="0" w:beforeAutospacing="0" w:after="240" w:afterAutospacing="0"/>
        <w:ind w:firstLine="360"/>
        <w:divId w:val="1987472915"/>
        <w:rPr>
          <w:sz w:val="20"/>
          <w:szCs w:val="20"/>
        </w:rPr>
      </w:pPr>
      <w:r>
        <w:rPr>
          <w:sz w:val="20"/>
          <w:szCs w:val="20"/>
        </w:rPr>
        <w:t>On February </w:t>
      </w:r>
      <w:r>
        <w:rPr>
          <w:sz w:val="20"/>
          <w:szCs w:val="20"/>
        </w:rPr>
        <w:t>23, 2022, we declared a quarterly distribution in the amount of $2.00 per depositary unit in which each depositary unitholder had the option to make an election to receive either cash or additional depositary units.</w:t>
      </w:r>
    </w:p>
    <w:p w:rsidR="00000000" w:rsidRDefault="006627D0">
      <w:pPr>
        <w:pStyle w:val="a3"/>
        <w:spacing w:before="0" w:beforeAutospacing="0" w:after="240" w:afterAutospacing="0"/>
        <w:ind w:firstLine="360"/>
        <w:divId w:val="1987472915"/>
        <w:rPr>
          <w:sz w:val="20"/>
          <w:szCs w:val="20"/>
        </w:rPr>
      </w:pPr>
      <w:r>
        <w:rPr>
          <w:sz w:val="20"/>
          <w:szCs w:val="20"/>
        </w:rPr>
        <w:t xml:space="preserve">On May 6, 2022, we declared a quarterly </w:t>
      </w:r>
      <w:r>
        <w:rPr>
          <w:sz w:val="20"/>
          <w:szCs w:val="20"/>
        </w:rPr>
        <w:t>dividend distribution in the amount of $2.0</w:t>
      </w:r>
      <w:r>
        <w:rPr>
          <w:sz w:val="20"/>
          <w:szCs w:val="20"/>
        </w:rPr>
        <w:t>0</w:t>
      </w:r>
      <w:r>
        <w:rPr>
          <w:sz w:val="20"/>
          <w:szCs w:val="20"/>
        </w:rPr>
        <w:t xml:space="preserve"> per depository unit in which each depository unitholder had the option to make an election to receive either cash or additional depository units.</w:t>
      </w:r>
      <w:r>
        <w:rPr>
          <w:sz w:val="20"/>
          <w:szCs w:val="20"/>
        </w:rPr>
        <w:t xml:space="preserve"> </w:t>
      </w:r>
    </w:p>
    <w:p w:rsidR="00000000" w:rsidRDefault="006627D0">
      <w:pPr>
        <w:pStyle w:val="a3"/>
        <w:spacing w:before="0" w:beforeAutospacing="0" w:after="240" w:afterAutospacing="0"/>
        <w:ind w:firstLine="360"/>
        <w:divId w:val="1987472915"/>
        <w:rPr>
          <w:sz w:val="20"/>
          <w:szCs w:val="20"/>
        </w:rPr>
      </w:pPr>
      <w:r>
        <w:rPr>
          <w:sz w:val="20"/>
          <w:szCs w:val="20"/>
        </w:rPr>
        <w:t xml:space="preserve">As a result of the above distributions declared, during the six </w:t>
      </w:r>
      <w:r>
        <w:rPr>
          <w:sz w:val="20"/>
          <w:szCs w:val="20"/>
        </w:rPr>
        <w:t xml:space="preserve">months ended June 30, 2022, we distributed an aggregate 21,793,349 depositary units to unitholders who did not elect to receive cash, of which an aggregate of 20,606,398 depositary units were distributed to Mr. Icahn and his affiliates. In connection with </w:t>
      </w:r>
      <w:r>
        <w:rPr>
          <w:sz w:val="20"/>
          <w:szCs w:val="20"/>
        </w:rPr>
        <w:t xml:space="preserve">these distributions, aggregate cash distributions to all depositary unitholders that made a timely election to receive cash was $100 million for the six months ended June 30, 2022. </w:t>
      </w:r>
    </w:p>
    <w:p w:rsidR="00000000" w:rsidRDefault="006627D0">
      <w:pPr>
        <w:pStyle w:val="a3"/>
        <w:spacing w:before="0" w:beforeAutospacing="0" w:after="240" w:afterAutospacing="0"/>
        <w:divId w:val="1987472915"/>
        <w:rPr>
          <w:b/>
          <w:bCs/>
          <w:i/>
          <w:iCs/>
          <w:sz w:val="20"/>
          <w:szCs w:val="20"/>
        </w:rPr>
      </w:pPr>
      <w:r>
        <w:rPr>
          <w:i/>
          <w:iCs/>
          <w:sz w:val="20"/>
          <w:szCs w:val="20"/>
        </w:rPr>
        <w:t>At-The-Market Offerings</w:t>
      </w:r>
    </w:p>
    <w:p w:rsidR="00000000" w:rsidRDefault="006627D0">
      <w:pPr>
        <w:pStyle w:val="a3"/>
        <w:spacing w:before="0" w:beforeAutospacing="0" w:after="240" w:afterAutospacing="0"/>
        <w:ind w:firstLine="360"/>
        <w:divId w:val="1987472915"/>
        <w:rPr>
          <w:sz w:val="20"/>
          <w:szCs w:val="20"/>
        </w:rPr>
      </w:pPr>
      <w:r>
        <w:rPr>
          <w:sz w:val="20"/>
          <w:szCs w:val="20"/>
        </w:rPr>
        <w:t>During the three months ended June 30, 2022, we so</w:t>
      </w:r>
      <w:r>
        <w:rPr>
          <w:sz w:val="20"/>
          <w:szCs w:val="20"/>
        </w:rPr>
        <w:t>ld 4,110,226 depositary units pursuant to our Open Market Sale Agreement, resulting in gross proceeds of $212 million. During the six months ended June 30, 2022, we sold 7,546,779 depository units pursuant to the Open Market Sale Agreement, resulting in gr</w:t>
      </w:r>
      <w:r>
        <w:rPr>
          <w:sz w:val="20"/>
          <w:szCs w:val="20"/>
        </w:rPr>
        <w:t>oss proceeds of $394 million. As of June 30, 2022, we continue to have an active Open Market Sale Agreement and Icahn Enterprises may sell its depositary units for up to an additional $291 million in aggregate gross sale proceeds pursuant to this agreement</w:t>
      </w:r>
      <w:r>
        <w:rPr>
          <w:sz w:val="20"/>
          <w:szCs w:val="20"/>
        </w:rPr>
        <w:t xml:space="preserve">. </w:t>
      </w:r>
    </w:p>
    <w:p w:rsidR="00000000" w:rsidRDefault="006627D0">
      <w:pPr>
        <w:pStyle w:val="a3"/>
        <w:spacing w:before="0" w:beforeAutospacing="0" w:after="240" w:afterAutospacing="0"/>
        <w:divId w:val="1987472915"/>
        <w:rPr>
          <w:b/>
          <w:bCs/>
          <w:i/>
          <w:iCs/>
          <w:sz w:val="20"/>
          <w:szCs w:val="20"/>
        </w:rPr>
      </w:pPr>
      <w:r>
        <w:rPr>
          <w:i/>
          <w:iCs/>
          <w:sz w:val="20"/>
          <w:szCs w:val="20"/>
        </w:rPr>
        <w:t>2017 Incentive Plan</w:t>
      </w:r>
    </w:p>
    <w:p w:rsidR="00000000" w:rsidRDefault="006627D0">
      <w:pPr>
        <w:pStyle w:val="a3"/>
        <w:spacing w:before="0" w:beforeAutospacing="0" w:after="240" w:afterAutospacing="0"/>
        <w:ind w:firstLine="360"/>
        <w:divId w:val="1987472915"/>
        <w:rPr>
          <w:sz w:val="20"/>
          <w:szCs w:val="20"/>
        </w:rPr>
      </w:pPr>
      <w:r>
        <w:rPr>
          <w:sz w:val="20"/>
          <w:szCs w:val="20"/>
        </w:rPr>
        <w:t>During the six months ended June 30, 2022, Icahn Enterprises distributed 13,08</w:t>
      </w:r>
      <w:r>
        <w:rPr>
          <w:sz w:val="20"/>
          <w:szCs w:val="20"/>
        </w:rPr>
        <w:t>3</w:t>
      </w:r>
      <w:r>
        <w:rPr>
          <w:sz w:val="20"/>
          <w:szCs w:val="20"/>
        </w:rPr>
        <w:t xml:space="preserve"> depositary units, net of payroll withholdings, with respect to certain restricted depositary units that vested during the period in connection with the I</w:t>
      </w:r>
      <w:r>
        <w:rPr>
          <w:sz w:val="20"/>
          <w:szCs w:val="20"/>
        </w:rPr>
        <w:t>cahn Enterprises L.P. 2017 Long Term Incentive Plan (the “2017 Incentive Plan”). The aggregate impact of the 2017 Incentive Plan is not material with respect to our condensed consolidated financial statements, including the calculation of potentially dilut</w:t>
      </w:r>
      <w:r>
        <w:rPr>
          <w:sz w:val="20"/>
          <w:szCs w:val="20"/>
        </w:rPr>
        <w:t>ive units and diluted income per LP unit.</w:t>
      </w:r>
      <w:r>
        <w:rPr>
          <w:sz w:val="20"/>
          <w:szCs w:val="20"/>
        </w:rPr>
        <w:t xml:space="preserve"> </w:t>
      </w:r>
    </w:p>
    <w:p w:rsidR="00000000" w:rsidRDefault="006627D0">
      <w:pPr>
        <w:pStyle w:val="a3"/>
        <w:spacing w:before="480" w:beforeAutospacing="0" w:after="0" w:afterAutospacing="0"/>
        <w:jc w:val="center"/>
        <w:divId w:val="2114401266"/>
        <w:rPr>
          <w:sz w:val="20"/>
          <w:szCs w:val="20"/>
        </w:rPr>
      </w:pPr>
      <w:r>
        <w:rPr>
          <w:sz w:val="20"/>
          <w:szCs w:val="20"/>
        </w:rPr>
        <w:t>22</w:t>
      </w:r>
    </w:p>
    <w:p w:rsidR="00000000" w:rsidRDefault="006627D0">
      <w:pPr>
        <w:pStyle w:val="a3"/>
        <w:spacing w:before="0" w:beforeAutospacing="0" w:after="600" w:afterAutospacing="0"/>
        <w:divId w:val="1187791338"/>
        <w:rPr>
          <w:sz w:val="20"/>
          <w:szCs w:val="20"/>
        </w:rPr>
      </w:pPr>
      <w:hyperlink w:anchor="TOC" w:history="1">
        <w:r>
          <w:rPr>
            <w:rStyle w:val="a4"/>
            <w:sz w:val="20"/>
            <w:szCs w:val="20"/>
          </w:rPr>
          <w:t>Table of Contents</w:t>
        </w:r>
      </w:hyperlink>
    </w:p>
    <w:p w:rsidR="00000000" w:rsidRDefault="006627D0">
      <w:pPr>
        <w:pStyle w:val="a3"/>
        <w:spacing w:before="0" w:beforeAutospacing="0" w:after="0" w:afterAutospacing="0"/>
        <w:jc w:val="center"/>
        <w:divId w:val="1187791338"/>
        <w:rPr>
          <w:sz w:val="20"/>
          <w:szCs w:val="20"/>
        </w:rPr>
      </w:pPr>
      <w:r>
        <w:rPr>
          <w:b/>
          <w:bCs/>
          <w:sz w:val="20"/>
          <w:szCs w:val="20"/>
        </w:rPr>
        <w:t>ICAHN ENTERPRISES L.P. AND SUBSIDIARIES</w:t>
      </w:r>
    </w:p>
    <w:p w:rsidR="00000000" w:rsidRDefault="006627D0">
      <w:pPr>
        <w:pStyle w:val="a3"/>
        <w:spacing w:before="0" w:beforeAutospacing="0" w:after="240" w:afterAutospacing="0"/>
        <w:jc w:val="center"/>
        <w:divId w:val="1187791338"/>
        <w:rPr>
          <w:sz w:val="20"/>
          <w:szCs w:val="20"/>
        </w:rPr>
      </w:pPr>
      <w:r>
        <w:rPr>
          <w:b/>
          <w:bCs/>
          <w:sz w:val="20"/>
          <w:szCs w:val="20"/>
        </w:rPr>
        <w:t>Notes to Condensed Consolidated Financial Statements (Unaudited)</w:t>
      </w:r>
    </w:p>
    <w:p w:rsidR="00000000" w:rsidRDefault="006627D0">
      <w:pPr>
        <w:pStyle w:val="a3"/>
        <w:spacing w:before="0" w:beforeAutospacing="0" w:after="240" w:afterAutospacing="0"/>
        <w:divId w:val="545416773"/>
        <w:rPr>
          <w:b/>
          <w:bCs/>
          <w:sz w:val="20"/>
          <w:szCs w:val="20"/>
        </w:rPr>
      </w:pPr>
      <w:r>
        <w:rPr>
          <w:b/>
          <w:bCs/>
          <w:sz w:val="20"/>
          <w:szCs w:val="20"/>
        </w:rPr>
        <w:t>12.  Segment Reporting</w:t>
      </w:r>
    </w:p>
    <w:p w:rsidR="00000000" w:rsidRDefault="006627D0">
      <w:pPr>
        <w:pStyle w:val="a3"/>
        <w:spacing w:before="0" w:beforeAutospacing="0" w:after="240" w:afterAutospacing="0"/>
        <w:ind w:firstLine="360"/>
        <w:divId w:val="545416773"/>
        <w:rPr>
          <w:sz w:val="20"/>
          <w:szCs w:val="20"/>
        </w:rPr>
      </w:pPr>
      <w:r>
        <w:rPr>
          <w:sz w:val="20"/>
          <w:szCs w:val="20"/>
        </w:rPr>
        <w:t>We report segment information based on the various industries in which our businesses operate and how we manage those businesses in accordance with our investment strategies, which may include: identifying and acquiring undervalued assets and businesses, o</w:t>
      </w:r>
      <w:r>
        <w:rPr>
          <w:sz w:val="20"/>
          <w:szCs w:val="20"/>
        </w:rPr>
        <w:t xml:space="preserve">ften through the purchase of distressed securities; increasing value through management, financial or other operational changes; and managing complex legal, regulatory or financial issues, which may include bankruptcy or insolvency, environmental, zoning, </w:t>
      </w:r>
      <w:r>
        <w:rPr>
          <w:sz w:val="20"/>
          <w:szCs w:val="20"/>
        </w:rPr>
        <w:t>permitting and licensing issues. Therefore, although many of our businesses are operated under separate local management, certain of our businesses are grouped together when they operate within a similar industry, comprising similarities in products, custo</w:t>
      </w:r>
      <w:r>
        <w:rPr>
          <w:sz w:val="20"/>
          <w:szCs w:val="20"/>
        </w:rPr>
        <w:t>mers, production processes and regulatory environments, and when such businesses, when considered together, may be managed in accordance with one or more investment strategies specific to those businesses. Among other measures, we assess and measure segmen</w:t>
      </w:r>
      <w:r>
        <w:rPr>
          <w:sz w:val="20"/>
          <w:szCs w:val="20"/>
        </w:rPr>
        <w:t xml:space="preserve">t operating results based on net income from continuing operations attributable to Icahn Enterprises. Certain terms of financings for certain of our businesses impose restrictions on the business’ ability to transfer funds to us, including restrictions on </w:t>
      </w:r>
      <w:r>
        <w:rPr>
          <w:sz w:val="20"/>
          <w:szCs w:val="20"/>
        </w:rPr>
        <w:t>dividends, distributions, loans and other transactions.</w:t>
      </w:r>
    </w:p>
    <w:p w:rsidR="00000000" w:rsidRDefault="006627D0">
      <w:pPr>
        <w:pStyle w:val="a3"/>
        <w:spacing w:before="0" w:beforeAutospacing="0" w:after="240" w:afterAutospacing="0"/>
        <w:divId w:val="545416773"/>
        <w:rPr>
          <w:sz w:val="20"/>
          <w:szCs w:val="20"/>
        </w:rPr>
      </w:pPr>
      <w:r>
        <w:rPr>
          <w:b/>
          <w:bCs/>
          <w:sz w:val="20"/>
          <w:szCs w:val="20"/>
        </w:rPr>
        <w:t>Condensed Statements of Operations</w:t>
      </w:r>
    </w:p>
    <w:p w:rsidR="00000000" w:rsidRDefault="006627D0">
      <w:pPr>
        <w:pStyle w:val="a3"/>
        <w:spacing w:before="0" w:beforeAutospacing="0" w:after="0" w:afterAutospacing="0"/>
        <w:divId w:val="54541677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364"/>
        <w:gridCol w:w="140"/>
        <w:gridCol w:w="102"/>
        <w:gridCol w:w="567"/>
        <w:gridCol w:w="140"/>
        <w:gridCol w:w="71"/>
        <w:gridCol w:w="370"/>
        <w:gridCol w:w="140"/>
        <w:gridCol w:w="107"/>
        <w:gridCol w:w="593"/>
        <w:gridCol w:w="140"/>
        <w:gridCol w:w="94"/>
        <w:gridCol w:w="529"/>
        <w:gridCol w:w="140"/>
        <w:gridCol w:w="71"/>
        <w:gridCol w:w="305"/>
        <w:gridCol w:w="140"/>
        <w:gridCol w:w="73"/>
        <w:gridCol w:w="402"/>
        <w:gridCol w:w="140"/>
        <w:gridCol w:w="74"/>
        <w:gridCol w:w="409"/>
        <w:gridCol w:w="140"/>
        <w:gridCol w:w="71"/>
        <w:gridCol w:w="334"/>
        <w:gridCol w:w="140"/>
        <w:gridCol w:w="88"/>
        <w:gridCol w:w="496"/>
        <w:gridCol w:w="140"/>
        <w:gridCol w:w="117"/>
        <w:gridCol w:w="669"/>
      </w:tblGrid>
      <w:tr w:rsidR="00000000">
        <w:trPr>
          <w:divId w:val="545416773"/>
          <w:trHeight w:val="20"/>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divId w:val="91817266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606420868"/>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713970130"/>
              <w:rPr>
                <w:sz w:val="20"/>
                <w:szCs w:val="20"/>
              </w:rPr>
            </w:pPr>
            <w:r>
              <w:rPr>
                <w:sz w:val="2"/>
                <w:szCs w:val="2"/>
              </w:rPr>
              <w:t>​</w:t>
            </w:r>
          </w:p>
        </w:tc>
        <w:tc>
          <w:tcPr>
            <w:tcW w:w="29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23785942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225070237"/>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2136171298"/>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37306822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496966423"/>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727101245"/>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0585720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338532795"/>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026636374"/>
              <w:rPr>
                <w:sz w:val="20"/>
                <w:szCs w:val="20"/>
              </w:rPr>
            </w:pPr>
            <w:r>
              <w:rPr>
                <w:sz w:val="2"/>
                <w:szCs w:val="2"/>
              </w:rPr>
              <w:t>​</w:t>
            </w:r>
          </w:p>
        </w:tc>
        <w:tc>
          <w:tcPr>
            <w:tcW w:w="2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39794734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525167824"/>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29130162"/>
              <w:rPr>
                <w:sz w:val="20"/>
                <w:szCs w:val="20"/>
              </w:rPr>
            </w:pPr>
            <w:r>
              <w:rPr>
                <w:sz w:val="2"/>
                <w:szCs w:val="2"/>
              </w:rPr>
              <w:t>​</w:t>
            </w:r>
          </w:p>
        </w:tc>
        <w:tc>
          <w:tcPr>
            <w:tcW w:w="160"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02147098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640581404"/>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608316631"/>
              <w:rPr>
                <w:sz w:val="20"/>
                <w:szCs w:val="20"/>
              </w:rPr>
            </w:pPr>
            <w:r>
              <w:rPr>
                <w:sz w:val="2"/>
                <w:szCs w:val="2"/>
              </w:rPr>
              <w:t>​</w:t>
            </w:r>
          </w:p>
        </w:tc>
        <w:tc>
          <w:tcPr>
            <w:tcW w:w="207"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204675918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375881848"/>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912346015"/>
              <w:rPr>
                <w:sz w:val="20"/>
                <w:szCs w:val="20"/>
              </w:rPr>
            </w:pPr>
            <w:r>
              <w:rPr>
                <w:sz w:val="2"/>
                <w:szCs w:val="2"/>
              </w:rPr>
              <w:t>​</w:t>
            </w:r>
          </w:p>
        </w:tc>
        <w:tc>
          <w:tcPr>
            <w:tcW w:w="211"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69812247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995450960"/>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170021171"/>
              <w:rPr>
                <w:sz w:val="20"/>
                <w:szCs w:val="20"/>
              </w:rPr>
            </w:pPr>
            <w:r>
              <w:rPr>
                <w:sz w:val="2"/>
                <w:szCs w:val="2"/>
              </w:rPr>
              <w:t>​</w:t>
            </w:r>
          </w:p>
        </w:tc>
        <w:tc>
          <w:tcPr>
            <w:tcW w:w="177"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04459650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532305937"/>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268632851"/>
              <w:rPr>
                <w:sz w:val="20"/>
                <w:szCs w:val="20"/>
              </w:rPr>
            </w:pPr>
            <w:r>
              <w:rPr>
                <w:sz w:val="2"/>
                <w:szCs w:val="2"/>
              </w:rPr>
              <w:t>​</w:t>
            </w:r>
          </w:p>
        </w:tc>
        <w:tc>
          <w:tcPr>
            <w:tcW w:w="256"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96011272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24545183"/>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787817483"/>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429425203"/>
              <w:rPr>
                <w:sz w:val="20"/>
                <w:szCs w:val="20"/>
              </w:rPr>
            </w:pPr>
            <w:r>
              <w:rPr>
                <w:sz w:val="2"/>
                <w:szCs w:val="2"/>
              </w:rPr>
              <w:t>​</w:t>
            </w:r>
          </w:p>
        </w:tc>
      </w:tr>
      <w:tr w:rsidR="00000000">
        <w:trPr>
          <w:divId w:val="545416773"/>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528" w:type="pct"/>
            <w:gridSpan w:val="29"/>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Three Months Ended June 30, 2022</w:t>
            </w:r>
          </w:p>
        </w:tc>
      </w:tr>
      <w:tr w:rsidR="00000000">
        <w:trPr>
          <w:divId w:val="545416773"/>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239"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197"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244"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249"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Pharma</w:t>
            </w:r>
          </w:p>
        </w:tc>
        <w:tc>
          <w:tcPr>
            <w:tcW w:w="72"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214"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01"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Holding Company</w:t>
            </w:r>
          </w:p>
        </w:tc>
        <w:tc>
          <w:tcPr>
            <w:tcW w:w="72"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06"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Consolidated</w:t>
            </w:r>
          </w:p>
        </w:tc>
      </w:tr>
      <w:tr w:rsidR="00000000">
        <w:trPr>
          <w:divId w:val="545416773"/>
        </w:trPr>
        <w:tc>
          <w:tcPr>
            <w:tcW w:w="0" w:type="auto"/>
            <w:gridSpan w:val="31"/>
            <w:tcMar>
              <w:top w:w="0" w:type="dxa"/>
              <w:left w:w="0" w:type="dxa"/>
              <w:bottom w:w="0" w:type="dxa"/>
              <w:right w:w="0" w:type="dxa"/>
            </w:tcMar>
            <w:vAlign w:val="center"/>
            <w:hideMark/>
          </w:tcPr>
          <w:p w:rsidR="00000000" w:rsidRDefault="006627D0">
            <w:pPr>
              <w:rPr>
                <w:sz w:val="14"/>
                <w:szCs w:val="14"/>
              </w:rPr>
            </w:pPr>
          </w:p>
        </w:tc>
      </w:tr>
      <w:tr w:rsidR="00000000">
        <w:trPr>
          <w:divId w:val="545416773"/>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528" w:type="pct"/>
            <w:gridSpan w:val="29"/>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sz w:val="14"/>
                <w:szCs w:val="14"/>
              </w:rPr>
              <w:t>(in millions)</w:t>
            </w:r>
          </w:p>
        </w:tc>
      </w:tr>
      <w:tr w:rsidR="006627D0">
        <w:trPr>
          <w:divId w:val="545416773"/>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4"/>
                <w:szCs w:val="14"/>
              </w:rPr>
              <w:t>​</w:t>
            </w:r>
          </w:p>
        </w:tc>
      </w:tr>
      <w:tr w:rsidR="00000000">
        <w:trPr>
          <w:divId w:val="545416773"/>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3,144</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438</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110</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160"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17</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69</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18</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345"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3,796</w:t>
            </w:r>
          </w:p>
        </w:tc>
      </w:tr>
      <w:tr w:rsidR="006627D0">
        <w:trPr>
          <w:divId w:val="545416773"/>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183</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197</w:t>
            </w:r>
          </w:p>
        </w:tc>
      </w:tr>
      <w:tr w:rsidR="00000000">
        <w:trPr>
          <w:divId w:val="545416773"/>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Net (loss) gain from investment activities</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(459)</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17</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(442)</w:t>
            </w:r>
          </w:p>
        </w:tc>
      </w:tr>
      <w:tr w:rsidR="006627D0">
        <w:trPr>
          <w:divId w:val="545416773"/>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47</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50</w:t>
            </w:r>
          </w:p>
        </w:tc>
      </w:tr>
      <w:tr w:rsidR="00000000">
        <w:trPr>
          <w:divId w:val="545416773"/>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Other (loss) income, net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(18)</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(75)</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(98)</w:t>
            </w:r>
          </w:p>
        </w:tc>
      </w:tr>
      <w:tr w:rsidR="006627D0">
        <w:trPr>
          <w:divId w:val="545416773"/>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(430)</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3,070</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621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104</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30</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69</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19</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20</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3,503</w:t>
            </w:r>
          </w:p>
        </w:tc>
      </w:tr>
      <w:tr w:rsidR="00000000">
        <w:trPr>
          <w:divId w:val="545416773"/>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Expenses:</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r>
      <w:tr w:rsidR="006627D0">
        <w:trPr>
          <w:divId w:val="545416773"/>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Cost of goods sold</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2,715</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288</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90</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57</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3,174</w:t>
            </w:r>
          </w:p>
        </w:tc>
      </w:tr>
      <w:tr w:rsidR="00000000">
        <w:trPr>
          <w:divId w:val="545416773"/>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Other expenses from operations</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134</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14</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148</w:t>
            </w:r>
          </w:p>
        </w:tc>
      </w:tr>
      <w:tr w:rsidR="006627D0">
        <w:trPr>
          <w:divId w:val="545416773"/>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Selling, general and administrative</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10</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43</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219</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10</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315</w:t>
            </w:r>
          </w:p>
        </w:tc>
      </w:tr>
      <w:tr w:rsidR="00000000">
        <w:trPr>
          <w:divId w:val="545416773"/>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Interest expense</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53</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24</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71</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151</w:t>
            </w:r>
          </w:p>
        </w:tc>
      </w:tr>
      <w:tr w:rsidR="006627D0">
        <w:trPr>
          <w:divId w:val="545416773"/>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63</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2,782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641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105</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29</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69</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77</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3,788</w:t>
            </w:r>
          </w:p>
        </w:tc>
      </w:tr>
      <w:tr w:rsidR="00000000">
        <w:trPr>
          <w:divId w:val="545416773"/>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(Loss) income before income tax (expense) benefit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(493)</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288</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(20)</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(57)</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(285)</w:t>
            </w:r>
          </w:p>
        </w:tc>
      </w:tr>
      <w:tr w:rsidR="006627D0">
        <w:trPr>
          <w:divId w:val="545416773"/>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Income tax (expense) benefit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(61)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56</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(2)</w:t>
            </w:r>
          </w:p>
        </w:tc>
      </w:tr>
      <w:tr w:rsidR="00000000">
        <w:trPr>
          <w:divId w:val="545416773"/>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Net (loss) income</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(493)</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227</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(15)</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(287)</w:t>
            </w:r>
          </w:p>
        </w:tc>
      </w:tr>
      <w:tr w:rsidR="006627D0">
        <w:trPr>
          <w:divId w:val="545416773"/>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Less: net (loss) income attributable to non-controlling interests</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(275)</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117</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(159)</w:t>
            </w:r>
          </w:p>
        </w:tc>
      </w:tr>
      <w:tr w:rsidR="00000000">
        <w:trPr>
          <w:divId w:val="545416773"/>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Net (loss) income attributable to Icahn Enterprises</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92"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(218)</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03"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110</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305"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(15)</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72"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160"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07"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11"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177"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56"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rFonts w:ascii="Times" w:hAnsi="Times"/>
                <w:sz w:val="14"/>
                <w:szCs w:val="14"/>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345"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(128)</w:t>
            </w:r>
          </w:p>
        </w:tc>
      </w:tr>
      <w:tr w:rsidR="006627D0">
        <w:trPr>
          <w:divId w:val="545416773"/>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Supplemental information:</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r>
      <w:tr w:rsidR="00000000">
        <w:trPr>
          <w:divId w:val="545416773"/>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Capital expenditures</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62</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30</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160"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345"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99</w:t>
            </w:r>
          </w:p>
        </w:tc>
      </w:tr>
      <w:tr w:rsidR="006627D0">
        <w:trPr>
          <w:divId w:val="545416773"/>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Depreciation and amortization</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89</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20</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127</w:t>
            </w:r>
          </w:p>
        </w:tc>
      </w:tr>
    </w:tbl>
    <w:p w:rsidR="00000000" w:rsidRDefault="006627D0">
      <w:pPr>
        <w:pStyle w:val="a3"/>
        <w:spacing w:before="0" w:beforeAutospacing="0" w:after="240" w:afterAutospacing="0"/>
        <w:divId w:val="545416773"/>
        <w:rPr>
          <w:sz w:val="20"/>
          <w:szCs w:val="20"/>
        </w:rPr>
      </w:pPr>
      <w:r>
        <w:rPr>
          <w:sz w:val="20"/>
          <w:szCs w:val="20"/>
        </w:rPr>
        <w:t>​</w:t>
      </w:r>
    </w:p>
    <w:p w:rsidR="00000000" w:rsidRDefault="006627D0">
      <w:pPr>
        <w:pStyle w:val="a3"/>
        <w:spacing w:before="480" w:beforeAutospacing="0" w:after="0" w:afterAutospacing="0"/>
        <w:jc w:val="center"/>
        <w:divId w:val="409930512"/>
        <w:rPr>
          <w:sz w:val="20"/>
          <w:szCs w:val="20"/>
        </w:rPr>
      </w:pPr>
      <w:r>
        <w:rPr>
          <w:sz w:val="20"/>
          <w:szCs w:val="20"/>
        </w:rPr>
        <w:t>23</w:t>
      </w:r>
    </w:p>
    <w:p w:rsidR="00000000" w:rsidRDefault="006627D0">
      <w:pPr>
        <w:pStyle w:val="a3"/>
        <w:spacing w:before="0" w:beforeAutospacing="0" w:after="600" w:afterAutospacing="0"/>
        <w:divId w:val="259879754"/>
        <w:rPr>
          <w:sz w:val="20"/>
          <w:szCs w:val="20"/>
        </w:rPr>
      </w:pPr>
      <w:hyperlink w:anchor="TOC" w:history="1">
        <w:r>
          <w:rPr>
            <w:rStyle w:val="a4"/>
            <w:sz w:val="20"/>
            <w:szCs w:val="20"/>
          </w:rPr>
          <w:t>Table of Contents</w:t>
        </w:r>
      </w:hyperlink>
    </w:p>
    <w:p w:rsidR="00000000" w:rsidRDefault="006627D0">
      <w:pPr>
        <w:pStyle w:val="a3"/>
        <w:spacing w:before="0" w:beforeAutospacing="0" w:after="0" w:afterAutospacing="0"/>
        <w:jc w:val="center"/>
        <w:divId w:val="259879754"/>
        <w:rPr>
          <w:sz w:val="20"/>
          <w:szCs w:val="20"/>
        </w:rPr>
      </w:pPr>
      <w:r>
        <w:rPr>
          <w:b/>
          <w:bCs/>
          <w:sz w:val="20"/>
          <w:szCs w:val="20"/>
        </w:rPr>
        <w:t>ICAHN ENTERPRISES L.P. AND SUBSIDIARIES</w:t>
      </w:r>
    </w:p>
    <w:p w:rsidR="00000000" w:rsidRDefault="006627D0">
      <w:pPr>
        <w:pStyle w:val="a3"/>
        <w:spacing w:before="0" w:beforeAutospacing="0" w:after="240" w:afterAutospacing="0"/>
        <w:jc w:val="center"/>
        <w:divId w:val="259879754"/>
        <w:rPr>
          <w:sz w:val="20"/>
          <w:szCs w:val="20"/>
        </w:rPr>
      </w:pPr>
      <w:r>
        <w:rPr>
          <w:b/>
          <w:bCs/>
          <w:sz w:val="20"/>
          <w:szCs w:val="20"/>
        </w:rPr>
        <w:t>Notes to Condensed Consolidated Financial Statements (Unaudited)</w:t>
      </w:r>
    </w:p>
    <w:tbl>
      <w:tblPr>
        <w:tblW w:w="5000" w:type="pct"/>
        <w:tblCellMar>
          <w:top w:w="15" w:type="dxa"/>
          <w:left w:w="0" w:type="dxa"/>
          <w:bottom w:w="15" w:type="dxa"/>
          <w:right w:w="0" w:type="dxa"/>
        </w:tblCellMar>
        <w:tblLook w:val="04A0" w:firstRow="1" w:lastRow="0" w:firstColumn="1" w:lastColumn="0" w:noHBand="0" w:noVBand="1"/>
      </w:tblPr>
      <w:tblGrid>
        <w:gridCol w:w="1364"/>
        <w:gridCol w:w="140"/>
        <w:gridCol w:w="102"/>
        <w:gridCol w:w="567"/>
        <w:gridCol w:w="140"/>
        <w:gridCol w:w="71"/>
        <w:gridCol w:w="370"/>
        <w:gridCol w:w="140"/>
        <w:gridCol w:w="107"/>
        <w:gridCol w:w="593"/>
        <w:gridCol w:w="140"/>
        <w:gridCol w:w="94"/>
        <w:gridCol w:w="529"/>
        <w:gridCol w:w="140"/>
        <w:gridCol w:w="71"/>
        <w:gridCol w:w="305"/>
        <w:gridCol w:w="140"/>
        <w:gridCol w:w="73"/>
        <w:gridCol w:w="402"/>
        <w:gridCol w:w="140"/>
        <w:gridCol w:w="74"/>
        <w:gridCol w:w="409"/>
        <w:gridCol w:w="140"/>
        <w:gridCol w:w="71"/>
        <w:gridCol w:w="334"/>
        <w:gridCol w:w="140"/>
        <w:gridCol w:w="88"/>
        <w:gridCol w:w="496"/>
        <w:gridCol w:w="140"/>
        <w:gridCol w:w="117"/>
        <w:gridCol w:w="669"/>
      </w:tblGrid>
      <w:tr w:rsidR="00000000">
        <w:trPr>
          <w:divId w:val="344484302"/>
          <w:trHeight w:val="20"/>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divId w:val="7170591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891459812"/>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833905534"/>
              <w:rPr>
                <w:sz w:val="20"/>
                <w:szCs w:val="20"/>
              </w:rPr>
            </w:pPr>
            <w:r>
              <w:rPr>
                <w:sz w:val="2"/>
                <w:szCs w:val="2"/>
              </w:rPr>
              <w:t>​</w:t>
            </w:r>
          </w:p>
        </w:tc>
        <w:tc>
          <w:tcPr>
            <w:tcW w:w="29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87203356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365256292"/>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659694043"/>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6201217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745079198"/>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614101832"/>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30763459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752120468"/>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653560656"/>
              <w:rPr>
                <w:sz w:val="20"/>
                <w:szCs w:val="20"/>
              </w:rPr>
            </w:pPr>
            <w:r>
              <w:rPr>
                <w:sz w:val="2"/>
                <w:szCs w:val="2"/>
              </w:rPr>
              <w:t>​</w:t>
            </w:r>
          </w:p>
        </w:tc>
        <w:tc>
          <w:tcPr>
            <w:tcW w:w="2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32986238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585724657"/>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499467327"/>
              <w:rPr>
                <w:sz w:val="20"/>
                <w:szCs w:val="20"/>
              </w:rPr>
            </w:pPr>
            <w:r>
              <w:rPr>
                <w:sz w:val="2"/>
                <w:szCs w:val="2"/>
              </w:rPr>
              <w:t>​</w:t>
            </w:r>
          </w:p>
        </w:tc>
        <w:tc>
          <w:tcPr>
            <w:tcW w:w="160"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91070263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2143887011"/>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537933818"/>
              <w:rPr>
                <w:sz w:val="20"/>
                <w:szCs w:val="20"/>
              </w:rPr>
            </w:pPr>
            <w:r>
              <w:rPr>
                <w:sz w:val="2"/>
                <w:szCs w:val="2"/>
              </w:rPr>
              <w:t>​</w:t>
            </w:r>
          </w:p>
        </w:tc>
        <w:tc>
          <w:tcPr>
            <w:tcW w:w="207"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74661256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849252491"/>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09403888"/>
              <w:rPr>
                <w:sz w:val="20"/>
                <w:szCs w:val="20"/>
              </w:rPr>
            </w:pPr>
            <w:r>
              <w:rPr>
                <w:sz w:val="2"/>
                <w:szCs w:val="2"/>
              </w:rPr>
              <w:t>​</w:t>
            </w:r>
          </w:p>
        </w:tc>
        <w:tc>
          <w:tcPr>
            <w:tcW w:w="211"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29822382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158886623"/>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209493290"/>
              <w:rPr>
                <w:sz w:val="20"/>
                <w:szCs w:val="20"/>
              </w:rPr>
            </w:pPr>
            <w:r>
              <w:rPr>
                <w:sz w:val="2"/>
                <w:szCs w:val="2"/>
              </w:rPr>
              <w:t>​</w:t>
            </w:r>
          </w:p>
        </w:tc>
        <w:tc>
          <w:tcPr>
            <w:tcW w:w="177"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25362977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235163787"/>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2133010473"/>
              <w:rPr>
                <w:sz w:val="20"/>
                <w:szCs w:val="20"/>
              </w:rPr>
            </w:pPr>
            <w:r>
              <w:rPr>
                <w:sz w:val="2"/>
                <w:szCs w:val="2"/>
              </w:rPr>
              <w:t>​</w:t>
            </w:r>
          </w:p>
        </w:tc>
        <w:tc>
          <w:tcPr>
            <w:tcW w:w="256"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79471365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495726592"/>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061321633"/>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346979531"/>
              <w:rPr>
                <w:sz w:val="20"/>
                <w:szCs w:val="20"/>
              </w:rPr>
            </w:pPr>
            <w:r>
              <w:rPr>
                <w:sz w:val="2"/>
                <w:szCs w:val="2"/>
              </w:rPr>
              <w:t>​</w:t>
            </w:r>
          </w:p>
        </w:tc>
      </w:tr>
      <w:tr w:rsidR="00000000">
        <w:trPr>
          <w:divId w:val="344484302"/>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528" w:type="pct"/>
            <w:gridSpan w:val="29"/>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Three Months Ended June 30, 2021</w:t>
            </w:r>
          </w:p>
        </w:tc>
      </w:tr>
      <w:tr w:rsidR="00000000">
        <w:trPr>
          <w:divId w:val="344484302"/>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239"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197"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244"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249"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Pharma</w:t>
            </w:r>
          </w:p>
        </w:tc>
        <w:tc>
          <w:tcPr>
            <w:tcW w:w="72"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214"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01"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Holding Company</w:t>
            </w:r>
          </w:p>
        </w:tc>
        <w:tc>
          <w:tcPr>
            <w:tcW w:w="72"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06"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Consolidated</w:t>
            </w:r>
          </w:p>
        </w:tc>
      </w:tr>
      <w:tr w:rsidR="00000000">
        <w:trPr>
          <w:divId w:val="344484302"/>
        </w:trPr>
        <w:tc>
          <w:tcPr>
            <w:tcW w:w="0" w:type="auto"/>
            <w:gridSpan w:val="31"/>
            <w:tcMar>
              <w:top w:w="0" w:type="dxa"/>
              <w:left w:w="0" w:type="dxa"/>
              <w:bottom w:w="0" w:type="dxa"/>
              <w:right w:w="0" w:type="dxa"/>
            </w:tcMar>
            <w:vAlign w:val="center"/>
            <w:hideMark/>
          </w:tcPr>
          <w:p w:rsidR="00000000" w:rsidRDefault="006627D0">
            <w:pPr>
              <w:rPr>
                <w:sz w:val="14"/>
                <w:szCs w:val="14"/>
              </w:rPr>
            </w:pPr>
          </w:p>
        </w:tc>
      </w:tr>
      <w:tr w:rsidR="00000000">
        <w:trPr>
          <w:divId w:val="344484302"/>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528" w:type="pct"/>
            <w:gridSpan w:val="29"/>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sz w:val="14"/>
                <w:szCs w:val="14"/>
              </w:rPr>
              <w:t>(in millions)</w:t>
            </w:r>
          </w:p>
        </w:tc>
      </w:tr>
      <w:tr w:rsidR="006627D0">
        <w:trPr>
          <w:divId w:val="344484302"/>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4"/>
                <w:szCs w:val="14"/>
              </w:rPr>
              <w:t>​</w:t>
            </w:r>
          </w:p>
        </w:tc>
      </w:tr>
      <w:tr w:rsidR="00000000">
        <w:trPr>
          <w:divId w:val="344484302"/>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1,783</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481</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106</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160"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20</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51</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18</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153</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345"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2,612</w:t>
            </w:r>
          </w:p>
        </w:tc>
      </w:tr>
      <w:tr w:rsidR="006627D0">
        <w:trPr>
          <w:divId w:val="344484302"/>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156</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164</w:t>
            </w:r>
          </w:p>
        </w:tc>
      </w:tr>
      <w:tr w:rsidR="00000000">
        <w:trPr>
          <w:divId w:val="344484302"/>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Net gain from investment activities</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175</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21</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10</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206</w:t>
            </w:r>
          </w:p>
        </w:tc>
      </w:tr>
      <w:tr w:rsidR="006627D0">
        <w:trPr>
          <w:divId w:val="344484302"/>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32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34</w:t>
            </w:r>
          </w:p>
        </w:tc>
      </w:tr>
      <w:tr w:rsidR="00000000">
        <w:trPr>
          <w:divId w:val="344484302"/>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Other (loss) income, net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(18)</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(28)</w:t>
            </w:r>
          </w:p>
        </w:tc>
      </w:tr>
      <w:tr w:rsidR="006627D0">
        <w:trPr>
          <w:divId w:val="344484302"/>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189</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1,797</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635</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104</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27</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51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19</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153</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13</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2,988</w:t>
            </w:r>
          </w:p>
        </w:tc>
      </w:tr>
      <w:tr w:rsidR="00000000">
        <w:trPr>
          <w:divId w:val="344484302"/>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Expenses:</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r>
      <w:tr w:rsidR="006627D0">
        <w:trPr>
          <w:divId w:val="344484302"/>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Cost of goods sold</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1,757</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345</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88</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15</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41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140</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2,398</w:t>
            </w:r>
          </w:p>
        </w:tc>
      </w:tr>
      <w:tr w:rsidR="00000000">
        <w:trPr>
          <w:divId w:val="344484302"/>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Other expenses from operations</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116</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10</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126</w:t>
            </w:r>
          </w:p>
        </w:tc>
      </w:tr>
      <w:tr w:rsidR="006627D0">
        <w:trPr>
          <w:divId w:val="344484302"/>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Selling, general and administrative</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34</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215</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10</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304</w:t>
            </w:r>
          </w:p>
        </w:tc>
      </w:tr>
      <w:tr w:rsidR="00000000">
        <w:trPr>
          <w:divId w:val="344484302"/>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Restructuring, net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5</w:t>
            </w:r>
          </w:p>
        </w:tc>
      </w:tr>
      <w:tr w:rsidR="006627D0">
        <w:trPr>
          <w:divId w:val="344484302"/>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Interest expense</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41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30</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81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158</w:t>
            </w:r>
          </w:p>
        </w:tc>
      </w:tr>
      <w:tr w:rsidR="00000000">
        <w:trPr>
          <w:divId w:val="344484302"/>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44</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1,821</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684</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100</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31</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53</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21</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146</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91</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2,991</w:t>
            </w:r>
          </w:p>
        </w:tc>
      </w:tr>
      <w:tr w:rsidR="006627D0">
        <w:trPr>
          <w:divId w:val="344484302"/>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(Loss) income before income tax benefit (expense)</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145</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(24)</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(49)</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(78)</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rFonts w:ascii="Times" w:hAnsi="Times"/>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(3)</w:t>
            </w:r>
          </w:p>
        </w:tc>
      </w:tr>
      <w:tr w:rsidR="00000000">
        <w:trPr>
          <w:divId w:val="344484302"/>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Income tax benefit (expense)</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10</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11</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(78)</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(59)</w:t>
            </w:r>
          </w:p>
        </w:tc>
      </w:tr>
      <w:tr w:rsidR="006627D0">
        <w:trPr>
          <w:divId w:val="344484302"/>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Net (loss) income</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145</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(14)</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(38)</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(156)</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rFonts w:ascii="Times" w:hAnsi="Times"/>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(62)</w:t>
            </w:r>
          </w:p>
        </w:tc>
      </w:tr>
      <w:tr w:rsidR="00000000">
        <w:trPr>
          <w:divId w:val="344484302"/>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Less: net income (loss) attributable to non-controlling interests</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77</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74</w:t>
            </w:r>
          </w:p>
        </w:tc>
      </w:tr>
      <w:tr w:rsidR="006627D0">
        <w:trPr>
          <w:divId w:val="344484302"/>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Net (loss) income attributable to Icahn Enterprises</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68</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(11)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3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(38)</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1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1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(156)</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rFonts w:ascii="Times" w:hAnsi="Times"/>
                <w:sz w:val="14"/>
                <w:szCs w:val="14"/>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3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(136)</w:t>
            </w:r>
          </w:p>
        </w:tc>
      </w:tr>
      <w:tr w:rsidR="00000000">
        <w:trPr>
          <w:divId w:val="344484302"/>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Supplemental information:</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r>
      <w:tr w:rsidR="006627D0">
        <w:trPr>
          <w:divId w:val="344484302"/>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Capital expenditures</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92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111</w:t>
            </w:r>
          </w:p>
        </w:tc>
      </w:tr>
      <w:tr w:rsidR="00000000">
        <w:trPr>
          <w:divId w:val="344484302"/>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Depreciation and amortization</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88</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22</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160"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7</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345"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132</w:t>
            </w:r>
          </w:p>
        </w:tc>
      </w:tr>
    </w:tbl>
    <w:p w:rsidR="00000000" w:rsidRDefault="006627D0">
      <w:pPr>
        <w:pStyle w:val="a3"/>
        <w:spacing w:before="0" w:beforeAutospacing="0" w:after="0" w:afterAutospacing="0"/>
        <w:divId w:val="34448430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364"/>
        <w:gridCol w:w="140"/>
        <w:gridCol w:w="102"/>
        <w:gridCol w:w="567"/>
        <w:gridCol w:w="140"/>
        <w:gridCol w:w="71"/>
        <w:gridCol w:w="370"/>
        <w:gridCol w:w="140"/>
        <w:gridCol w:w="107"/>
        <w:gridCol w:w="593"/>
        <w:gridCol w:w="140"/>
        <w:gridCol w:w="94"/>
        <w:gridCol w:w="529"/>
        <w:gridCol w:w="140"/>
        <w:gridCol w:w="71"/>
        <w:gridCol w:w="305"/>
        <w:gridCol w:w="140"/>
        <w:gridCol w:w="73"/>
        <w:gridCol w:w="402"/>
        <w:gridCol w:w="140"/>
        <w:gridCol w:w="74"/>
        <w:gridCol w:w="409"/>
        <w:gridCol w:w="140"/>
        <w:gridCol w:w="71"/>
        <w:gridCol w:w="334"/>
        <w:gridCol w:w="140"/>
        <w:gridCol w:w="88"/>
        <w:gridCol w:w="496"/>
        <w:gridCol w:w="140"/>
        <w:gridCol w:w="117"/>
        <w:gridCol w:w="669"/>
      </w:tblGrid>
      <w:tr w:rsidR="00000000">
        <w:trPr>
          <w:divId w:val="344484302"/>
          <w:trHeight w:val="20"/>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divId w:val="85900726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53084495"/>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750301590"/>
              <w:rPr>
                <w:sz w:val="20"/>
                <w:szCs w:val="20"/>
              </w:rPr>
            </w:pPr>
            <w:r>
              <w:rPr>
                <w:sz w:val="2"/>
                <w:szCs w:val="2"/>
              </w:rPr>
              <w:t>​</w:t>
            </w:r>
          </w:p>
        </w:tc>
        <w:tc>
          <w:tcPr>
            <w:tcW w:w="29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84852337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2055687509"/>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653869171"/>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91831771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903953902"/>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724597816"/>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79783698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280303276"/>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599487357"/>
              <w:rPr>
                <w:sz w:val="20"/>
                <w:szCs w:val="20"/>
              </w:rPr>
            </w:pPr>
            <w:r>
              <w:rPr>
                <w:sz w:val="2"/>
                <w:szCs w:val="2"/>
              </w:rPr>
              <w:t>​</w:t>
            </w:r>
          </w:p>
        </w:tc>
        <w:tc>
          <w:tcPr>
            <w:tcW w:w="2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23405515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580143588"/>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572345862"/>
              <w:rPr>
                <w:sz w:val="20"/>
                <w:szCs w:val="20"/>
              </w:rPr>
            </w:pPr>
            <w:r>
              <w:rPr>
                <w:sz w:val="2"/>
                <w:szCs w:val="2"/>
              </w:rPr>
              <w:t>​</w:t>
            </w:r>
          </w:p>
        </w:tc>
        <w:tc>
          <w:tcPr>
            <w:tcW w:w="160"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24892482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374357013"/>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608775472"/>
              <w:rPr>
                <w:sz w:val="20"/>
                <w:szCs w:val="20"/>
              </w:rPr>
            </w:pPr>
            <w:r>
              <w:rPr>
                <w:sz w:val="2"/>
                <w:szCs w:val="2"/>
              </w:rPr>
              <w:t>​</w:t>
            </w:r>
          </w:p>
        </w:tc>
        <w:tc>
          <w:tcPr>
            <w:tcW w:w="207"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7374208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924561773"/>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223176704"/>
              <w:rPr>
                <w:sz w:val="20"/>
                <w:szCs w:val="20"/>
              </w:rPr>
            </w:pPr>
            <w:r>
              <w:rPr>
                <w:sz w:val="2"/>
                <w:szCs w:val="2"/>
              </w:rPr>
              <w:t>​</w:t>
            </w:r>
          </w:p>
        </w:tc>
        <w:tc>
          <w:tcPr>
            <w:tcW w:w="211"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3612836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333189083"/>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676929473"/>
              <w:rPr>
                <w:sz w:val="20"/>
                <w:szCs w:val="20"/>
              </w:rPr>
            </w:pPr>
            <w:r>
              <w:rPr>
                <w:sz w:val="2"/>
                <w:szCs w:val="2"/>
              </w:rPr>
              <w:t>​</w:t>
            </w:r>
          </w:p>
        </w:tc>
        <w:tc>
          <w:tcPr>
            <w:tcW w:w="177"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25533019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038971705"/>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434597492"/>
              <w:rPr>
                <w:sz w:val="20"/>
                <w:szCs w:val="20"/>
              </w:rPr>
            </w:pPr>
            <w:r>
              <w:rPr>
                <w:sz w:val="2"/>
                <w:szCs w:val="2"/>
              </w:rPr>
              <w:t>​</w:t>
            </w:r>
          </w:p>
        </w:tc>
        <w:tc>
          <w:tcPr>
            <w:tcW w:w="256"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9321376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273101416"/>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459303846"/>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597447013"/>
              <w:rPr>
                <w:sz w:val="20"/>
                <w:szCs w:val="20"/>
              </w:rPr>
            </w:pPr>
            <w:r>
              <w:rPr>
                <w:sz w:val="2"/>
                <w:szCs w:val="2"/>
              </w:rPr>
              <w:t>​</w:t>
            </w:r>
          </w:p>
        </w:tc>
      </w:tr>
      <w:tr w:rsidR="00000000">
        <w:trPr>
          <w:divId w:val="344484302"/>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528" w:type="pct"/>
            <w:gridSpan w:val="29"/>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Six Months Ended June 30, 2022</w:t>
            </w:r>
          </w:p>
        </w:tc>
      </w:tr>
      <w:tr w:rsidR="00000000">
        <w:trPr>
          <w:divId w:val="344484302"/>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239"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197"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244"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249"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Pharma</w:t>
            </w:r>
          </w:p>
        </w:tc>
        <w:tc>
          <w:tcPr>
            <w:tcW w:w="72"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214"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01"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Holding Company</w:t>
            </w:r>
          </w:p>
        </w:tc>
        <w:tc>
          <w:tcPr>
            <w:tcW w:w="72"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06"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b/>
                <w:bCs/>
                <w:sz w:val="14"/>
                <w:szCs w:val="14"/>
              </w:rPr>
              <w:t>Consolidated</w:t>
            </w:r>
          </w:p>
        </w:tc>
      </w:tr>
      <w:tr w:rsidR="00000000">
        <w:trPr>
          <w:divId w:val="344484302"/>
        </w:trPr>
        <w:tc>
          <w:tcPr>
            <w:tcW w:w="0" w:type="auto"/>
            <w:gridSpan w:val="31"/>
            <w:tcMar>
              <w:top w:w="0" w:type="dxa"/>
              <w:left w:w="0" w:type="dxa"/>
              <w:bottom w:w="0" w:type="dxa"/>
              <w:right w:w="0" w:type="dxa"/>
            </w:tcMar>
            <w:vAlign w:val="center"/>
            <w:hideMark/>
          </w:tcPr>
          <w:p w:rsidR="00000000" w:rsidRDefault="006627D0">
            <w:pPr>
              <w:rPr>
                <w:sz w:val="14"/>
                <w:szCs w:val="14"/>
              </w:rPr>
            </w:pPr>
          </w:p>
        </w:tc>
      </w:tr>
      <w:tr w:rsidR="00000000">
        <w:trPr>
          <w:divId w:val="344484302"/>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528" w:type="pct"/>
            <w:gridSpan w:val="29"/>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4"/>
                <w:szCs w:val="14"/>
              </w:rPr>
            </w:pPr>
            <w:r>
              <w:rPr>
                <w:sz w:val="14"/>
                <w:szCs w:val="14"/>
              </w:rPr>
              <w:t>(in millions)</w:t>
            </w:r>
          </w:p>
        </w:tc>
      </w:tr>
      <w:tr w:rsidR="006627D0">
        <w:trPr>
          <w:divId w:val="344484302"/>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sz w:val="14"/>
                <w:szCs w:val="14"/>
              </w:rPr>
              <w:t>​</w:t>
            </w:r>
          </w:p>
        </w:tc>
      </w:tr>
      <w:tr w:rsidR="00000000">
        <w:trPr>
          <w:divId w:val="344484302"/>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5,517</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845</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211</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160"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34</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124</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33</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345"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6,764</w:t>
            </w:r>
          </w:p>
        </w:tc>
      </w:tr>
      <w:tr w:rsidR="006627D0">
        <w:trPr>
          <w:divId w:val="344484302"/>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339</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24</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365</w:t>
            </w:r>
          </w:p>
        </w:tc>
      </w:tr>
      <w:tr w:rsidR="00000000">
        <w:trPr>
          <w:divId w:val="344484302"/>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Net gain from investment activities</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449</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48</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497</w:t>
            </w:r>
          </w:p>
        </w:tc>
      </w:tr>
      <w:tr w:rsidR="006627D0">
        <w:trPr>
          <w:divId w:val="344484302"/>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87</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92</w:t>
            </w:r>
          </w:p>
        </w:tc>
      </w:tr>
      <w:tr w:rsidR="00000000">
        <w:trPr>
          <w:divId w:val="344484302"/>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Other (loss) income, net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(35)</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(85)</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(122)</w:t>
            </w:r>
          </w:p>
        </w:tc>
      </w:tr>
      <w:tr w:rsidR="006627D0">
        <w:trPr>
          <w:divId w:val="344484302"/>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501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5,433</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1,186</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206</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58</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124</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36</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52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7,596</w:t>
            </w:r>
          </w:p>
        </w:tc>
      </w:tr>
      <w:tr w:rsidR="00000000">
        <w:trPr>
          <w:divId w:val="344484302"/>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Expenses:</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r>
      <w:tr w:rsidR="006627D0">
        <w:trPr>
          <w:divId w:val="344484302"/>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Cost of goods sold</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4,838</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555</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171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102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24</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5,712</w:t>
            </w:r>
          </w:p>
        </w:tc>
      </w:tr>
      <w:tr w:rsidR="00000000">
        <w:trPr>
          <w:divId w:val="344484302"/>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Other expenses from operations</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260</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25</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285</w:t>
            </w:r>
          </w:p>
        </w:tc>
      </w:tr>
      <w:tr w:rsidR="006627D0">
        <w:trPr>
          <w:divId w:val="344484302"/>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Selling, general and administrative</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14</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88</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427</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26</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7</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20</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616</w:t>
            </w:r>
          </w:p>
        </w:tc>
      </w:tr>
      <w:tr w:rsidR="00000000">
        <w:trPr>
          <w:divId w:val="344484302"/>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Interest expense</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85</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48</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147</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285</w:t>
            </w:r>
          </w:p>
        </w:tc>
      </w:tr>
      <w:tr w:rsidR="006627D0">
        <w:trPr>
          <w:divId w:val="344484302"/>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99</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4,974</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1,243</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200</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54</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125</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44</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159</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6,898</w:t>
            </w:r>
          </w:p>
        </w:tc>
      </w:tr>
      <w:tr w:rsidR="00000000">
        <w:trPr>
          <w:divId w:val="344484302"/>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Income (loss) before income tax benefit (expense)</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402</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459</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(57)</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(8)</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(107)</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698</w:t>
            </w:r>
          </w:p>
        </w:tc>
      </w:tr>
      <w:tr w:rsidR="006627D0">
        <w:trPr>
          <w:divId w:val="344484302"/>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Income tax (expense) benefit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(91)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14</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(20)</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(100)</w:t>
            </w:r>
          </w:p>
        </w:tc>
      </w:tr>
      <w:tr w:rsidR="00000000">
        <w:trPr>
          <w:divId w:val="344484302"/>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Net income (loss)</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402</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368</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(43)</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207"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(8)</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(127)</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rFonts w:ascii="Times" w:hAnsi="Times"/>
                <w:sz w:val="14"/>
                <w:szCs w:val="14"/>
              </w:rPr>
              <w:t> </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598</w:t>
            </w:r>
          </w:p>
        </w:tc>
      </w:tr>
      <w:tr w:rsidR="006627D0">
        <w:trPr>
          <w:divId w:val="344484302"/>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Less: net income (loss) attributable to non-controlling interests</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206</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197</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 </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rFonts w:ascii="Times" w:hAnsi="Times"/>
                <w:sz w:val="14"/>
                <w:szCs w:val="14"/>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403</w:t>
            </w:r>
          </w:p>
        </w:tc>
      </w:tr>
      <w:tr w:rsidR="00000000">
        <w:trPr>
          <w:divId w:val="344484302"/>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Net income (loss) attributable to Icahn Enterprises</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92"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196</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03"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171</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305"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(43)</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72"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160"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07"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11"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(8)</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177"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56"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14"/>
                <w:szCs w:val="14"/>
              </w:rPr>
            </w:pPr>
            <w:r>
              <w:rPr>
                <w:sz w:val="14"/>
                <w:szCs w:val="14"/>
              </w:rPr>
              <w:t>(127)</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rFonts w:ascii="Times" w:hAnsi="Times"/>
                <w:sz w:val="14"/>
                <w:szCs w:val="14"/>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345"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195</w:t>
            </w:r>
          </w:p>
        </w:tc>
      </w:tr>
      <w:tr w:rsidR="006627D0">
        <w:trPr>
          <w:divId w:val="344484302"/>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Supplemental information:</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14"/>
                <w:szCs w:val="14"/>
              </w:rPr>
              <w:t>​</w:t>
            </w:r>
          </w:p>
        </w:tc>
      </w:tr>
      <w:tr w:rsidR="00000000">
        <w:trPr>
          <w:divId w:val="344484302"/>
        </w:trPr>
        <w:tc>
          <w:tcPr>
            <w:tcW w:w="1399" w:type="pct"/>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Capital expenditures</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88</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51</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9</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160"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6</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07"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56"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61"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345"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154</w:t>
            </w:r>
          </w:p>
        </w:tc>
      </w:tr>
      <w:tr w:rsidR="006627D0">
        <w:trPr>
          <w:divId w:val="344484302"/>
        </w:trPr>
        <w:tc>
          <w:tcPr>
            <w:tcW w:w="1399"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ind w:left="120"/>
              <w:rPr>
                <w:sz w:val="14"/>
                <w:szCs w:val="14"/>
              </w:rPr>
            </w:pPr>
            <w:r>
              <w:rPr>
                <w:sz w:val="14"/>
                <w:szCs w:val="14"/>
              </w:rPr>
              <w:t>Depreciation and amortization</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172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40</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14</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16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0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14</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25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4"/>
                <w:szCs w:val="14"/>
              </w:rPr>
              <w:t>​</w:t>
            </w:r>
          </w:p>
        </w:tc>
        <w:tc>
          <w:tcPr>
            <w:tcW w:w="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14"/>
                <w:szCs w:val="14"/>
              </w:rPr>
            </w:pPr>
            <w:r>
              <w:rPr>
                <w:sz w:val="14"/>
                <w:szCs w:val="14"/>
              </w:rPr>
              <w:t>$</w:t>
            </w:r>
          </w:p>
        </w:tc>
        <w:tc>
          <w:tcPr>
            <w:tcW w:w="3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45"/>
              <w:jc w:val="right"/>
              <w:rPr>
                <w:sz w:val="14"/>
                <w:szCs w:val="14"/>
              </w:rPr>
            </w:pPr>
            <w:r>
              <w:rPr>
                <w:sz w:val="14"/>
                <w:szCs w:val="14"/>
              </w:rPr>
              <w:t>249</w:t>
            </w:r>
          </w:p>
        </w:tc>
      </w:tr>
    </w:tbl>
    <w:p w:rsidR="00000000" w:rsidRDefault="006627D0">
      <w:pPr>
        <w:pStyle w:val="a3"/>
        <w:spacing w:before="480" w:beforeAutospacing="0" w:after="0" w:afterAutospacing="0"/>
        <w:jc w:val="center"/>
        <w:divId w:val="478420904"/>
        <w:rPr>
          <w:sz w:val="20"/>
          <w:szCs w:val="20"/>
        </w:rPr>
      </w:pPr>
      <w:r>
        <w:rPr>
          <w:sz w:val="20"/>
          <w:szCs w:val="20"/>
        </w:rPr>
        <w:t>24</w:t>
      </w:r>
    </w:p>
    <w:p w:rsidR="00000000" w:rsidRDefault="006627D0">
      <w:pPr>
        <w:pStyle w:val="a3"/>
        <w:spacing w:before="0" w:beforeAutospacing="0" w:after="600" w:afterAutospacing="0"/>
        <w:divId w:val="994534654"/>
        <w:rPr>
          <w:sz w:val="20"/>
          <w:szCs w:val="20"/>
        </w:rPr>
      </w:pPr>
      <w:hyperlink w:anchor="TOC" w:history="1">
        <w:r>
          <w:rPr>
            <w:rStyle w:val="a4"/>
            <w:sz w:val="20"/>
            <w:szCs w:val="20"/>
          </w:rPr>
          <w:t>Table of Contents</w:t>
        </w:r>
      </w:hyperlink>
    </w:p>
    <w:p w:rsidR="00000000" w:rsidRDefault="006627D0">
      <w:pPr>
        <w:pStyle w:val="a3"/>
        <w:spacing w:before="0" w:beforeAutospacing="0" w:after="0" w:afterAutospacing="0"/>
        <w:jc w:val="center"/>
        <w:divId w:val="994534654"/>
        <w:rPr>
          <w:sz w:val="20"/>
          <w:szCs w:val="20"/>
        </w:rPr>
      </w:pPr>
      <w:r>
        <w:rPr>
          <w:b/>
          <w:bCs/>
          <w:sz w:val="20"/>
          <w:szCs w:val="20"/>
        </w:rPr>
        <w:t>ICAHN ENTERPRISES L.P. AND SUBSIDIARIES</w:t>
      </w:r>
    </w:p>
    <w:p w:rsidR="00000000" w:rsidRDefault="006627D0">
      <w:pPr>
        <w:pStyle w:val="a3"/>
        <w:spacing w:before="0" w:beforeAutospacing="0" w:after="240" w:afterAutospacing="0"/>
        <w:jc w:val="center"/>
        <w:divId w:val="994534654"/>
        <w:rPr>
          <w:sz w:val="20"/>
          <w:szCs w:val="20"/>
        </w:rPr>
      </w:pPr>
      <w:r>
        <w:rPr>
          <w:b/>
          <w:bCs/>
          <w:sz w:val="20"/>
          <w:szCs w:val="20"/>
        </w:rPr>
        <w:t>Notes to Condensed Consolidated Financial Statements (Unaudited)</w:t>
      </w:r>
    </w:p>
    <w:p w:rsidR="00000000" w:rsidRDefault="006627D0">
      <w:pPr>
        <w:pStyle w:val="a3"/>
        <w:spacing w:before="0" w:beforeAutospacing="0" w:after="0" w:afterAutospacing="0"/>
        <w:divId w:val="33646369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464"/>
        <w:gridCol w:w="140"/>
        <w:gridCol w:w="102"/>
        <w:gridCol w:w="567"/>
        <w:gridCol w:w="140"/>
        <w:gridCol w:w="71"/>
        <w:gridCol w:w="370"/>
        <w:gridCol w:w="140"/>
        <w:gridCol w:w="107"/>
        <w:gridCol w:w="593"/>
        <w:gridCol w:w="140"/>
        <w:gridCol w:w="94"/>
        <w:gridCol w:w="529"/>
        <w:gridCol w:w="140"/>
        <w:gridCol w:w="71"/>
        <w:gridCol w:w="310"/>
        <w:gridCol w:w="140"/>
        <w:gridCol w:w="72"/>
        <w:gridCol w:w="403"/>
        <w:gridCol w:w="140"/>
        <w:gridCol w:w="74"/>
        <w:gridCol w:w="409"/>
        <w:gridCol w:w="140"/>
        <w:gridCol w:w="71"/>
        <w:gridCol w:w="334"/>
        <w:gridCol w:w="140"/>
        <w:gridCol w:w="84"/>
        <w:gridCol w:w="500"/>
        <w:gridCol w:w="35"/>
        <w:gridCol w:w="116"/>
        <w:gridCol w:w="670"/>
      </w:tblGrid>
      <w:tr w:rsidR="00000000">
        <w:trPr>
          <w:divId w:val="336463698"/>
          <w:trHeight w:val="20"/>
        </w:trPr>
        <w:tc>
          <w:tcPr>
            <w:tcW w:w="1422" w:type="pct"/>
            <w:tcMar>
              <w:top w:w="0" w:type="dxa"/>
              <w:left w:w="0" w:type="dxa"/>
              <w:bottom w:w="0" w:type="dxa"/>
              <w:right w:w="0" w:type="dxa"/>
            </w:tcMar>
            <w:vAlign w:val="bottom"/>
            <w:hideMark/>
          </w:tcPr>
          <w:p w:rsidR="00000000" w:rsidRDefault="006627D0">
            <w:pPr>
              <w:pStyle w:val="a3"/>
              <w:spacing w:before="0" w:beforeAutospacing="0" w:after="0" w:afterAutospacing="0"/>
              <w:divId w:val="202790705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098672538"/>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473376947"/>
              <w:rPr>
                <w:sz w:val="20"/>
                <w:szCs w:val="20"/>
              </w:rPr>
            </w:pPr>
            <w:r>
              <w:rPr>
                <w:sz w:val="2"/>
                <w:szCs w:val="2"/>
              </w:rPr>
              <w:t>​</w:t>
            </w:r>
          </w:p>
        </w:tc>
        <w:tc>
          <w:tcPr>
            <w:tcW w:w="29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1609250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685746936"/>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05924951"/>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4276394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620716774"/>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997564569"/>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95528699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943412419"/>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691179733"/>
              <w:rPr>
                <w:sz w:val="20"/>
                <w:szCs w:val="20"/>
              </w:rPr>
            </w:pPr>
            <w:r>
              <w:rPr>
                <w:sz w:val="2"/>
                <w:szCs w:val="2"/>
              </w:rPr>
              <w:t>​</w:t>
            </w:r>
          </w:p>
        </w:tc>
        <w:tc>
          <w:tcPr>
            <w:tcW w:w="27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68737090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729762863"/>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301279332"/>
              <w:rPr>
                <w:sz w:val="20"/>
                <w:szCs w:val="20"/>
              </w:rPr>
            </w:pPr>
            <w:r>
              <w:rPr>
                <w:sz w:val="2"/>
                <w:szCs w:val="2"/>
              </w:rPr>
              <w:t>​</w:t>
            </w:r>
          </w:p>
        </w:tc>
        <w:tc>
          <w:tcPr>
            <w:tcW w:w="181"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53303564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456171339"/>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100874626"/>
              <w:rPr>
                <w:sz w:val="20"/>
                <w:szCs w:val="20"/>
              </w:rPr>
            </w:pPr>
            <w:r>
              <w:rPr>
                <w:sz w:val="2"/>
                <w:szCs w:val="2"/>
              </w:rPr>
              <w:t>​</w:t>
            </w:r>
          </w:p>
        </w:tc>
        <w:tc>
          <w:tcPr>
            <w:tcW w:w="20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22941697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656568734"/>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8531858"/>
              <w:rPr>
                <w:sz w:val="20"/>
                <w:szCs w:val="20"/>
              </w:rPr>
            </w:pPr>
            <w:r>
              <w:rPr>
                <w:sz w:val="2"/>
                <w:szCs w:val="2"/>
              </w:rPr>
              <w:t>​</w:t>
            </w:r>
          </w:p>
        </w:tc>
        <w:tc>
          <w:tcPr>
            <w:tcW w:w="211"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3461107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93806222"/>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636980937"/>
              <w:rPr>
                <w:sz w:val="20"/>
                <w:szCs w:val="20"/>
              </w:rPr>
            </w:pPr>
            <w:r>
              <w:rPr>
                <w:sz w:val="2"/>
                <w:szCs w:val="2"/>
              </w:rPr>
              <w:t>​</w:t>
            </w:r>
          </w:p>
        </w:tc>
        <w:tc>
          <w:tcPr>
            <w:tcW w:w="17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7316736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638948491"/>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590887739"/>
              <w:rPr>
                <w:sz w:val="20"/>
                <w:szCs w:val="20"/>
              </w:rPr>
            </w:pPr>
            <w:r>
              <w:rPr>
                <w:sz w:val="2"/>
                <w:szCs w:val="2"/>
              </w:rPr>
              <w:t>​</w:t>
            </w:r>
          </w:p>
        </w:tc>
        <w:tc>
          <w:tcPr>
            <w:tcW w:w="25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632250590"/>
              <w:rPr>
                <w:sz w:val="20"/>
                <w:szCs w:val="20"/>
              </w:rPr>
            </w:pPr>
            <w:r>
              <w:rPr>
                <w:sz w:val="2"/>
                <w:szCs w:val="2"/>
              </w:rPr>
              <w:t>​</w:t>
            </w:r>
          </w:p>
        </w:tc>
        <w:tc>
          <w:tcPr>
            <w:tcW w:w="2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632401939"/>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518806390"/>
              <w:rPr>
                <w:sz w:val="20"/>
                <w:szCs w:val="20"/>
              </w:rPr>
            </w:pPr>
            <w:r>
              <w:rPr>
                <w:sz w:val="2"/>
                <w:szCs w:val="2"/>
              </w:rPr>
              <w:t>​</w:t>
            </w:r>
          </w:p>
        </w:tc>
        <w:tc>
          <w:tcPr>
            <w:tcW w:w="346"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078943531"/>
              <w:rPr>
                <w:sz w:val="20"/>
                <w:szCs w:val="20"/>
              </w:rPr>
            </w:pPr>
            <w:r>
              <w:rPr>
                <w:sz w:val="2"/>
                <w:szCs w:val="2"/>
              </w:rPr>
              <w:t>​</w:t>
            </w:r>
          </w:p>
        </w:tc>
      </w:tr>
      <w:tr w:rsidR="00000000">
        <w:trPr>
          <w:divId w:val="336463698"/>
        </w:trPr>
        <w:tc>
          <w:tcPr>
            <w:tcW w:w="1422"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3505" w:type="pct"/>
            <w:gridSpan w:val="29"/>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Six Months Ended June 30, 2021</w:t>
            </w:r>
          </w:p>
        </w:tc>
      </w:tr>
      <w:tr w:rsidR="00000000">
        <w:trPr>
          <w:divId w:val="336463698"/>
        </w:trPr>
        <w:tc>
          <w:tcPr>
            <w:tcW w:w="1422"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72" w:type="pct"/>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44"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Investment</w:t>
            </w:r>
          </w:p>
        </w:tc>
        <w:tc>
          <w:tcPr>
            <w:tcW w:w="72" w:type="pct"/>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39"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Energy</w:t>
            </w:r>
          </w:p>
        </w:tc>
        <w:tc>
          <w:tcPr>
            <w:tcW w:w="72" w:type="pct"/>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60"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Automotive</w:t>
            </w:r>
          </w:p>
        </w:tc>
        <w:tc>
          <w:tcPr>
            <w:tcW w:w="72" w:type="pct"/>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20"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Food Packaging</w:t>
            </w:r>
          </w:p>
        </w:tc>
        <w:tc>
          <w:tcPr>
            <w:tcW w:w="72" w:type="pct"/>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18"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Real Estate</w:t>
            </w:r>
          </w:p>
        </w:tc>
        <w:tc>
          <w:tcPr>
            <w:tcW w:w="72" w:type="pct"/>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45"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Home Fashion</w:t>
            </w:r>
          </w:p>
        </w:tc>
        <w:tc>
          <w:tcPr>
            <w:tcW w:w="72" w:type="pct"/>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49"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Pharma</w:t>
            </w:r>
          </w:p>
        </w:tc>
        <w:tc>
          <w:tcPr>
            <w:tcW w:w="72" w:type="pct"/>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14"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Metals</w:t>
            </w:r>
          </w:p>
        </w:tc>
        <w:tc>
          <w:tcPr>
            <w:tcW w:w="72" w:type="pct"/>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02"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Holding Company</w:t>
            </w:r>
          </w:p>
        </w:tc>
        <w:tc>
          <w:tcPr>
            <w:tcW w:w="25" w:type="pct"/>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rFonts w:ascii="Times" w:hAnsi="Times"/>
                <w:sz w:val="14"/>
                <w:szCs w:val="14"/>
              </w:rPr>
              <w:t> </w:t>
            </w:r>
          </w:p>
        </w:tc>
        <w:tc>
          <w:tcPr>
            <w:tcW w:w="406"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Consolidated</w:t>
            </w:r>
          </w:p>
        </w:tc>
      </w:tr>
      <w:tr w:rsidR="00000000">
        <w:trPr>
          <w:divId w:val="336463698"/>
        </w:trPr>
        <w:tc>
          <w:tcPr>
            <w:tcW w:w="0" w:type="auto"/>
            <w:gridSpan w:val="31"/>
            <w:tcMar>
              <w:top w:w="0" w:type="dxa"/>
              <w:left w:w="0" w:type="dxa"/>
              <w:bottom w:w="0" w:type="dxa"/>
              <w:right w:w="0" w:type="dxa"/>
            </w:tcMar>
            <w:vAlign w:val="center"/>
            <w:hideMark/>
          </w:tcPr>
          <w:p w:rsidR="00000000" w:rsidRDefault="006627D0">
            <w:pPr>
              <w:rPr>
                <w:sz w:val="14"/>
                <w:szCs w:val="14"/>
              </w:rPr>
            </w:pPr>
          </w:p>
        </w:tc>
      </w:tr>
      <w:tr w:rsidR="00000000">
        <w:trPr>
          <w:divId w:val="336463698"/>
        </w:trPr>
        <w:tc>
          <w:tcPr>
            <w:tcW w:w="1422"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3073" w:type="pct"/>
            <w:gridSpan w:val="26"/>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sz w:val="14"/>
                <w:szCs w:val="14"/>
              </w:rPr>
              <w:t>(in millions)</w:t>
            </w:r>
          </w:p>
        </w:tc>
        <w:tc>
          <w:tcPr>
            <w:tcW w:w="25"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rFonts w:ascii="Times" w:hAnsi="Times"/>
                <w:sz w:val="14"/>
                <w:szCs w:val="14"/>
              </w:rPr>
              <w:t> </w:t>
            </w:r>
          </w:p>
        </w:tc>
        <w:tc>
          <w:tcPr>
            <w:tcW w:w="60"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rFonts w:ascii="Times" w:hAnsi="Times"/>
                <w:sz w:val="14"/>
                <w:szCs w:val="14"/>
              </w:rPr>
              <w:t>​</w:t>
            </w:r>
          </w:p>
        </w:tc>
        <w:tc>
          <w:tcPr>
            <w:tcW w:w="346"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rFonts w:ascii="Times" w:hAnsi="Times"/>
                <w:sz w:val="14"/>
                <w:szCs w:val="14"/>
              </w:rPr>
              <w:t>​</w:t>
            </w:r>
          </w:p>
        </w:tc>
      </w:tr>
      <w:tr w:rsidR="006627D0">
        <w:trPr>
          <w:divId w:val="336463698"/>
        </w:trPr>
        <w:tc>
          <w:tcPr>
            <w:tcW w:w="142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Revenues:</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sz w:val="14"/>
                <w:szCs w:val="14"/>
              </w:rPr>
              <w:t>    </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rFonts w:ascii="Times" w:hAnsi="Times"/>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sz w:val="14"/>
                <w:szCs w:val="14"/>
              </w:rPr>
              <w:t>  </w:t>
            </w:r>
          </w:p>
        </w:tc>
        <w:tc>
          <w:tcPr>
            <w:tcW w:w="2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rFonts w:ascii="Times" w:hAnsi="Times"/>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rFonts w:ascii="Times" w:hAnsi="Times"/>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sz w:val="14"/>
                <w:szCs w:val="14"/>
              </w:rPr>
              <w:t>  </w:t>
            </w:r>
          </w:p>
        </w:tc>
        <w:tc>
          <w:tcPr>
            <w:tcW w:w="2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rFonts w:ascii="Times" w:hAnsi="Times"/>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sz w:val="14"/>
                <w:szCs w:val="14"/>
              </w:rPr>
              <w:t>  </w:t>
            </w:r>
          </w:p>
        </w:tc>
        <w:tc>
          <w:tcPr>
            <w:tcW w:w="18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rFonts w:ascii="Times" w:hAnsi="Times"/>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sz w:val="14"/>
                <w:szCs w:val="14"/>
              </w:rPr>
              <w:t>  </w:t>
            </w:r>
          </w:p>
        </w:tc>
        <w:tc>
          <w:tcPr>
            <w:tcW w:w="2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rFonts w:ascii="Times" w:hAnsi="Times"/>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sz w:val="14"/>
                <w:szCs w:val="14"/>
              </w:rPr>
              <w:t>  </w:t>
            </w:r>
          </w:p>
        </w:tc>
        <w:tc>
          <w:tcPr>
            <w:tcW w:w="21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rFonts w:ascii="Times" w:hAnsi="Times"/>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sz w:val="14"/>
                <w:szCs w:val="14"/>
              </w:rPr>
              <w:t>  </w:t>
            </w:r>
          </w:p>
        </w:tc>
        <w:tc>
          <w:tcPr>
            <w:tcW w:w="1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rFonts w:ascii="Times" w:hAnsi="Times"/>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sz w:val="14"/>
                <w:szCs w:val="14"/>
              </w:rPr>
              <w:t>  </w:t>
            </w:r>
          </w:p>
        </w:tc>
        <w:tc>
          <w:tcPr>
            <w:tcW w:w="2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rFonts w:ascii="Times" w:hAnsi="Times"/>
                <w:sz w:val="14"/>
                <w:szCs w:val="14"/>
              </w:rPr>
              <w:t> </w:t>
            </w:r>
          </w:p>
        </w:tc>
        <w:tc>
          <w:tcPr>
            <w:tcW w:w="6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sz w:val="14"/>
                <w:szCs w:val="14"/>
              </w:rPr>
              <w:t>  </w:t>
            </w:r>
          </w:p>
        </w:tc>
        <w:tc>
          <w:tcPr>
            <w:tcW w:w="34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r>
      <w:tr w:rsidR="00000000">
        <w:trPr>
          <w:divId w:val="336463698"/>
        </w:trPr>
        <w:tc>
          <w:tcPr>
            <w:tcW w:w="1422" w:type="pct"/>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14"/>
                <w:szCs w:val="14"/>
              </w:rPr>
            </w:pPr>
            <w:r>
              <w:rPr>
                <w:sz w:val="14"/>
                <w:szCs w:val="14"/>
              </w:rPr>
              <w:t>Net sales</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3,246</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937</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207</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181"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28</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92</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47</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273</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5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346"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4,830</w:t>
            </w:r>
          </w:p>
        </w:tc>
      </w:tr>
      <w:tr w:rsidR="006627D0">
        <w:trPr>
          <w:divId w:val="336463698"/>
        </w:trPr>
        <w:tc>
          <w:tcPr>
            <w:tcW w:w="142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14"/>
                <w:szCs w:val="14"/>
              </w:rPr>
            </w:pPr>
            <w:r>
              <w:rPr>
                <w:sz w:val="14"/>
                <w:szCs w:val="14"/>
              </w:rPr>
              <w:t>Other revenues from operations</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298</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8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16</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4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6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4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316</w:t>
            </w:r>
          </w:p>
        </w:tc>
      </w:tr>
      <w:tr w:rsidR="00000000">
        <w:trPr>
          <w:divId w:val="336463698"/>
        </w:trPr>
        <w:tc>
          <w:tcPr>
            <w:tcW w:w="1422" w:type="pct"/>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14"/>
                <w:szCs w:val="14"/>
              </w:rPr>
            </w:pPr>
            <w:r>
              <w:rPr>
                <w:sz w:val="14"/>
                <w:szCs w:val="14"/>
              </w:rPr>
              <w:t>Net gain from investment activities</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1,114</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83</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81"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4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5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15</w:t>
            </w:r>
          </w:p>
        </w:tc>
        <w:tc>
          <w:tcPr>
            <w:tcW w:w="2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6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46"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1,212</w:t>
            </w:r>
          </w:p>
        </w:tc>
      </w:tr>
      <w:tr w:rsidR="006627D0">
        <w:trPr>
          <w:divId w:val="336463698"/>
        </w:trPr>
        <w:tc>
          <w:tcPr>
            <w:tcW w:w="142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14"/>
                <w:szCs w:val="14"/>
              </w:rPr>
            </w:pPr>
            <w:r>
              <w:rPr>
                <w:sz w:val="14"/>
                <w:szCs w:val="14"/>
              </w:rPr>
              <w:t>Interest and dividend income</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57</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8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4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3</w:t>
            </w:r>
          </w:p>
        </w:tc>
        <w:tc>
          <w:tcPr>
            <w:tcW w:w="2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6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4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60</w:t>
            </w:r>
          </w:p>
        </w:tc>
      </w:tr>
      <w:tr w:rsidR="00000000">
        <w:trPr>
          <w:divId w:val="336463698"/>
        </w:trPr>
        <w:tc>
          <w:tcPr>
            <w:tcW w:w="1422" w:type="pct"/>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14"/>
                <w:szCs w:val="14"/>
              </w:rPr>
            </w:pPr>
            <w:r>
              <w:rPr>
                <w:sz w:val="14"/>
                <w:szCs w:val="14"/>
              </w:rPr>
              <w:t>Other (loss) income, net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(39)</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(8)</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8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4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5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3</w:t>
            </w:r>
          </w:p>
        </w:tc>
        <w:tc>
          <w:tcPr>
            <w:tcW w:w="2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6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4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(46)</w:t>
            </w:r>
          </w:p>
        </w:tc>
      </w:tr>
      <w:tr w:rsidR="006627D0">
        <w:trPr>
          <w:divId w:val="336463698"/>
        </w:trPr>
        <w:tc>
          <w:tcPr>
            <w:tcW w:w="142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1,132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3,329</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1,232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199</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44</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92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49</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274</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21</w:t>
            </w:r>
          </w:p>
        </w:tc>
        <w:tc>
          <w:tcPr>
            <w:tcW w:w="2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6,372</w:t>
            </w:r>
          </w:p>
        </w:tc>
      </w:tr>
      <w:tr w:rsidR="00000000">
        <w:trPr>
          <w:divId w:val="336463698"/>
        </w:trPr>
        <w:tc>
          <w:tcPr>
            <w:tcW w:w="1422" w:type="pct"/>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Expenses:</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81"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58"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46"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4"/>
                <w:szCs w:val="14"/>
              </w:rPr>
              <w:t>​</w:t>
            </w:r>
          </w:p>
        </w:tc>
      </w:tr>
      <w:tr w:rsidR="006627D0">
        <w:trPr>
          <w:divId w:val="336463698"/>
        </w:trPr>
        <w:tc>
          <w:tcPr>
            <w:tcW w:w="142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14"/>
                <w:szCs w:val="14"/>
              </w:rPr>
            </w:pPr>
            <w:r>
              <w:rPr>
                <w:sz w:val="14"/>
                <w:szCs w:val="14"/>
              </w:rPr>
              <w:t>Cost of goods sold</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3,336</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658</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168</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8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75</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26</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252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4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6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4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4,537</w:t>
            </w:r>
          </w:p>
        </w:tc>
      </w:tr>
      <w:tr w:rsidR="00000000">
        <w:trPr>
          <w:divId w:val="336463698"/>
        </w:trPr>
        <w:tc>
          <w:tcPr>
            <w:tcW w:w="1422" w:type="pct"/>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14"/>
                <w:szCs w:val="14"/>
              </w:rPr>
            </w:pPr>
            <w:r>
              <w:rPr>
                <w:sz w:val="14"/>
                <w:szCs w:val="14"/>
              </w:rPr>
              <w:t>Other expenses from operations</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228</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81"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16</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4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5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6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46"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244</w:t>
            </w:r>
          </w:p>
        </w:tc>
      </w:tr>
      <w:tr w:rsidR="006627D0">
        <w:trPr>
          <w:divId w:val="336463698"/>
        </w:trPr>
        <w:tc>
          <w:tcPr>
            <w:tcW w:w="142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14"/>
                <w:szCs w:val="14"/>
              </w:rPr>
            </w:pPr>
            <w:r>
              <w:rPr>
                <w:sz w:val="14"/>
                <w:szCs w:val="14"/>
              </w:rPr>
              <w:t>Selling, general and administrative</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8</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69</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442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24</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8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17</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9</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4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18</w:t>
            </w:r>
          </w:p>
        </w:tc>
        <w:tc>
          <w:tcPr>
            <w:tcW w:w="2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6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4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620</w:t>
            </w:r>
          </w:p>
        </w:tc>
      </w:tr>
      <w:tr w:rsidR="00000000">
        <w:trPr>
          <w:divId w:val="336463698"/>
        </w:trPr>
        <w:tc>
          <w:tcPr>
            <w:tcW w:w="1422" w:type="pct"/>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14"/>
                <w:szCs w:val="14"/>
              </w:rPr>
            </w:pPr>
            <w:r>
              <w:rPr>
                <w:sz w:val="14"/>
                <w:szCs w:val="14"/>
              </w:rPr>
              <w:t>Restructuring, net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81"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4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5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6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46"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w:t>
            </w:r>
          </w:p>
        </w:tc>
      </w:tr>
      <w:tr w:rsidR="006627D0">
        <w:trPr>
          <w:divId w:val="336463698"/>
        </w:trPr>
        <w:tc>
          <w:tcPr>
            <w:tcW w:w="142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14"/>
                <w:szCs w:val="14"/>
              </w:rPr>
            </w:pPr>
            <w:r>
              <w:rPr>
                <w:sz w:val="14"/>
                <w:szCs w:val="14"/>
              </w:rPr>
              <w:t>Interest expense</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117</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61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3</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164</w:t>
            </w:r>
          </w:p>
        </w:tc>
        <w:tc>
          <w:tcPr>
            <w:tcW w:w="2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353</w:t>
            </w:r>
          </w:p>
        </w:tc>
      </w:tr>
      <w:tr w:rsidR="00000000">
        <w:trPr>
          <w:divId w:val="336463698"/>
        </w:trPr>
        <w:tc>
          <w:tcPr>
            <w:tcW w:w="1422" w:type="pct"/>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125</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3,466</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1,339</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195</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8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49</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98</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43</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262</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4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5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182</w:t>
            </w:r>
          </w:p>
        </w:tc>
        <w:tc>
          <w:tcPr>
            <w:tcW w:w="2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rFonts w:ascii="Times" w:hAnsi="Times"/>
                <w:sz w:val="14"/>
                <w:szCs w:val="14"/>
              </w:rPr>
              <w:t> </w:t>
            </w:r>
          </w:p>
        </w:tc>
        <w:tc>
          <w:tcPr>
            <w:tcW w:w="6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4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5,759</w:t>
            </w:r>
          </w:p>
        </w:tc>
      </w:tr>
      <w:tr w:rsidR="006627D0">
        <w:trPr>
          <w:divId w:val="336463698"/>
        </w:trPr>
        <w:tc>
          <w:tcPr>
            <w:tcW w:w="142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Income (loss) before income tax benefit (expense)</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1,007</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(137)</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(107)</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8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4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w:t>
            </w:r>
            <w:r>
              <w:rPr>
                <w:sz w:val="14"/>
                <w:szCs w:val="14"/>
              </w:rPr>
              <w:t>161)</w:t>
            </w:r>
          </w:p>
        </w:tc>
        <w:tc>
          <w:tcPr>
            <w:tcW w:w="2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rFonts w:ascii="Times" w:hAnsi="Times"/>
                <w:sz w:val="14"/>
                <w:szCs w:val="14"/>
              </w:rPr>
              <w:t> </w:t>
            </w:r>
          </w:p>
        </w:tc>
        <w:tc>
          <w:tcPr>
            <w:tcW w:w="6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4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613</w:t>
            </w:r>
          </w:p>
        </w:tc>
      </w:tr>
      <w:tr w:rsidR="00000000">
        <w:trPr>
          <w:divId w:val="336463698"/>
        </w:trPr>
        <w:tc>
          <w:tcPr>
            <w:tcW w:w="1422" w:type="pct"/>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Income tax benefit (expense)</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56</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23</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(3)</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8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4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5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(152)</w:t>
            </w:r>
          </w:p>
        </w:tc>
        <w:tc>
          <w:tcPr>
            <w:tcW w:w="2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rFonts w:ascii="Times" w:hAnsi="Times"/>
                <w:sz w:val="14"/>
                <w:szCs w:val="14"/>
              </w:rPr>
              <w:t> </w:t>
            </w:r>
          </w:p>
        </w:tc>
        <w:tc>
          <w:tcPr>
            <w:tcW w:w="6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4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(76)</w:t>
            </w:r>
          </w:p>
        </w:tc>
      </w:tr>
      <w:tr w:rsidR="006627D0">
        <w:trPr>
          <w:divId w:val="336463698"/>
        </w:trPr>
        <w:tc>
          <w:tcPr>
            <w:tcW w:w="142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Net income (loss)</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1,007</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(81)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(84)</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8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4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(313)</w:t>
            </w:r>
          </w:p>
        </w:tc>
        <w:tc>
          <w:tcPr>
            <w:tcW w:w="2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rFonts w:ascii="Times" w:hAnsi="Times"/>
                <w:sz w:val="14"/>
                <w:szCs w:val="14"/>
              </w:rPr>
              <w:t> </w:t>
            </w:r>
          </w:p>
        </w:tc>
        <w:tc>
          <w:tcPr>
            <w:tcW w:w="6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4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537</w:t>
            </w:r>
          </w:p>
        </w:tc>
      </w:tr>
      <w:tr w:rsidR="00000000">
        <w:trPr>
          <w:divId w:val="336463698"/>
        </w:trPr>
        <w:tc>
          <w:tcPr>
            <w:tcW w:w="1422" w:type="pct"/>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Less: net income (loss) attributable to non-controlling interests</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548</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(37)</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5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0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7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8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1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4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5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rFonts w:ascii="Times" w:hAnsi="Times"/>
                <w:sz w:val="14"/>
                <w:szCs w:val="14"/>
              </w:rPr>
              <w:t> </w:t>
            </w:r>
          </w:p>
        </w:tc>
        <w:tc>
          <w:tcPr>
            <w:tcW w:w="6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4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511</w:t>
            </w:r>
          </w:p>
        </w:tc>
      </w:tr>
      <w:tr w:rsidR="006627D0">
        <w:trPr>
          <w:divId w:val="336463698"/>
        </w:trPr>
        <w:tc>
          <w:tcPr>
            <w:tcW w:w="142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Net (loss) income attributable to Icahn Enterprises</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459</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(44)</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3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(84)</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1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(5)</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1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12</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w:t>
            </w:r>
            <w:r>
              <w:rPr>
                <w:sz w:val="14"/>
                <w:szCs w:val="14"/>
              </w:rPr>
              <w:t>313)</w:t>
            </w:r>
          </w:p>
        </w:tc>
        <w:tc>
          <w:tcPr>
            <w:tcW w:w="2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rFonts w:ascii="Times" w:hAnsi="Times"/>
                <w:sz w:val="14"/>
                <w:szCs w:val="14"/>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3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26</w:t>
            </w:r>
          </w:p>
        </w:tc>
      </w:tr>
      <w:tr w:rsidR="00000000">
        <w:trPr>
          <w:divId w:val="336463698"/>
        </w:trPr>
        <w:tc>
          <w:tcPr>
            <w:tcW w:w="1422" w:type="pct"/>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Supplemental information:</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2"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3"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05"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72"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81"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08"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11"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17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58"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4"/>
                <w:szCs w:val="14"/>
              </w:rPr>
              <w:t>​</w:t>
            </w:r>
          </w:p>
        </w:tc>
        <w:tc>
          <w:tcPr>
            <w:tcW w:w="2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46"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4"/>
                <w:szCs w:val="14"/>
              </w:rPr>
              <w:t>​</w:t>
            </w:r>
          </w:p>
        </w:tc>
      </w:tr>
      <w:tr w:rsidR="006627D0">
        <w:trPr>
          <w:divId w:val="336463698"/>
        </w:trPr>
        <w:tc>
          <w:tcPr>
            <w:tcW w:w="142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14"/>
                <w:szCs w:val="14"/>
              </w:rPr>
            </w:pPr>
            <w:r>
              <w:rPr>
                <w:sz w:val="14"/>
                <w:szCs w:val="14"/>
              </w:rPr>
              <w:t>Capital expenditures</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126</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5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30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20</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6</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18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1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1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5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2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34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158</w:t>
            </w:r>
          </w:p>
        </w:tc>
      </w:tr>
      <w:tr w:rsidR="00000000">
        <w:trPr>
          <w:divId w:val="336463698"/>
        </w:trPr>
        <w:tc>
          <w:tcPr>
            <w:tcW w:w="1422" w:type="pct"/>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14"/>
                <w:szCs w:val="14"/>
              </w:rPr>
            </w:pPr>
            <w:r>
              <w:rPr>
                <w:sz w:val="14"/>
                <w:szCs w:val="14"/>
              </w:rPr>
              <w:t>Depreciation and amortization</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9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0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170</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5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305"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44</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7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14</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181"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0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11"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14</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17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8</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5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2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346"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259</w:t>
            </w:r>
          </w:p>
        </w:tc>
      </w:tr>
    </w:tbl>
    <w:p w:rsidR="00000000" w:rsidRDefault="006627D0">
      <w:pPr>
        <w:pStyle w:val="a3"/>
        <w:spacing w:before="0" w:beforeAutospacing="0" w:after="0" w:afterAutospacing="0"/>
        <w:divId w:val="336463698"/>
        <w:rPr>
          <w:sz w:val="20"/>
          <w:szCs w:val="20"/>
        </w:rPr>
      </w:pPr>
      <w:r>
        <w:rPr>
          <w:sz w:val="20"/>
          <w:szCs w:val="20"/>
        </w:rPr>
        <w:t>​</w:t>
      </w:r>
    </w:p>
    <w:p w:rsidR="00000000" w:rsidRDefault="006627D0">
      <w:pPr>
        <w:pStyle w:val="a3"/>
        <w:spacing w:before="0" w:beforeAutospacing="0" w:after="0" w:afterAutospacing="0"/>
        <w:divId w:val="336463698"/>
        <w:rPr>
          <w:sz w:val="20"/>
          <w:szCs w:val="20"/>
        </w:rPr>
      </w:pPr>
      <w:r>
        <w:rPr>
          <w:b/>
          <w:bCs/>
          <w:sz w:val="20"/>
          <w:szCs w:val="20"/>
        </w:rPr>
        <w:t>​</w:t>
      </w:r>
    </w:p>
    <w:p w:rsidR="00000000" w:rsidRDefault="006627D0">
      <w:pPr>
        <w:pStyle w:val="a3"/>
        <w:spacing w:before="480" w:beforeAutospacing="0" w:after="0" w:afterAutospacing="0"/>
        <w:jc w:val="center"/>
        <w:divId w:val="1356225540"/>
        <w:rPr>
          <w:sz w:val="20"/>
          <w:szCs w:val="20"/>
        </w:rPr>
      </w:pPr>
      <w:r>
        <w:rPr>
          <w:sz w:val="20"/>
          <w:szCs w:val="20"/>
        </w:rPr>
        <w:t>25</w:t>
      </w:r>
    </w:p>
    <w:p w:rsidR="00000000" w:rsidRDefault="006627D0">
      <w:pPr>
        <w:pStyle w:val="a3"/>
        <w:spacing w:before="0" w:beforeAutospacing="0" w:after="600" w:afterAutospacing="0"/>
        <w:divId w:val="185798747"/>
        <w:rPr>
          <w:sz w:val="20"/>
          <w:szCs w:val="20"/>
        </w:rPr>
      </w:pPr>
      <w:hyperlink w:anchor="TOC" w:history="1">
        <w:r>
          <w:rPr>
            <w:rStyle w:val="a4"/>
            <w:sz w:val="20"/>
            <w:szCs w:val="20"/>
          </w:rPr>
          <w:t>Table of Contents</w:t>
        </w:r>
      </w:hyperlink>
    </w:p>
    <w:p w:rsidR="00000000" w:rsidRDefault="006627D0">
      <w:pPr>
        <w:pStyle w:val="a3"/>
        <w:spacing w:before="0" w:beforeAutospacing="0" w:after="0" w:afterAutospacing="0"/>
        <w:jc w:val="center"/>
        <w:divId w:val="185798747"/>
        <w:rPr>
          <w:sz w:val="20"/>
          <w:szCs w:val="20"/>
        </w:rPr>
      </w:pPr>
      <w:r>
        <w:rPr>
          <w:b/>
          <w:bCs/>
          <w:sz w:val="20"/>
          <w:szCs w:val="20"/>
        </w:rPr>
        <w:t>ICAHN ENTERPRISES L.P. AND SUBSIDIARIES</w:t>
      </w:r>
    </w:p>
    <w:p w:rsidR="00000000" w:rsidRDefault="006627D0">
      <w:pPr>
        <w:pStyle w:val="a3"/>
        <w:spacing w:before="0" w:beforeAutospacing="0" w:after="240" w:afterAutospacing="0"/>
        <w:jc w:val="center"/>
        <w:divId w:val="185798747"/>
        <w:rPr>
          <w:sz w:val="20"/>
          <w:szCs w:val="20"/>
        </w:rPr>
      </w:pPr>
      <w:r>
        <w:rPr>
          <w:b/>
          <w:bCs/>
          <w:sz w:val="20"/>
          <w:szCs w:val="20"/>
        </w:rPr>
        <w:t>Notes to Condensed Consolidated Financial Statements (Unaudited)</w:t>
      </w:r>
    </w:p>
    <w:p w:rsidR="00000000" w:rsidRDefault="006627D0">
      <w:pPr>
        <w:pStyle w:val="a3"/>
        <w:spacing w:before="0" w:beforeAutospacing="0" w:after="240" w:afterAutospacing="0"/>
        <w:divId w:val="2146239413"/>
        <w:rPr>
          <w:b/>
          <w:bCs/>
          <w:sz w:val="20"/>
          <w:szCs w:val="20"/>
        </w:rPr>
      </w:pPr>
      <w:r>
        <w:rPr>
          <w:b/>
          <w:bCs/>
          <w:sz w:val="20"/>
          <w:szCs w:val="20"/>
        </w:rPr>
        <w:t>Disaggregation of Revenue</w:t>
      </w:r>
    </w:p>
    <w:p w:rsidR="00000000" w:rsidRDefault="006627D0">
      <w:pPr>
        <w:pStyle w:val="a3"/>
        <w:spacing w:before="0" w:beforeAutospacing="0" w:after="240" w:afterAutospacing="0"/>
        <w:ind w:firstLine="360"/>
        <w:divId w:val="2146239413"/>
        <w:rPr>
          <w:sz w:val="20"/>
          <w:szCs w:val="20"/>
        </w:rPr>
      </w:pPr>
      <w:r>
        <w:rPr>
          <w:sz w:val="20"/>
          <w:szCs w:val="20"/>
        </w:rPr>
        <w:t>In addition to the condensed statements of operations by reporting segment above, we provide additional disaggregated revenue information for our Energy and Automotive segments below</w:t>
      </w:r>
    </w:p>
    <w:p w:rsidR="00000000" w:rsidRDefault="006627D0">
      <w:pPr>
        <w:pStyle w:val="a3"/>
        <w:spacing w:before="0" w:beforeAutospacing="0" w:after="240" w:afterAutospacing="0"/>
        <w:divId w:val="2146239413"/>
        <w:rPr>
          <w:b/>
          <w:bCs/>
          <w:i/>
          <w:iCs/>
          <w:sz w:val="20"/>
          <w:szCs w:val="20"/>
        </w:rPr>
      </w:pPr>
      <w:r>
        <w:rPr>
          <w:b/>
          <w:bCs/>
          <w:i/>
          <w:iCs/>
          <w:sz w:val="20"/>
          <w:szCs w:val="20"/>
        </w:rPr>
        <w:t>Energy</w:t>
      </w:r>
    </w:p>
    <w:p w:rsidR="00000000" w:rsidRDefault="006627D0">
      <w:pPr>
        <w:pStyle w:val="a3"/>
        <w:spacing w:before="0" w:beforeAutospacing="0" w:after="0" w:afterAutospacing="0"/>
        <w:divId w:val="214623941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2882"/>
        <w:gridCol w:w="200"/>
        <w:gridCol w:w="142"/>
        <w:gridCol w:w="1064"/>
        <w:gridCol w:w="226"/>
        <w:gridCol w:w="141"/>
        <w:gridCol w:w="1061"/>
        <w:gridCol w:w="200"/>
        <w:gridCol w:w="129"/>
        <w:gridCol w:w="965"/>
        <w:gridCol w:w="202"/>
        <w:gridCol w:w="126"/>
        <w:gridCol w:w="968"/>
      </w:tblGrid>
      <w:tr w:rsidR="00000000">
        <w:trPr>
          <w:divId w:val="2146239413"/>
          <w:trHeight w:val="20"/>
        </w:trPr>
        <w:tc>
          <w:tcPr>
            <w:tcW w:w="2208" w:type="pct"/>
            <w:tcMar>
              <w:top w:w="0" w:type="dxa"/>
              <w:left w:w="0" w:type="dxa"/>
              <w:bottom w:w="0" w:type="dxa"/>
              <w:right w:w="0" w:type="dxa"/>
            </w:tcMar>
            <w:vAlign w:val="bottom"/>
            <w:hideMark/>
          </w:tcPr>
          <w:p w:rsidR="00000000" w:rsidRDefault="006627D0">
            <w:pPr>
              <w:pStyle w:val="a3"/>
              <w:spacing w:before="0" w:beforeAutospacing="0" w:after="0" w:afterAutospacing="0"/>
              <w:divId w:val="103307027"/>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033728263"/>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119682573"/>
              <w:rPr>
                <w:sz w:val="20"/>
                <w:szCs w:val="20"/>
              </w:rPr>
            </w:pPr>
            <w:r>
              <w:rPr>
                <w:sz w:val="2"/>
                <w:szCs w:val="2"/>
              </w:rPr>
              <w:t>​</w:t>
            </w:r>
          </w:p>
        </w:tc>
        <w:tc>
          <w:tcPr>
            <w:tcW w:w="54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945502689"/>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423725772"/>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927276611"/>
              <w:rPr>
                <w:sz w:val="20"/>
                <w:szCs w:val="20"/>
              </w:rPr>
            </w:pPr>
            <w:r>
              <w:rPr>
                <w:sz w:val="2"/>
                <w:szCs w:val="2"/>
              </w:rPr>
              <w:t>​</w:t>
            </w:r>
          </w:p>
        </w:tc>
        <w:tc>
          <w:tcPr>
            <w:tcW w:w="54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552232861"/>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405298781"/>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978191334"/>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627663365"/>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852448127"/>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681008668"/>
              <w:rPr>
                <w:sz w:val="20"/>
                <w:szCs w:val="20"/>
              </w:rPr>
            </w:pPr>
            <w:r>
              <w:rPr>
                <w:sz w:val="2"/>
                <w:szCs w:val="2"/>
              </w:rPr>
              <w:t>​</w:t>
            </w:r>
          </w:p>
        </w:tc>
        <w:tc>
          <w:tcPr>
            <w:tcW w:w="49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68119916"/>
              <w:rPr>
                <w:sz w:val="20"/>
                <w:szCs w:val="20"/>
              </w:rPr>
            </w:pPr>
            <w:r>
              <w:rPr>
                <w:sz w:val="2"/>
                <w:szCs w:val="2"/>
              </w:rPr>
              <w:t>​</w:t>
            </w:r>
          </w:p>
        </w:tc>
      </w:tr>
      <w:tr w:rsidR="00000000">
        <w:trPr>
          <w:divId w:val="2146239413"/>
        </w:trPr>
        <w:tc>
          <w:tcPr>
            <w:tcW w:w="2208"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355" w:type="pct"/>
            <w:gridSpan w:val="5"/>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Three Months Ended June 30, </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229" w:type="pct"/>
            <w:gridSpan w:val="5"/>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Six Months Ended June 30, </w:t>
            </w:r>
          </w:p>
        </w:tc>
      </w:tr>
      <w:tr w:rsidR="00000000">
        <w:trPr>
          <w:divId w:val="2146239413"/>
        </w:trPr>
        <w:tc>
          <w:tcPr>
            <w:tcW w:w="2208"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620"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2022</w:t>
            </w:r>
          </w:p>
        </w:tc>
        <w:tc>
          <w:tcPr>
            <w:tcW w:w="11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618"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2021</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2022</w:t>
            </w:r>
          </w:p>
        </w:tc>
        <w:tc>
          <w:tcPr>
            <w:tcW w:w="10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61"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2021</w:t>
            </w:r>
          </w:p>
        </w:tc>
      </w:tr>
      <w:tr w:rsidR="00000000">
        <w:trPr>
          <w:divId w:val="2146239413"/>
        </w:trPr>
        <w:tc>
          <w:tcPr>
            <w:tcW w:w="0" w:type="auto"/>
            <w:gridSpan w:val="13"/>
            <w:tcMar>
              <w:top w:w="0" w:type="dxa"/>
              <w:left w:w="0" w:type="dxa"/>
              <w:bottom w:w="0" w:type="dxa"/>
              <w:right w:w="0" w:type="dxa"/>
            </w:tcMar>
            <w:vAlign w:val="center"/>
            <w:hideMark/>
          </w:tcPr>
          <w:p w:rsidR="00000000" w:rsidRDefault="006627D0">
            <w:pPr>
              <w:rPr>
                <w:sz w:val="20"/>
                <w:szCs w:val="20"/>
              </w:rPr>
            </w:pPr>
          </w:p>
        </w:tc>
      </w:tr>
      <w:tr w:rsidR="00000000">
        <w:trPr>
          <w:divId w:val="2146239413"/>
        </w:trPr>
        <w:tc>
          <w:tcPr>
            <w:tcW w:w="2208"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2688" w:type="pct"/>
            <w:gridSpan w:val="11"/>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sz w:val="16"/>
                <w:szCs w:val="16"/>
              </w:rPr>
              <w:t>(in millions)</w:t>
            </w:r>
          </w:p>
        </w:tc>
      </w:tr>
      <w:tr w:rsidR="00000000">
        <w:trPr>
          <w:divId w:val="2146239413"/>
        </w:trPr>
        <w:tc>
          <w:tcPr>
            <w:tcW w:w="2208"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Petroleum products</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2,900</w:t>
            </w:r>
          </w:p>
        </w:tc>
        <w:tc>
          <w:tcPr>
            <w:tcW w:w="11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1,645</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9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5,050</w:t>
            </w:r>
          </w:p>
        </w:tc>
        <w:tc>
          <w:tcPr>
            <w:tcW w:w="10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9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3,047</w:t>
            </w:r>
          </w:p>
        </w:tc>
      </w:tr>
      <w:tr w:rsidR="00000000">
        <w:trPr>
          <w:divId w:val="2146239413"/>
        </w:trPr>
        <w:tc>
          <w:tcPr>
            <w:tcW w:w="2208"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Nitrogen fertilizer products</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244</w:t>
            </w:r>
          </w:p>
        </w:tc>
        <w:tc>
          <w:tcPr>
            <w:tcW w:w="11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138</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467</w:t>
            </w:r>
          </w:p>
        </w:tc>
        <w:tc>
          <w:tcPr>
            <w:tcW w:w="10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9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199</w:t>
            </w:r>
          </w:p>
        </w:tc>
      </w:tr>
      <w:tr w:rsidR="00000000">
        <w:trPr>
          <w:divId w:val="2146239413"/>
        </w:trPr>
        <w:tc>
          <w:tcPr>
            <w:tcW w:w="2208"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3,144</w:t>
            </w:r>
          </w:p>
        </w:tc>
        <w:tc>
          <w:tcPr>
            <w:tcW w:w="11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1,783</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5,517</w:t>
            </w:r>
          </w:p>
        </w:tc>
        <w:tc>
          <w:tcPr>
            <w:tcW w:w="10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9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3,246</w:t>
            </w:r>
          </w:p>
        </w:tc>
      </w:tr>
    </w:tbl>
    <w:p w:rsidR="00000000" w:rsidRDefault="006627D0">
      <w:pPr>
        <w:pStyle w:val="a3"/>
        <w:spacing w:before="0" w:beforeAutospacing="0" w:after="0" w:afterAutospacing="0"/>
        <w:divId w:val="2146239413"/>
        <w:rPr>
          <w:sz w:val="20"/>
          <w:szCs w:val="20"/>
        </w:rPr>
      </w:pPr>
      <w:r>
        <w:rPr>
          <w:sz w:val="20"/>
          <w:szCs w:val="20"/>
        </w:rPr>
        <w:t>​</w:t>
      </w:r>
    </w:p>
    <w:p w:rsidR="00000000" w:rsidRDefault="006627D0">
      <w:pPr>
        <w:pStyle w:val="a3"/>
        <w:spacing w:before="0" w:beforeAutospacing="0" w:after="240" w:afterAutospacing="0"/>
        <w:divId w:val="2146239413"/>
        <w:rPr>
          <w:b/>
          <w:bCs/>
          <w:i/>
          <w:iCs/>
          <w:sz w:val="20"/>
          <w:szCs w:val="20"/>
        </w:rPr>
      </w:pPr>
      <w:r>
        <w:rPr>
          <w:b/>
          <w:bCs/>
          <w:i/>
          <w:iCs/>
          <w:sz w:val="20"/>
          <w:szCs w:val="20"/>
        </w:rPr>
        <w:t>Automotive</w:t>
      </w:r>
    </w:p>
    <w:p w:rsidR="00000000" w:rsidRDefault="006627D0">
      <w:pPr>
        <w:pStyle w:val="a3"/>
        <w:spacing w:before="0" w:beforeAutospacing="0" w:after="0" w:afterAutospacing="0"/>
        <w:divId w:val="214623941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2882"/>
        <w:gridCol w:w="200"/>
        <w:gridCol w:w="141"/>
        <w:gridCol w:w="1066"/>
        <w:gridCol w:w="224"/>
        <w:gridCol w:w="140"/>
        <w:gridCol w:w="1063"/>
        <w:gridCol w:w="200"/>
        <w:gridCol w:w="129"/>
        <w:gridCol w:w="965"/>
        <w:gridCol w:w="202"/>
        <w:gridCol w:w="126"/>
        <w:gridCol w:w="968"/>
      </w:tblGrid>
      <w:tr w:rsidR="00000000">
        <w:trPr>
          <w:divId w:val="2146239413"/>
          <w:trHeight w:val="20"/>
        </w:trPr>
        <w:tc>
          <w:tcPr>
            <w:tcW w:w="2218" w:type="pct"/>
            <w:tcMar>
              <w:top w:w="0" w:type="dxa"/>
              <w:left w:w="0" w:type="dxa"/>
              <w:bottom w:w="0" w:type="dxa"/>
              <w:right w:w="0" w:type="dxa"/>
            </w:tcMar>
            <w:vAlign w:val="bottom"/>
            <w:hideMark/>
          </w:tcPr>
          <w:p w:rsidR="00000000" w:rsidRDefault="006627D0">
            <w:pPr>
              <w:pStyle w:val="a3"/>
              <w:spacing w:before="0" w:beforeAutospacing="0" w:after="0" w:afterAutospacing="0"/>
              <w:divId w:val="1366565537"/>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11375033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661659815"/>
              <w:rPr>
                <w:sz w:val="20"/>
                <w:szCs w:val="20"/>
              </w:rPr>
            </w:pPr>
            <w:r>
              <w:rPr>
                <w:sz w:val="2"/>
                <w:szCs w:val="2"/>
              </w:rPr>
              <w:t>​</w:t>
            </w:r>
          </w:p>
        </w:tc>
        <w:tc>
          <w:tcPr>
            <w:tcW w:w="54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675351105"/>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67661994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246263710"/>
              <w:rPr>
                <w:sz w:val="20"/>
                <w:szCs w:val="20"/>
              </w:rPr>
            </w:pPr>
            <w:r>
              <w:rPr>
                <w:sz w:val="2"/>
                <w:szCs w:val="2"/>
              </w:rPr>
              <w:t>​</w:t>
            </w:r>
          </w:p>
        </w:tc>
        <w:tc>
          <w:tcPr>
            <w:tcW w:w="544"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41527313"/>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03620316"/>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703287092"/>
              <w:rPr>
                <w:sz w:val="20"/>
                <w:szCs w:val="20"/>
              </w:rPr>
            </w:pPr>
            <w:r>
              <w:rPr>
                <w:sz w:val="2"/>
                <w:szCs w:val="2"/>
              </w:rPr>
              <w:t>​</w:t>
            </w:r>
          </w:p>
        </w:tc>
        <w:tc>
          <w:tcPr>
            <w:tcW w:w="494"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535919907"/>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801535772"/>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145612704"/>
              <w:rPr>
                <w:sz w:val="20"/>
                <w:szCs w:val="20"/>
              </w:rPr>
            </w:pPr>
            <w:r>
              <w:rPr>
                <w:sz w:val="2"/>
                <w:szCs w:val="2"/>
              </w:rPr>
              <w:t>​</w:t>
            </w:r>
          </w:p>
        </w:tc>
        <w:tc>
          <w:tcPr>
            <w:tcW w:w="494"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641883637"/>
              <w:rPr>
                <w:sz w:val="20"/>
                <w:szCs w:val="20"/>
              </w:rPr>
            </w:pPr>
            <w:r>
              <w:rPr>
                <w:sz w:val="2"/>
                <w:szCs w:val="2"/>
              </w:rPr>
              <w:t>​</w:t>
            </w:r>
          </w:p>
        </w:tc>
      </w:tr>
      <w:tr w:rsidR="00000000">
        <w:trPr>
          <w:divId w:val="2146239413"/>
        </w:trPr>
        <w:tc>
          <w:tcPr>
            <w:tcW w:w="2218"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350" w:type="pct"/>
            <w:gridSpan w:val="5"/>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Three Months Ended June 30, </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225" w:type="pct"/>
            <w:gridSpan w:val="5"/>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Six Months Ended June 30, </w:t>
            </w:r>
          </w:p>
        </w:tc>
      </w:tr>
      <w:tr w:rsidR="00000000">
        <w:trPr>
          <w:divId w:val="2146239413"/>
        </w:trPr>
        <w:tc>
          <w:tcPr>
            <w:tcW w:w="2218"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618"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2022</w:t>
            </w:r>
          </w:p>
        </w:tc>
        <w:tc>
          <w:tcPr>
            <w:tcW w:w="11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616"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2021</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61"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2022</w:t>
            </w:r>
          </w:p>
        </w:tc>
        <w:tc>
          <w:tcPr>
            <w:tcW w:w="10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60"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2021</w:t>
            </w:r>
          </w:p>
        </w:tc>
      </w:tr>
      <w:tr w:rsidR="00000000">
        <w:trPr>
          <w:divId w:val="2146239413"/>
        </w:trPr>
        <w:tc>
          <w:tcPr>
            <w:tcW w:w="0" w:type="auto"/>
            <w:gridSpan w:val="13"/>
            <w:tcMar>
              <w:top w:w="0" w:type="dxa"/>
              <w:left w:w="0" w:type="dxa"/>
              <w:bottom w:w="0" w:type="dxa"/>
              <w:right w:w="0" w:type="dxa"/>
            </w:tcMar>
            <w:vAlign w:val="center"/>
            <w:hideMark/>
          </w:tcPr>
          <w:p w:rsidR="00000000" w:rsidRDefault="006627D0">
            <w:pPr>
              <w:rPr>
                <w:sz w:val="20"/>
                <w:szCs w:val="20"/>
              </w:rPr>
            </w:pPr>
          </w:p>
        </w:tc>
      </w:tr>
      <w:tr w:rsidR="00000000">
        <w:trPr>
          <w:divId w:val="2146239413"/>
        </w:trPr>
        <w:tc>
          <w:tcPr>
            <w:tcW w:w="2218"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2679" w:type="pct"/>
            <w:gridSpan w:val="11"/>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sz w:val="16"/>
                <w:szCs w:val="16"/>
              </w:rPr>
              <w:t>(in millions)</w:t>
            </w:r>
          </w:p>
        </w:tc>
      </w:tr>
      <w:tr w:rsidR="00000000">
        <w:trPr>
          <w:divId w:val="2146239413"/>
        </w:trPr>
        <w:tc>
          <w:tcPr>
            <w:tcW w:w="2218"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Automotive services</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4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393</w:t>
            </w:r>
          </w:p>
        </w:tc>
        <w:tc>
          <w:tcPr>
            <w:tcW w:w="11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4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347</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9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746</w:t>
            </w:r>
          </w:p>
        </w:tc>
        <w:tc>
          <w:tcPr>
            <w:tcW w:w="10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9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669</w:t>
            </w:r>
          </w:p>
        </w:tc>
      </w:tr>
      <w:tr w:rsidR="00000000">
        <w:trPr>
          <w:divId w:val="2146239413"/>
        </w:trPr>
        <w:tc>
          <w:tcPr>
            <w:tcW w:w="2218"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Aftermarket parts sales</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215</w:t>
            </w:r>
          </w:p>
        </w:tc>
        <w:tc>
          <w:tcPr>
            <w:tcW w:w="11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290</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9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416</w:t>
            </w:r>
          </w:p>
        </w:tc>
        <w:tc>
          <w:tcPr>
            <w:tcW w:w="10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9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566</w:t>
            </w:r>
          </w:p>
        </w:tc>
      </w:tr>
      <w:tr w:rsidR="00000000">
        <w:trPr>
          <w:divId w:val="2146239413"/>
        </w:trPr>
        <w:tc>
          <w:tcPr>
            <w:tcW w:w="2218"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608</w:t>
            </w:r>
          </w:p>
        </w:tc>
        <w:tc>
          <w:tcPr>
            <w:tcW w:w="11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637</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1,162</w:t>
            </w:r>
          </w:p>
        </w:tc>
        <w:tc>
          <w:tcPr>
            <w:tcW w:w="10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1,235</w:t>
            </w:r>
          </w:p>
        </w:tc>
      </w:tr>
    </w:tbl>
    <w:p w:rsidR="00000000" w:rsidRDefault="006627D0">
      <w:pPr>
        <w:pStyle w:val="a3"/>
        <w:spacing w:before="0" w:beforeAutospacing="0" w:after="0" w:afterAutospacing="0"/>
        <w:divId w:val="2146239413"/>
        <w:rPr>
          <w:sz w:val="20"/>
          <w:szCs w:val="20"/>
        </w:rPr>
      </w:pPr>
      <w:r>
        <w:rPr>
          <w:b/>
          <w:bCs/>
          <w:sz w:val="20"/>
          <w:szCs w:val="20"/>
        </w:rPr>
        <w:t>​</w:t>
      </w:r>
    </w:p>
    <w:p w:rsidR="00000000" w:rsidRDefault="006627D0">
      <w:pPr>
        <w:pStyle w:val="a3"/>
        <w:spacing w:before="0" w:beforeAutospacing="0" w:after="0" w:afterAutospacing="0"/>
        <w:divId w:val="2146239413"/>
        <w:rPr>
          <w:sz w:val="20"/>
          <w:szCs w:val="20"/>
        </w:rPr>
      </w:pPr>
      <w:r>
        <w:rPr>
          <w:b/>
          <w:bCs/>
          <w:sz w:val="20"/>
          <w:szCs w:val="20"/>
        </w:rPr>
        <w:t>​</w:t>
      </w:r>
    </w:p>
    <w:p w:rsidR="00000000" w:rsidRDefault="006627D0">
      <w:pPr>
        <w:pStyle w:val="a3"/>
        <w:spacing w:before="480" w:beforeAutospacing="0" w:after="0" w:afterAutospacing="0"/>
        <w:jc w:val="center"/>
        <w:divId w:val="1106999682"/>
        <w:rPr>
          <w:sz w:val="20"/>
          <w:szCs w:val="20"/>
        </w:rPr>
      </w:pPr>
      <w:r>
        <w:rPr>
          <w:sz w:val="20"/>
          <w:szCs w:val="20"/>
        </w:rPr>
        <w:t>26</w:t>
      </w:r>
    </w:p>
    <w:p w:rsidR="00000000" w:rsidRDefault="006627D0">
      <w:pPr>
        <w:pStyle w:val="a3"/>
        <w:spacing w:before="0" w:beforeAutospacing="0" w:after="600" w:afterAutospacing="0"/>
        <w:divId w:val="1595479304"/>
        <w:rPr>
          <w:sz w:val="20"/>
          <w:szCs w:val="20"/>
        </w:rPr>
      </w:pPr>
      <w:hyperlink w:anchor="TOC" w:history="1">
        <w:r>
          <w:rPr>
            <w:rStyle w:val="a4"/>
            <w:sz w:val="20"/>
            <w:szCs w:val="20"/>
          </w:rPr>
          <w:t>Table of Contents</w:t>
        </w:r>
      </w:hyperlink>
    </w:p>
    <w:p w:rsidR="00000000" w:rsidRDefault="006627D0">
      <w:pPr>
        <w:pStyle w:val="a3"/>
        <w:spacing w:before="0" w:beforeAutospacing="0" w:after="0" w:afterAutospacing="0"/>
        <w:jc w:val="center"/>
        <w:divId w:val="1595479304"/>
        <w:rPr>
          <w:sz w:val="20"/>
          <w:szCs w:val="20"/>
        </w:rPr>
      </w:pPr>
      <w:r>
        <w:rPr>
          <w:b/>
          <w:bCs/>
          <w:sz w:val="20"/>
          <w:szCs w:val="20"/>
        </w:rPr>
        <w:t>ICAHN ENTERPRISES L.P. AND SUBSIDIARIES</w:t>
      </w:r>
    </w:p>
    <w:p w:rsidR="00000000" w:rsidRDefault="006627D0">
      <w:pPr>
        <w:pStyle w:val="a3"/>
        <w:spacing w:before="0" w:beforeAutospacing="0" w:after="240" w:afterAutospacing="0"/>
        <w:jc w:val="center"/>
        <w:divId w:val="1595479304"/>
        <w:rPr>
          <w:sz w:val="20"/>
          <w:szCs w:val="20"/>
        </w:rPr>
      </w:pPr>
      <w:r>
        <w:rPr>
          <w:b/>
          <w:bCs/>
          <w:sz w:val="20"/>
          <w:szCs w:val="20"/>
        </w:rPr>
        <w:t>Notes to Condensed Consolidated Financial Statements (Unaudited)</w:t>
      </w:r>
    </w:p>
    <w:p w:rsidR="00000000" w:rsidRDefault="006627D0">
      <w:pPr>
        <w:pStyle w:val="a3"/>
        <w:spacing w:before="0" w:beforeAutospacing="0" w:after="240" w:afterAutospacing="0"/>
        <w:divId w:val="2022120180"/>
        <w:rPr>
          <w:b/>
          <w:bCs/>
          <w:sz w:val="20"/>
          <w:szCs w:val="20"/>
        </w:rPr>
      </w:pPr>
      <w:r>
        <w:rPr>
          <w:b/>
          <w:bCs/>
          <w:sz w:val="20"/>
          <w:szCs w:val="20"/>
        </w:rPr>
        <w:t>Condensed Balance Sheets</w:t>
      </w:r>
    </w:p>
    <w:p w:rsidR="00000000" w:rsidRDefault="006627D0">
      <w:pPr>
        <w:pStyle w:val="a3"/>
        <w:spacing w:before="0" w:beforeAutospacing="0" w:after="0" w:afterAutospacing="0"/>
        <w:divId w:val="2022120180"/>
        <w:rPr>
          <w:sz w:val="20"/>
          <w:szCs w:val="20"/>
        </w:rPr>
      </w:pPr>
      <w:r>
        <w:rPr>
          <w:sz w:val="2"/>
          <w:szCs w:val="2"/>
        </w:rPr>
        <w:t>​</w:t>
      </w:r>
    </w:p>
    <w:tbl>
      <w:tblPr>
        <w:tblW w:w="5042" w:type="pct"/>
        <w:tblCellMar>
          <w:top w:w="15" w:type="dxa"/>
          <w:left w:w="0" w:type="dxa"/>
          <w:bottom w:w="15" w:type="dxa"/>
          <w:right w:w="0" w:type="dxa"/>
        </w:tblCellMar>
        <w:tblLook w:val="04A0" w:firstRow="1" w:lastRow="0" w:firstColumn="1" w:lastColumn="0" w:noHBand="0" w:noVBand="1"/>
      </w:tblPr>
      <w:tblGrid>
        <w:gridCol w:w="2255"/>
        <w:gridCol w:w="77"/>
        <w:gridCol w:w="96"/>
        <w:gridCol w:w="573"/>
        <w:gridCol w:w="77"/>
        <w:gridCol w:w="71"/>
        <w:gridCol w:w="444"/>
        <w:gridCol w:w="77"/>
        <w:gridCol w:w="96"/>
        <w:gridCol w:w="604"/>
        <w:gridCol w:w="77"/>
        <w:gridCol w:w="84"/>
        <w:gridCol w:w="539"/>
        <w:gridCol w:w="77"/>
        <w:gridCol w:w="71"/>
        <w:gridCol w:w="444"/>
        <w:gridCol w:w="77"/>
        <w:gridCol w:w="71"/>
        <w:gridCol w:w="445"/>
        <w:gridCol w:w="78"/>
        <w:gridCol w:w="70"/>
        <w:gridCol w:w="445"/>
        <w:gridCol w:w="78"/>
        <w:gridCol w:w="73"/>
        <w:gridCol w:w="511"/>
        <w:gridCol w:w="80"/>
        <w:gridCol w:w="124"/>
        <w:gridCol w:w="662"/>
      </w:tblGrid>
      <w:tr w:rsidR="00000000">
        <w:trPr>
          <w:divId w:val="2022120180"/>
          <w:trHeight w:val="20"/>
        </w:trPr>
        <w:tc>
          <w:tcPr>
            <w:tcW w:w="1364" w:type="pct"/>
            <w:tcMar>
              <w:top w:w="0" w:type="dxa"/>
              <w:left w:w="0" w:type="dxa"/>
              <w:bottom w:w="0" w:type="dxa"/>
              <w:right w:w="0" w:type="dxa"/>
            </w:tcMar>
            <w:vAlign w:val="bottom"/>
            <w:hideMark/>
          </w:tcPr>
          <w:p w:rsidR="00000000" w:rsidRDefault="006627D0">
            <w:pPr>
              <w:pStyle w:val="a3"/>
              <w:spacing w:before="0" w:beforeAutospacing="0" w:after="0" w:afterAutospacing="0"/>
              <w:divId w:val="1594699987"/>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808274668"/>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17065188"/>
              <w:rPr>
                <w:sz w:val="20"/>
                <w:szCs w:val="20"/>
              </w:rPr>
            </w:pPr>
            <w:r>
              <w:rPr>
                <w:sz w:val="2"/>
                <w:szCs w:val="2"/>
              </w:rPr>
              <w:t>​</w:t>
            </w:r>
          </w:p>
        </w:tc>
        <w:tc>
          <w:tcPr>
            <w:tcW w:w="296"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357122482"/>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742096242"/>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086294959"/>
              <w:rPr>
                <w:sz w:val="20"/>
                <w:szCs w:val="20"/>
              </w:rPr>
            </w:pPr>
            <w:r>
              <w:rPr>
                <w:sz w:val="2"/>
                <w:szCs w:val="2"/>
              </w:rPr>
              <w:t>​</w:t>
            </w:r>
          </w:p>
        </w:tc>
        <w:tc>
          <w:tcPr>
            <w:tcW w:w="28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592466106"/>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96785938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43759144"/>
              <w:rPr>
                <w:sz w:val="20"/>
                <w:szCs w:val="20"/>
              </w:rPr>
            </w:pPr>
            <w:r>
              <w:rPr>
                <w:sz w:val="2"/>
                <w:szCs w:val="2"/>
              </w:rPr>
              <w:t>​</w:t>
            </w:r>
          </w:p>
        </w:tc>
        <w:tc>
          <w:tcPr>
            <w:tcW w:w="309"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29902041"/>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600180932"/>
              <w:rPr>
                <w:sz w:val="20"/>
                <w:szCs w:val="20"/>
              </w:rPr>
            </w:pPr>
            <w:r>
              <w:rPr>
                <w:sz w:val="2"/>
                <w:szCs w:val="2"/>
              </w:rPr>
              <w:t>​</w:t>
            </w:r>
          </w:p>
        </w:tc>
        <w:tc>
          <w:tcPr>
            <w:tcW w:w="4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104104871"/>
              <w:rPr>
                <w:sz w:val="20"/>
                <w:szCs w:val="20"/>
              </w:rPr>
            </w:pPr>
            <w:r>
              <w:rPr>
                <w:sz w:val="2"/>
                <w:szCs w:val="2"/>
              </w:rPr>
              <w:t>​</w:t>
            </w:r>
          </w:p>
        </w:tc>
        <w:tc>
          <w:tcPr>
            <w:tcW w:w="27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639266631"/>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211068987"/>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09876938"/>
              <w:rPr>
                <w:sz w:val="20"/>
                <w:szCs w:val="20"/>
              </w:rPr>
            </w:pPr>
            <w:r>
              <w:rPr>
                <w:sz w:val="2"/>
                <w:szCs w:val="2"/>
              </w:rPr>
              <w:t>​</w:t>
            </w:r>
          </w:p>
        </w:tc>
        <w:tc>
          <w:tcPr>
            <w:tcW w:w="28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767534001"/>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5403980"/>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50754333"/>
              <w:rPr>
                <w:sz w:val="20"/>
                <w:szCs w:val="20"/>
              </w:rPr>
            </w:pPr>
            <w:r>
              <w:rPr>
                <w:sz w:val="2"/>
                <w:szCs w:val="2"/>
              </w:rPr>
              <w:t>​</w:t>
            </w:r>
          </w:p>
        </w:tc>
        <w:tc>
          <w:tcPr>
            <w:tcW w:w="28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616324332"/>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164130307"/>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032489723"/>
              <w:rPr>
                <w:sz w:val="20"/>
                <w:szCs w:val="20"/>
              </w:rPr>
            </w:pPr>
            <w:r>
              <w:rPr>
                <w:sz w:val="2"/>
                <w:szCs w:val="2"/>
              </w:rPr>
              <w:t>​</w:t>
            </w:r>
          </w:p>
        </w:tc>
        <w:tc>
          <w:tcPr>
            <w:tcW w:w="28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759138671"/>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932932626"/>
              <w:rPr>
                <w:sz w:val="20"/>
                <w:szCs w:val="20"/>
              </w:rPr>
            </w:pPr>
            <w:r>
              <w:rPr>
                <w:sz w:val="2"/>
                <w:szCs w:val="2"/>
              </w:rPr>
              <w:t>​</w:t>
            </w:r>
          </w:p>
        </w:tc>
        <w:tc>
          <w:tcPr>
            <w:tcW w:w="40"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354959284"/>
              <w:rPr>
                <w:sz w:val="20"/>
                <w:szCs w:val="20"/>
              </w:rPr>
            </w:pPr>
            <w:r>
              <w:rPr>
                <w:sz w:val="2"/>
                <w:szCs w:val="2"/>
              </w:rPr>
              <w:t>​</w:t>
            </w:r>
          </w:p>
        </w:tc>
        <w:tc>
          <w:tcPr>
            <w:tcW w:w="281"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696424450"/>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04348572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515221676"/>
              <w:rPr>
                <w:sz w:val="20"/>
                <w:szCs w:val="20"/>
              </w:rPr>
            </w:pPr>
            <w:r>
              <w:rPr>
                <w:sz w:val="2"/>
                <w:szCs w:val="2"/>
              </w:rPr>
              <w:t>​</w:t>
            </w:r>
          </w:p>
        </w:tc>
        <w:tc>
          <w:tcPr>
            <w:tcW w:w="336"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322050644"/>
              <w:rPr>
                <w:sz w:val="20"/>
                <w:szCs w:val="20"/>
              </w:rPr>
            </w:pPr>
            <w:r>
              <w:rPr>
                <w:sz w:val="2"/>
                <w:szCs w:val="2"/>
              </w:rPr>
              <w:t>​</w:t>
            </w:r>
          </w:p>
        </w:tc>
      </w:tr>
      <w:tr w:rsidR="00000000">
        <w:trPr>
          <w:divId w:val="2022120180"/>
        </w:trPr>
        <w:tc>
          <w:tcPr>
            <w:tcW w:w="1364"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569" w:type="pct"/>
            <w:gridSpan w:val="26"/>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June 30, 2022</w:t>
            </w:r>
          </w:p>
        </w:tc>
      </w:tr>
      <w:tr w:rsidR="00000000">
        <w:trPr>
          <w:divId w:val="2022120180"/>
        </w:trPr>
        <w:tc>
          <w:tcPr>
            <w:tcW w:w="1364"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345"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Investment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322"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Energy</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358"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Automotive</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322"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 xml:space="preserve">Food </w:t>
            </w:r>
            <w:r>
              <w:rPr>
                <w:b/>
                <w:bCs/>
                <w:sz w:val="14"/>
                <w:szCs w:val="14"/>
              </w:rPr>
              <w:br/>
              <w:t>Packaging</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322"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 xml:space="preserve">Real </w:t>
            </w:r>
            <w:r>
              <w:rPr>
                <w:b/>
                <w:bCs/>
                <w:sz w:val="14"/>
                <w:szCs w:val="14"/>
              </w:rPr>
              <w:br/>
              <w:t>Estate</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322"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 xml:space="preserve">Home </w:t>
            </w:r>
            <w:r>
              <w:rPr>
                <w:b/>
                <w:bCs/>
                <w:sz w:val="14"/>
                <w:szCs w:val="14"/>
              </w:rPr>
              <w:br/>
              <w:t>Fashion</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322"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Pharma</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322"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 xml:space="preserve">Holding </w:t>
            </w:r>
            <w:r>
              <w:rPr>
                <w:b/>
                <w:bCs/>
                <w:sz w:val="14"/>
                <w:szCs w:val="14"/>
              </w:rPr>
              <w:br/>
              <w:t>Company</w:t>
            </w:r>
          </w:p>
        </w:tc>
        <w:tc>
          <w:tcPr>
            <w:tcW w:w="66"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401"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Consolidated</w:t>
            </w:r>
          </w:p>
        </w:tc>
      </w:tr>
      <w:tr w:rsidR="00000000">
        <w:trPr>
          <w:divId w:val="2022120180"/>
        </w:trPr>
        <w:tc>
          <w:tcPr>
            <w:tcW w:w="0" w:type="auto"/>
            <w:gridSpan w:val="28"/>
            <w:tcMar>
              <w:top w:w="0" w:type="dxa"/>
              <w:left w:w="0" w:type="dxa"/>
              <w:bottom w:w="0" w:type="dxa"/>
              <w:right w:w="0" w:type="dxa"/>
            </w:tcMar>
            <w:vAlign w:val="center"/>
            <w:hideMark/>
          </w:tcPr>
          <w:p w:rsidR="00000000" w:rsidRDefault="006627D0">
            <w:pPr>
              <w:rPr>
                <w:sz w:val="14"/>
                <w:szCs w:val="14"/>
              </w:rPr>
            </w:pPr>
          </w:p>
        </w:tc>
      </w:tr>
      <w:tr w:rsidR="00000000">
        <w:trPr>
          <w:divId w:val="2022120180"/>
        </w:trPr>
        <w:tc>
          <w:tcPr>
            <w:tcW w:w="1364"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569" w:type="pct"/>
            <w:gridSpan w:val="26"/>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sz w:val="14"/>
                <w:szCs w:val="14"/>
              </w:rPr>
              <w:t>(in millions)</w:t>
            </w:r>
          </w:p>
        </w:tc>
      </w:tr>
      <w:tr w:rsidR="006627D0">
        <w:trPr>
          <w:divId w:val="2022120180"/>
        </w:trPr>
        <w:tc>
          <w:tcPr>
            <w:tcW w:w="1364"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ASSETS</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9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0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8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r>
      <w:tr w:rsidR="00000000">
        <w:trPr>
          <w:divId w:val="2022120180"/>
        </w:trPr>
        <w:tc>
          <w:tcPr>
            <w:tcW w:w="1364" w:type="pct"/>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Cash and cash equivalents</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96"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21</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893</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309"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35</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7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8</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30</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3</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17</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1"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1,446</w:t>
            </w:r>
          </w:p>
        </w:tc>
        <w:tc>
          <w:tcPr>
            <w:tcW w:w="6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336"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2,453</w:t>
            </w:r>
          </w:p>
        </w:tc>
      </w:tr>
      <w:tr w:rsidR="006627D0">
        <w:trPr>
          <w:divId w:val="2022120180"/>
        </w:trPr>
        <w:tc>
          <w:tcPr>
            <w:tcW w:w="1364"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Cash held at consolidated affiliated partnerships and restricted cash</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4,117</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7</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0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15</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11</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66</w:t>
            </w:r>
          </w:p>
        </w:tc>
        <w:tc>
          <w:tcPr>
            <w:tcW w:w="6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4,216</w:t>
            </w:r>
          </w:p>
        </w:tc>
      </w:tr>
      <w:tr w:rsidR="00000000">
        <w:trPr>
          <w:divId w:val="2022120180"/>
        </w:trPr>
        <w:tc>
          <w:tcPr>
            <w:tcW w:w="1364" w:type="pct"/>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Investments</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6"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5,720</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77</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09"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7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15</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1"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36"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5,812</w:t>
            </w:r>
          </w:p>
        </w:tc>
      </w:tr>
      <w:tr w:rsidR="006627D0">
        <w:trPr>
          <w:divId w:val="2022120180"/>
        </w:trPr>
        <w:tc>
          <w:tcPr>
            <w:tcW w:w="1364"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Accounts receivable, net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418</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0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146</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91</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11</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40</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22</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728</w:t>
            </w:r>
          </w:p>
        </w:tc>
      </w:tr>
      <w:tr w:rsidR="00000000">
        <w:trPr>
          <w:divId w:val="2022120180"/>
        </w:trPr>
        <w:tc>
          <w:tcPr>
            <w:tcW w:w="1364" w:type="pct"/>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Inventories, net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6"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722</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09"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835</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7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102</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110</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18</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1"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36"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1,787</w:t>
            </w:r>
          </w:p>
        </w:tc>
      </w:tr>
      <w:tr w:rsidR="006627D0">
        <w:trPr>
          <w:divId w:val="2022120180"/>
        </w:trPr>
        <w:tc>
          <w:tcPr>
            <w:tcW w:w="1364"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Property, plant and equipment, net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2,692</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0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801</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138</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349</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57</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6</w:t>
            </w:r>
          </w:p>
        </w:tc>
        <w:tc>
          <w:tcPr>
            <w:tcW w:w="6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4,043</w:t>
            </w:r>
          </w:p>
        </w:tc>
      </w:tr>
      <w:tr w:rsidR="00000000">
        <w:trPr>
          <w:divId w:val="2022120180"/>
        </w:trPr>
        <w:tc>
          <w:tcPr>
            <w:tcW w:w="1364" w:type="pct"/>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Goodwill and intangible assets, net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6"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210</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09"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357</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7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25</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19</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240</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1"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36"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851</w:t>
            </w:r>
          </w:p>
        </w:tc>
      </w:tr>
      <w:tr w:rsidR="006627D0">
        <w:trPr>
          <w:divId w:val="2022120180"/>
        </w:trPr>
        <w:tc>
          <w:tcPr>
            <w:tcW w:w="1364"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Other assets</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5,988</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301</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472</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98</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103</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19</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19</w:t>
            </w:r>
          </w:p>
        </w:tc>
        <w:tc>
          <w:tcPr>
            <w:tcW w:w="6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7,005</w:t>
            </w:r>
          </w:p>
        </w:tc>
      </w:tr>
      <w:tr w:rsidR="00000000">
        <w:trPr>
          <w:divId w:val="2022120180"/>
        </w:trPr>
        <w:tc>
          <w:tcPr>
            <w:tcW w:w="1364" w:type="pct"/>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Total asset</w:t>
            </w:r>
            <w:r>
              <w:rPr>
                <w:sz w:val="14"/>
                <w:szCs w:val="14"/>
              </w:rPr>
              <w:t>s</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96"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15,846</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3"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5,320</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309"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2,661</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3"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7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462</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3"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519</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3"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248</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3"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302</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0"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1"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1,537</w:t>
            </w:r>
          </w:p>
        </w:tc>
        <w:tc>
          <w:tcPr>
            <w:tcW w:w="6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336"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26,895</w:t>
            </w:r>
          </w:p>
        </w:tc>
      </w:tr>
      <w:tr w:rsidR="006627D0">
        <w:trPr>
          <w:divId w:val="2022120180"/>
        </w:trPr>
        <w:tc>
          <w:tcPr>
            <w:tcW w:w="1364"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LIABILITIES AND EQUITY</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0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  </w:t>
            </w:r>
          </w:p>
        </w:tc>
        <w:tc>
          <w:tcPr>
            <w:tcW w:w="6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4"/>
                <w:szCs w:val="14"/>
              </w:rPr>
              <w:t>​</w:t>
            </w:r>
          </w:p>
        </w:tc>
      </w:tr>
      <w:tr w:rsidR="00000000">
        <w:trPr>
          <w:divId w:val="2022120180"/>
        </w:trPr>
        <w:tc>
          <w:tcPr>
            <w:tcW w:w="1364" w:type="pct"/>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Accounts payable, accrued expenses and other liabilities</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96"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1,988</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2,112</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309"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1,041</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7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146</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55</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62</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51</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1"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86</w:t>
            </w:r>
          </w:p>
        </w:tc>
        <w:tc>
          <w:tcPr>
            <w:tcW w:w="6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336"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5,541</w:t>
            </w:r>
          </w:p>
        </w:tc>
      </w:tr>
      <w:tr w:rsidR="006627D0">
        <w:trPr>
          <w:divId w:val="2022120180"/>
        </w:trPr>
        <w:tc>
          <w:tcPr>
            <w:tcW w:w="1364"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Securities sold, not yet purchased, at fair value</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4,062</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0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4,062</w:t>
            </w:r>
          </w:p>
        </w:tc>
      </w:tr>
      <w:tr w:rsidR="00000000">
        <w:trPr>
          <w:divId w:val="2022120180"/>
        </w:trPr>
        <w:tc>
          <w:tcPr>
            <w:tcW w:w="1364" w:type="pct"/>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Debt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1,594</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18</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7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162</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49</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5,310</w:t>
            </w:r>
          </w:p>
        </w:tc>
        <w:tc>
          <w:tcPr>
            <w:tcW w:w="6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3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7,134</w:t>
            </w:r>
          </w:p>
        </w:tc>
      </w:tr>
      <w:tr w:rsidR="006627D0">
        <w:trPr>
          <w:divId w:val="2022120180"/>
        </w:trPr>
        <w:tc>
          <w:tcPr>
            <w:tcW w:w="1364"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Total liabilitie</w:t>
            </w:r>
            <w:r>
              <w:rPr>
                <w:sz w:val="14"/>
                <w:szCs w:val="14"/>
              </w:rPr>
              <w:t>s</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6,050</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3,706</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1,059</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308</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56</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111</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51</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5,396</w:t>
            </w:r>
          </w:p>
        </w:tc>
        <w:tc>
          <w:tcPr>
            <w:tcW w:w="6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16,737</w:t>
            </w:r>
          </w:p>
        </w:tc>
      </w:tr>
      <w:tr w:rsidR="00000000">
        <w:trPr>
          <w:divId w:val="2022120180"/>
        </w:trPr>
        <w:tc>
          <w:tcPr>
            <w:tcW w:w="1364"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9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0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7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8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8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3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r>
      <w:tr w:rsidR="006627D0">
        <w:trPr>
          <w:divId w:val="2022120180"/>
        </w:trPr>
        <w:tc>
          <w:tcPr>
            <w:tcW w:w="1364"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Equity attributable to Icahn Enterprises</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4,469</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828</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0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1,602</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140</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459</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137</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251</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(3,859)</w:t>
            </w:r>
          </w:p>
        </w:tc>
        <w:tc>
          <w:tcPr>
            <w:tcW w:w="6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4,027</w:t>
            </w:r>
          </w:p>
        </w:tc>
      </w:tr>
      <w:tr w:rsidR="00000000">
        <w:trPr>
          <w:divId w:val="2022120180"/>
        </w:trPr>
        <w:tc>
          <w:tcPr>
            <w:tcW w:w="1364" w:type="pct"/>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Equity attributable to non-controlling interests</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5,327</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786</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7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14</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3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6,131</w:t>
            </w:r>
          </w:p>
        </w:tc>
      </w:tr>
      <w:tr w:rsidR="006627D0">
        <w:trPr>
          <w:divId w:val="2022120180"/>
        </w:trPr>
        <w:tc>
          <w:tcPr>
            <w:tcW w:w="1364"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Total equit</w:t>
            </w:r>
            <w:r>
              <w:rPr>
                <w:sz w:val="14"/>
                <w:szCs w:val="14"/>
              </w:rPr>
              <w:t>y</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9,796</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1,614</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1,602</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154</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463</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137</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251</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(3,859)</w:t>
            </w:r>
          </w:p>
        </w:tc>
        <w:tc>
          <w:tcPr>
            <w:tcW w:w="6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10,158</w:t>
            </w:r>
          </w:p>
        </w:tc>
      </w:tr>
      <w:tr w:rsidR="00000000">
        <w:trPr>
          <w:divId w:val="2022120180"/>
        </w:trPr>
        <w:tc>
          <w:tcPr>
            <w:tcW w:w="1364" w:type="pct"/>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Total liabilities and equit</w:t>
            </w:r>
            <w:r>
              <w:rPr>
                <w:sz w:val="14"/>
                <w:szCs w:val="14"/>
              </w:rPr>
              <w:t>y</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96"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15,846</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3"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5,320</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309"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2,661</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3"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7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462</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3"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519</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3"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248</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3"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302</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0"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1"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1,537</w:t>
            </w:r>
          </w:p>
        </w:tc>
        <w:tc>
          <w:tcPr>
            <w:tcW w:w="6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336"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26,895</w:t>
            </w:r>
          </w:p>
        </w:tc>
      </w:tr>
    </w:tbl>
    <w:p w:rsidR="00000000" w:rsidRDefault="006627D0">
      <w:pPr>
        <w:pStyle w:val="a3"/>
        <w:spacing w:before="0" w:beforeAutospacing="0" w:after="0" w:afterAutospacing="0"/>
        <w:divId w:val="202212018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234"/>
        <w:gridCol w:w="74"/>
        <w:gridCol w:w="92"/>
        <w:gridCol w:w="577"/>
        <w:gridCol w:w="76"/>
        <w:gridCol w:w="71"/>
        <w:gridCol w:w="436"/>
        <w:gridCol w:w="76"/>
        <w:gridCol w:w="93"/>
        <w:gridCol w:w="607"/>
        <w:gridCol w:w="76"/>
        <w:gridCol w:w="86"/>
        <w:gridCol w:w="537"/>
        <w:gridCol w:w="76"/>
        <w:gridCol w:w="71"/>
        <w:gridCol w:w="436"/>
        <w:gridCol w:w="76"/>
        <w:gridCol w:w="71"/>
        <w:gridCol w:w="436"/>
        <w:gridCol w:w="76"/>
        <w:gridCol w:w="71"/>
        <w:gridCol w:w="436"/>
        <w:gridCol w:w="76"/>
        <w:gridCol w:w="75"/>
        <w:gridCol w:w="509"/>
        <w:gridCol w:w="76"/>
        <w:gridCol w:w="125"/>
        <w:gridCol w:w="661"/>
      </w:tblGrid>
      <w:tr w:rsidR="00000000">
        <w:trPr>
          <w:divId w:val="2022120180"/>
          <w:trHeight w:val="20"/>
        </w:trPr>
        <w:tc>
          <w:tcPr>
            <w:tcW w:w="1363" w:type="pct"/>
            <w:tcMar>
              <w:top w:w="0" w:type="dxa"/>
              <w:left w:w="0" w:type="dxa"/>
              <w:bottom w:w="0" w:type="dxa"/>
              <w:right w:w="0" w:type="dxa"/>
            </w:tcMar>
            <w:vAlign w:val="bottom"/>
            <w:hideMark/>
          </w:tcPr>
          <w:p w:rsidR="00000000" w:rsidRDefault="006627D0">
            <w:pPr>
              <w:pStyle w:val="a3"/>
              <w:spacing w:before="0" w:beforeAutospacing="0" w:after="0" w:afterAutospacing="0"/>
              <w:divId w:val="1751924518"/>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755322677"/>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360396125"/>
              <w:rPr>
                <w:sz w:val="20"/>
                <w:szCs w:val="20"/>
              </w:rPr>
            </w:pPr>
            <w:r>
              <w:rPr>
                <w:sz w:val="2"/>
                <w:szCs w:val="2"/>
              </w:rPr>
              <w:t>​</w:t>
            </w:r>
          </w:p>
        </w:tc>
        <w:tc>
          <w:tcPr>
            <w:tcW w:w="29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90332915"/>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044863659"/>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027173450"/>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765924988"/>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350496471"/>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187645561"/>
              <w:rPr>
                <w:sz w:val="20"/>
                <w:szCs w:val="20"/>
              </w:rPr>
            </w:pPr>
            <w:r>
              <w:rPr>
                <w:sz w:val="2"/>
                <w:szCs w:val="2"/>
              </w:rPr>
              <w:t>​</w:t>
            </w:r>
          </w:p>
        </w:tc>
        <w:tc>
          <w:tcPr>
            <w:tcW w:w="31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66794731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983003796"/>
              <w:rPr>
                <w:sz w:val="20"/>
                <w:szCs w:val="20"/>
              </w:rPr>
            </w:pPr>
            <w:r>
              <w:rPr>
                <w:sz w:val="2"/>
                <w:szCs w:val="2"/>
              </w:rPr>
              <w:t>​</w:t>
            </w:r>
          </w:p>
        </w:tc>
        <w:tc>
          <w:tcPr>
            <w:tcW w:w="44"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698092321"/>
              <w:rPr>
                <w:sz w:val="20"/>
                <w:szCs w:val="20"/>
              </w:rPr>
            </w:pPr>
            <w:r>
              <w:rPr>
                <w:sz w:val="2"/>
                <w:szCs w:val="2"/>
              </w:rPr>
              <w:t>​</w:t>
            </w:r>
          </w:p>
        </w:tc>
        <w:tc>
          <w:tcPr>
            <w:tcW w:w="27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542599955"/>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305164783"/>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628000336"/>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97951258"/>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067262747"/>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940281"/>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57748969"/>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790788017"/>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776091626"/>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245144658"/>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787822064"/>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820031169"/>
              <w:rPr>
                <w:sz w:val="20"/>
                <w:szCs w:val="20"/>
              </w:rPr>
            </w:pPr>
            <w:r>
              <w:rPr>
                <w:sz w:val="2"/>
                <w:szCs w:val="2"/>
              </w:rPr>
              <w:t>​</w:t>
            </w:r>
          </w:p>
        </w:tc>
        <w:tc>
          <w:tcPr>
            <w:tcW w:w="280"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982194163"/>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051610236"/>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768114545"/>
              <w:rPr>
                <w:sz w:val="20"/>
                <w:szCs w:val="20"/>
              </w:rPr>
            </w:pPr>
            <w:r>
              <w:rPr>
                <w:sz w:val="2"/>
                <w:szCs w:val="2"/>
              </w:rPr>
              <w:t>​</w:t>
            </w:r>
          </w:p>
        </w:tc>
        <w:tc>
          <w:tcPr>
            <w:tcW w:w="33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178538155"/>
              <w:rPr>
                <w:sz w:val="20"/>
                <w:szCs w:val="20"/>
              </w:rPr>
            </w:pPr>
            <w:r>
              <w:rPr>
                <w:sz w:val="2"/>
                <w:szCs w:val="2"/>
              </w:rPr>
              <w:t>​</w:t>
            </w:r>
          </w:p>
        </w:tc>
      </w:tr>
      <w:tr w:rsidR="00000000">
        <w:trPr>
          <w:divId w:val="2022120180"/>
        </w:trPr>
        <w:tc>
          <w:tcPr>
            <w:tcW w:w="1363"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571" w:type="pct"/>
            <w:gridSpan w:val="26"/>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December 31, 2021</w:t>
            </w:r>
          </w:p>
        </w:tc>
      </w:tr>
      <w:tr w:rsidR="00000000">
        <w:trPr>
          <w:divId w:val="2022120180"/>
        </w:trPr>
        <w:tc>
          <w:tcPr>
            <w:tcW w:w="1363"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345"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Investment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321"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Energy</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362"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Automotive</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321"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 xml:space="preserve">Food </w:t>
            </w:r>
            <w:r>
              <w:rPr>
                <w:b/>
                <w:bCs/>
                <w:sz w:val="14"/>
                <w:szCs w:val="14"/>
              </w:rPr>
              <w:br/>
              <w:t>Packaging</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321"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 xml:space="preserve">Real </w:t>
            </w:r>
            <w:r>
              <w:rPr>
                <w:b/>
                <w:bCs/>
                <w:sz w:val="14"/>
                <w:szCs w:val="14"/>
              </w:rPr>
              <w:br/>
              <w:t>Estate</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321"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 xml:space="preserve">Home </w:t>
            </w:r>
            <w:r>
              <w:rPr>
                <w:b/>
                <w:bCs/>
                <w:sz w:val="14"/>
                <w:szCs w:val="14"/>
              </w:rPr>
              <w:br/>
              <w:t>Fashion</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321"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Pharma</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321" w:type="pct"/>
            <w:gridSpan w:val="2"/>
            <w:tcBorders>
              <w:bottom w:val="single" w:sz="6" w:space="0" w:color="000000"/>
            </w:tcBorders>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 xml:space="preserve">Holding </w:t>
            </w:r>
            <w:r>
              <w:rPr>
                <w:b/>
                <w:bCs/>
                <w:sz w:val="14"/>
                <w:szCs w:val="14"/>
              </w:rPr>
              <w:br/>
              <w:t>Company</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405"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Consolidated</w:t>
            </w:r>
          </w:p>
        </w:tc>
      </w:tr>
      <w:tr w:rsidR="00000000">
        <w:trPr>
          <w:divId w:val="2022120180"/>
        </w:trPr>
        <w:tc>
          <w:tcPr>
            <w:tcW w:w="0" w:type="auto"/>
            <w:gridSpan w:val="28"/>
            <w:tcMar>
              <w:top w:w="0" w:type="dxa"/>
              <w:left w:w="0" w:type="dxa"/>
              <w:bottom w:w="0" w:type="dxa"/>
              <w:right w:w="0" w:type="dxa"/>
            </w:tcMar>
            <w:vAlign w:val="center"/>
            <w:hideMark/>
          </w:tcPr>
          <w:p w:rsidR="00000000" w:rsidRDefault="006627D0">
            <w:pPr>
              <w:rPr>
                <w:sz w:val="14"/>
                <w:szCs w:val="14"/>
              </w:rPr>
            </w:pPr>
          </w:p>
        </w:tc>
      </w:tr>
      <w:tr w:rsidR="00000000">
        <w:trPr>
          <w:divId w:val="2022120180"/>
        </w:trPr>
        <w:tc>
          <w:tcPr>
            <w:tcW w:w="1363"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571" w:type="pct"/>
            <w:gridSpan w:val="26"/>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sz w:val="14"/>
                <w:szCs w:val="14"/>
              </w:rPr>
              <w:t>(in millions)</w:t>
            </w:r>
          </w:p>
        </w:tc>
      </w:tr>
      <w:tr w:rsidR="006627D0">
        <w:trPr>
          <w:divId w:val="2022120180"/>
        </w:trPr>
        <w:tc>
          <w:tcPr>
            <w:tcW w:w="136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ASSETS</w:t>
            </w:r>
          </w:p>
        </w:tc>
        <w:tc>
          <w:tcPr>
            <w:tcW w:w="6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9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1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8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4"/>
                <w:szCs w:val="14"/>
              </w:rPr>
              <w:t>​</w:t>
            </w:r>
          </w:p>
        </w:tc>
      </w:tr>
      <w:tr w:rsidR="00000000">
        <w:trPr>
          <w:divId w:val="2022120180"/>
        </w:trPr>
        <w:tc>
          <w:tcPr>
            <w:tcW w:w="1363" w:type="pct"/>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Cash and cash equivalents</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9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19</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510</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31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28</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7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10</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30</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3</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14</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0"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1,707</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33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2,321</w:t>
            </w:r>
          </w:p>
        </w:tc>
      </w:tr>
      <w:tr w:rsidR="006627D0">
        <w:trPr>
          <w:divId w:val="2022120180"/>
        </w:trPr>
        <w:tc>
          <w:tcPr>
            <w:tcW w:w="136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Cash held at consolidated affiliated partnerships and restricted cash</w:t>
            </w:r>
          </w:p>
        </w:tc>
        <w:tc>
          <w:tcPr>
            <w:tcW w:w="6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2,008</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7</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1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17</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11</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72</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2,115</w:t>
            </w:r>
          </w:p>
        </w:tc>
      </w:tr>
      <w:tr w:rsidR="00000000">
        <w:trPr>
          <w:divId w:val="2022120180"/>
        </w:trPr>
        <w:tc>
          <w:tcPr>
            <w:tcW w:w="1363" w:type="pct"/>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Investments</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8,952</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79</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1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7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15</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0"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105</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3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9,151</w:t>
            </w:r>
          </w:p>
        </w:tc>
      </w:tr>
      <w:tr w:rsidR="006627D0">
        <w:trPr>
          <w:divId w:val="2022120180"/>
        </w:trPr>
        <w:tc>
          <w:tcPr>
            <w:tcW w:w="136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Accounts receivable, net</w:t>
            </w:r>
          </w:p>
        </w:tc>
        <w:tc>
          <w:tcPr>
            <w:tcW w:w="6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299</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1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103</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82</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10</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32</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20</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546</w:t>
            </w:r>
          </w:p>
        </w:tc>
      </w:tr>
      <w:tr w:rsidR="00000000">
        <w:trPr>
          <w:divId w:val="2022120180"/>
        </w:trPr>
        <w:tc>
          <w:tcPr>
            <w:tcW w:w="1363" w:type="pct"/>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Inventories, net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484</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1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780</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7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93</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106</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15</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0"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3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1,478</w:t>
            </w:r>
          </w:p>
        </w:tc>
      </w:tr>
      <w:tr w:rsidR="006627D0">
        <w:trPr>
          <w:divId w:val="2022120180"/>
        </w:trPr>
        <w:tc>
          <w:tcPr>
            <w:tcW w:w="136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Property, plant and equipment, net</w:t>
            </w:r>
          </w:p>
        </w:tc>
        <w:tc>
          <w:tcPr>
            <w:tcW w:w="6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2,735</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1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786</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147</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351</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60</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6</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4,085</w:t>
            </w:r>
          </w:p>
        </w:tc>
      </w:tr>
      <w:tr w:rsidR="00000000">
        <w:trPr>
          <w:divId w:val="2022120180"/>
        </w:trPr>
        <w:tc>
          <w:tcPr>
            <w:tcW w:w="1363" w:type="pct"/>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Goodwill and intangible assets, net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221</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1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362</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7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27</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21</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254</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0"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3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885</w:t>
            </w:r>
          </w:p>
        </w:tc>
      </w:tr>
      <w:tr w:rsidR="006627D0">
        <w:trPr>
          <w:divId w:val="2022120180"/>
        </w:trPr>
        <w:tc>
          <w:tcPr>
            <w:tcW w:w="136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Other assets</w:t>
            </w:r>
          </w:p>
        </w:tc>
        <w:tc>
          <w:tcPr>
            <w:tcW w:w="6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6,156</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252</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1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506</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99</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109</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21</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6</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16</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7,165</w:t>
            </w:r>
          </w:p>
        </w:tc>
      </w:tr>
      <w:tr w:rsidR="00000000">
        <w:trPr>
          <w:divId w:val="2022120180"/>
        </w:trPr>
        <w:tc>
          <w:tcPr>
            <w:tcW w:w="1363" w:type="pct"/>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Total asset</w:t>
            </w:r>
            <w:r>
              <w:rPr>
                <w:sz w:val="14"/>
                <w:szCs w:val="14"/>
              </w:rPr>
              <w:t>s</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7"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97"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17,135</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4,587</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313"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2,582</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4"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77"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458</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526</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243</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309</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1"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0"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1,906</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33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27,746</w:t>
            </w:r>
          </w:p>
        </w:tc>
      </w:tr>
      <w:tr w:rsidR="006627D0">
        <w:trPr>
          <w:divId w:val="2022120180"/>
        </w:trPr>
        <w:tc>
          <w:tcPr>
            <w:tcW w:w="136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4"/>
                <w:szCs w:val="14"/>
              </w:rPr>
            </w:pPr>
            <w:r>
              <w:rPr>
                <w:b/>
                <w:bCs/>
                <w:sz w:val="14"/>
                <w:szCs w:val="14"/>
              </w:rPr>
              <w:t>LIABILITIES AND EQUITY</w:t>
            </w:r>
          </w:p>
        </w:tc>
        <w:tc>
          <w:tcPr>
            <w:tcW w:w="6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1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  </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4"/>
                <w:szCs w:val="14"/>
              </w:rPr>
              <w:t>​</w:t>
            </w:r>
          </w:p>
        </w:tc>
      </w:tr>
      <w:tr w:rsidR="00000000">
        <w:trPr>
          <w:divId w:val="2022120180"/>
        </w:trPr>
        <w:tc>
          <w:tcPr>
            <w:tcW w:w="1363" w:type="pct"/>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Accounts payable, accrued expenses and other liabilities</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9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2,405</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1,579</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31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981</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7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146</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49</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71</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50</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0"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90</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33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5,371</w:t>
            </w:r>
          </w:p>
        </w:tc>
      </w:tr>
      <w:tr w:rsidR="006627D0">
        <w:trPr>
          <w:divId w:val="2022120180"/>
        </w:trPr>
        <w:tc>
          <w:tcPr>
            <w:tcW w:w="136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Securities sold, not yet purchased, at fair value</w:t>
            </w:r>
          </w:p>
        </w:tc>
        <w:tc>
          <w:tcPr>
            <w:tcW w:w="6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5,340</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1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5,340</w:t>
            </w:r>
          </w:p>
        </w:tc>
      </w:tr>
      <w:tr w:rsidR="00000000">
        <w:trPr>
          <w:divId w:val="2022120180"/>
        </w:trPr>
        <w:tc>
          <w:tcPr>
            <w:tcW w:w="1363" w:type="pct"/>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Debt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1,660</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1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26</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7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155</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40</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5,810</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3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7,692</w:t>
            </w:r>
          </w:p>
        </w:tc>
      </w:tr>
      <w:tr w:rsidR="006627D0">
        <w:trPr>
          <w:divId w:val="2022120180"/>
        </w:trPr>
        <w:tc>
          <w:tcPr>
            <w:tcW w:w="136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Total liabilitie</w:t>
            </w:r>
            <w:r>
              <w:rPr>
                <w:sz w:val="14"/>
                <w:szCs w:val="14"/>
              </w:rPr>
              <w:t>s</w:t>
            </w:r>
          </w:p>
        </w:tc>
        <w:tc>
          <w:tcPr>
            <w:tcW w:w="6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7,745</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3,239</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1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1,007</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301</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50</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111</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50</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5,900</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18,403</w:t>
            </w:r>
          </w:p>
        </w:tc>
      </w:tr>
      <w:tr w:rsidR="00000000">
        <w:trPr>
          <w:divId w:val="2022120180"/>
        </w:trPr>
        <w:tc>
          <w:tcPr>
            <w:tcW w:w="1363"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9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1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7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28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r>
      <w:tr w:rsidR="006627D0">
        <w:trPr>
          <w:divId w:val="2022120180"/>
        </w:trPr>
        <w:tc>
          <w:tcPr>
            <w:tcW w:w="136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Equity attributable to Icahn Enterprises</w:t>
            </w:r>
          </w:p>
        </w:tc>
        <w:tc>
          <w:tcPr>
            <w:tcW w:w="6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4,271</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686</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1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1,575</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143</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472</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132</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259</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(3,994)</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3,544</w:t>
            </w:r>
          </w:p>
        </w:tc>
      </w:tr>
      <w:tr w:rsidR="00000000">
        <w:trPr>
          <w:divId w:val="2022120180"/>
        </w:trPr>
        <w:tc>
          <w:tcPr>
            <w:tcW w:w="1363" w:type="pct"/>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Equity attributable to non-controlling interests</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5,119</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662</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1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7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14</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3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5,799</w:t>
            </w:r>
          </w:p>
        </w:tc>
      </w:tr>
      <w:tr w:rsidR="006627D0">
        <w:trPr>
          <w:divId w:val="2022120180"/>
        </w:trPr>
        <w:tc>
          <w:tcPr>
            <w:tcW w:w="1363"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Total equit</w:t>
            </w:r>
            <w:r>
              <w:rPr>
                <w:sz w:val="14"/>
                <w:szCs w:val="14"/>
              </w:rPr>
              <w:t>y</w:t>
            </w:r>
          </w:p>
        </w:tc>
        <w:tc>
          <w:tcPr>
            <w:tcW w:w="6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9,390</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1,348</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1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1,575</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157</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476</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132</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259</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2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4"/>
                <w:szCs w:val="14"/>
              </w:rPr>
            </w:pPr>
            <w:r>
              <w:rPr>
                <w:sz w:val="14"/>
                <w:szCs w:val="14"/>
              </w:rPr>
              <w:t>(3,994)</w:t>
            </w:r>
          </w:p>
        </w:tc>
        <w:tc>
          <w:tcPr>
            <w:tcW w:w="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 </w:t>
            </w:r>
          </w:p>
        </w:tc>
        <w:tc>
          <w:tcPr>
            <w:tcW w:w="3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9,343</w:t>
            </w:r>
          </w:p>
        </w:tc>
      </w:tr>
      <w:tr w:rsidR="00000000">
        <w:trPr>
          <w:divId w:val="2022120180"/>
        </w:trPr>
        <w:tc>
          <w:tcPr>
            <w:tcW w:w="1363" w:type="pct"/>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Total liabilities and equit</w:t>
            </w:r>
            <w:r>
              <w:rPr>
                <w:sz w:val="14"/>
                <w:szCs w:val="14"/>
              </w:rPr>
              <w:t>y</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7"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97"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17,135</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4,587</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313"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2,582</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4"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77"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458</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526</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243</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39"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2"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309</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41"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280"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1,906</w:t>
            </w:r>
          </w:p>
        </w:tc>
        <w:tc>
          <w:tcPr>
            <w:tcW w:w="6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4"/>
                <w:szCs w:val="14"/>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4"/>
                <w:szCs w:val="14"/>
              </w:rPr>
            </w:pPr>
            <w:r>
              <w:rPr>
                <w:sz w:val="14"/>
                <w:szCs w:val="14"/>
              </w:rPr>
              <w:t>$</w:t>
            </w:r>
          </w:p>
        </w:tc>
        <w:tc>
          <w:tcPr>
            <w:tcW w:w="33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45"/>
              <w:jc w:val="right"/>
              <w:rPr>
                <w:sz w:val="14"/>
                <w:szCs w:val="14"/>
              </w:rPr>
            </w:pPr>
            <w:r>
              <w:rPr>
                <w:sz w:val="14"/>
                <w:szCs w:val="14"/>
              </w:rPr>
              <w:t>27,746</w:t>
            </w:r>
          </w:p>
        </w:tc>
      </w:tr>
    </w:tbl>
    <w:p w:rsidR="00000000" w:rsidRDefault="006627D0">
      <w:pPr>
        <w:pStyle w:val="a3"/>
        <w:spacing w:before="0" w:beforeAutospacing="0" w:after="0" w:afterAutospacing="0"/>
        <w:divId w:val="2022120180"/>
        <w:rPr>
          <w:sz w:val="20"/>
          <w:szCs w:val="20"/>
        </w:rPr>
      </w:pPr>
      <w:r>
        <w:rPr>
          <w:sz w:val="2"/>
          <w:szCs w:val="2"/>
        </w:rPr>
        <w:t>​</w:t>
      </w:r>
    </w:p>
    <w:p w:rsidR="00000000" w:rsidRDefault="006627D0">
      <w:pPr>
        <w:pStyle w:val="a3"/>
        <w:spacing w:before="0" w:beforeAutospacing="0" w:after="0" w:afterAutospacing="0"/>
        <w:divId w:val="2022120180"/>
        <w:rPr>
          <w:sz w:val="20"/>
          <w:szCs w:val="20"/>
        </w:rPr>
      </w:pPr>
      <w:r>
        <w:rPr>
          <w:sz w:val="2"/>
          <w:szCs w:val="2"/>
        </w:rPr>
        <w:t>​</w:t>
      </w:r>
    </w:p>
    <w:p w:rsidR="00000000" w:rsidRDefault="006627D0">
      <w:pPr>
        <w:pStyle w:val="a3"/>
        <w:spacing w:before="0" w:beforeAutospacing="0" w:after="0" w:afterAutospacing="0"/>
        <w:divId w:val="2022120180"/>
        <w:rPr>
          <w:sz w:val="20"/>
          <w:szCs w:val="20"/>
        </w:rPr>
      </w:pPr>
      <w:r>
        <w:rPr>
          <w:sz w:val="2"/>
          <w:szCs w:val="2"/>
        </w:rPr>
        <w:t>​</w:t>
      </w:r>
    </w:p>
    <w:p w:rsidR="00000000" w:rsidRDefault="006627D0">
      <w:pPr>
        <w:pStyle w:val="a3"/>
        <w:spacing w:before="0" w:beforeAutospacing="0" w:after="0" w:afterAutospacing="0"/>
        <w:divId w:val="2022120180"/>
        <w:rPr>
          <w:sz w:val="20"/>
          <w:szCs w:val="20"/>
        </w:rPr>
      </w:pPr>
      <w:r>
        <w:rPr>
          <w:sz w:val="2"/>
          <w:szCs w:val="2"/>
        </w:rPr>
        <w:t>​</w:t>
      </w:r>
    </w:p>
    <w:p w:rsidR="00000000" w:rsidRDefault="006627D0">
      <w:pPr>
        <w:pStyle w:val="a3"/>
        <w:spacing w:before="0" w:beforeAutospacing="0" w:after="0" w:afterAutospacing="0"/>
        <w:divId w:val="2022120180"/>
        <w:rPr>
          <w:sz w:val="20"/>
          <w:szCs w:val="20"/>
        </w:rPr>
      </w:pPr>
      <w:r>
        <w:rPr>
          <w:sz w:val="2"/>
          <w:szCs w:val="2"/>
        </w:rPr>
        <w:t>​</w:t>
      </w:r>
    </w:p>
    <w:p w:rsidR="00000000" w:rsidRDefault="006627D0">
      <w:pPr>
        <w:pStyle w:val="a3"/>
        <w:spacing w:before="0" w:beforeAutospacing="0" w:after="0" w:afterAutospacing="0"/>
        <w:divId w:val="2022120180"/>
        <w:rPr>
          <w:sz w:val="20"/>
          <w:szCs w:val="20"/>
        </w:rPr>
      </w:pPr>
      <w:r>
        <w:rPr>
          <w:sz w:val="2"/>
          <w:szCs w:val="2"/>
        </w:rPr>
        <w:t>​</w:t>
      </w:r>
    </w:p>
    <w:p w:rsidR="00000000" w:rsidRDefault="006627D0">
      <w:pPr>
        <w:pStyle w:val="a3"/>
        <w:spacing w:before="0" w:beforeAutospacing="0" w:after="240" w:afterAutospacing="0"/>
        <w:divId w:val="2022120180"/>
        <w:rPr>
          <w:b/>
          <w:bCs/>
          <w:sz w:val="20"/>
          <w:szCs w:val="20"/>
        </w:rPr>
      </w:pPr>
      <w:r>
        <w:rPr>
          <w:sz w:val="20"/>
          <w:szCs w:val="20"/>
        </w:rPr>
        <w:t>​</w:t>
      </w:r>
    </w:p>
    <w:p w:rsidR="00000000" w:rsidRDefault="006627D0">
      <w:pPr>
        <w:pStyle w:val="a3"/>
        <w:spacing w:before="0" w:beforeAutospacing="0" w:after="240" w:afterAutospacing="0"/>
        <w:divId w:val="2022120180"/>
        <w:rPr>
          <w:b/>
          <w:bCs/>
          <w:sz w:val="20"/>
          <w:szCs w:val="20"/>
        </w:rPr>
      </w:pPr>
      <w:r>
        <w:rPr>
          <w:b/>
          <w:bCs/>
          <w:sz w:val="20"/>
          <w:szCs w:val="20"/>
        </w:rPr>
        <w:t>13.  Income Taxes</w:t>
      </w:r>
    </w:p>
    <w:p w:rsidR="00000000" w:rsidRDefault="006627D0">
      <w:pPr>
        <w:pStyle w:val="a3"/>
        <w:spacing w:before="0" w:beforeAutospacing="0" w:after="240" w:afterAutospacing="0"/>
        <w:ind w:firstLine="360"/>
        <w:divId w:val="2022120180"/>
        <w:rPr>
          <w:sz w:val="20"/>
          <w:szCs w:val="20"/>
        </w:rPr>
      </w:pPr>
      <w:r>
        <w:rPr>
          <w:sz w:val="20"/>
          <w:szCs w:val="20"/>
        </w:rPr>
        <w:t>For the three months ended June 30, 2022, we recorded an income tax expense of $2 million on pre-tax loss of $285 million compared to an income tax expense of $59 million on pre-tax loss of $3 million for the three months end</w:t>
      </w:r>
      <w:r>
        <w:rPr>
          <w:sz w:val="20"/>
          <w:szCs w:val="20"/>
        </w:rPr>
        <w:t>ed June 30, 2021. Our effective income tax rate was 0.7% and (1,966.7%) for the three months ended June 30, 2022 and 2021, respectively.</w:t>
      </w:r>
    </w:p>
    <w:p w:rsidR="00000000" w:rsidRDefault="006627D0">
      <w:pPr>
        <w:pStyle w:val="a3"/>
        <w:spacing w:before="480" w:beforeAutospacing="0" w:after="0" w:afterAutospacing="0"/>
        <w:jc w:val="center"/>
        <w:divId w:val="482477963"/>
        <w:rPr>
          <w:sz w:val="20"/>
          <w:szCs w:val="20"/>
        </w:rPr>
      </w:pPr>
      <w:r>
        <w:rPr>
          <w:sz w:val="20"/>
          <w:szCs w:val="20"/>
        </w:rPr>
        <w:t>27</w:t>
      </w:r>
    </w:p>
    <w:p w:rsidR="00000000" w:rsidRDefault="006627D0">
      <w:pPr>
        <w:pStyle w:val="a3"/>
        <w:spacing w:before="0" w:beforeAutospacing="0" w:after="600" w:afterAutospacing="0"/>
        <w:divId w:val="1147742449"/>
        <w:rPr>
          <w:sz w:val="20"/>
          <w:szCs w:val="20"/>
        </w:rPr>
      </w:pPr>
      <w:hyperlink w:anchor="TOC" w:history="1">
        <w:r>
          <w:rPr>
            <w:rStyle w:val="a4"/>
            <w:sz w:val="20"/>
            <w:szCs w:val="20"/>
          </w:rPr>
          <w:t>Table of Contents</w:t>
        </w:r>
      </w:hyperlink>
    </w:p>
    <w:p w:rsidR="00000000" w:rsidRDefault="006627D0">
      <w:pPr>
        <w:pStyle w:val="a3"/>
        <w:spacing w:before="0" w:beforeAutospacing="0" w:after="0" w:afterAutospacing="0"/>
        <w:jc w:val="center"/>
        <w:divId w:val="1147742449"/>
        <w:rPr>
          <w:sz w:val="20"/>
          <w:szCs w:val="20"/>
        </w:rPr>
      </w:pPr>
      <w:r>
        <w:rPr>
          <w:b/>
          <w:bCs/>
          <w:sz w:val="20"/>
          <w:szCs w:val="20"/>
        </w:rPr>
        <w:t>ICAHN ENTERPRISES L.P. AND SUBSIDIARIES</w:t>
      </w:r>
    </w:p>
    <w:p w:rsidR="00000000" w:rsidRDefault="006627D0">
      <w:pPr>
        <w:pStyle w:val="a3"/>
        <w:spacing w:before="0" w:beforeAutospacing="0" w:after="240" w:afterAutospacing="0"/>
        <w:jc w:val="center"/>
        <w:divId w:val="1147742449"/>
        <w:rPr>
          <w:sz w:val="20"/>
          <w:szCs w:val="20"/>
        </w:rPr>
      </w:pPr>
      <w:r>
        <w:rPr>
          <w:b/>
          <w:bCs/>
          <w:sz w:val="20"/>
          <w:szCs w:val="20"/>
        </w:rPr>
        <w:t>Notes to Condensed Consolidated Financial Statements (Unaudited)</w:t>
      </w:r>
    </w:p>
    <w:p w:rsidR="00000000" w:rsidRDefault="006627D0">
      <w:pPr>
        <w:pStyle w:val="a3"/>
        <w:spacing w:before="0" w:beforeAutospacing="0" w:after="240" w:afterAutospacing="0"/>
        <w:ind w:firstLine="360"/>
        <w:divId w:val="1412315011"/>
        <w:rPr>
          <w:sz w:val="20"/>
          <w:szCs w:val="20"/>
        </w:rPr>
      </w:pPr>
      <w:r>
        <w:rPr>
          <w:sz w:val="20"/>
          <w:szCs w:val="20"/>
        </w:rPr>
        <w:t>For the three months ended June 30, 2022, the effective tax rate was lower than the statutory federal rate of 21%, for corporations, primarily due to p</w:t>
      </w:r>
      <w:r>
        <w:rPr>
          <w:sz w:val="20"/>
          <w:szCs w:val="20"/>
        </w:rPr>
        <w:t>artnership loss for which there was no tax expense, as such income is allocated to the partners. For the three months ended June 30, 2021, the effective tax rate was lower than the statutory federal tax rate of 21%, primarily due to permanent differences o</w:t>
      </w:r>
      <w:r>
        <w:rPr>
          <w:sz w:val="20"/>
          <w:szCs w:val="20"/>
        </w:rPr>
        <w:t xml:space="preserve">n dividends and changes in the valuation allowance. </w:t>
      </w:r>
    </w:p>
    <w:p w:rsidR="00000000" w:rsidRDefault="006627D0">
      <w:pPr>
        <w:pStyle w:val="a3"/>
        <w:spacing w:before="0" w:beforeAutospacing="0" w:after="240" w:afterAutospacing="0"/>
        <w:ind w:firstLine="360"/>
        <w:divId w:val="1412315011"/>
        <w:rPr>
          <w:sz w:val="20"/>
          <w:szCs w:val="20"/>
        </w:rPr>
      </w:pPr>
      <w:r>
        <w:rPr>
          <w:sz w:val="20"/>
          <w:szCs w:val="20"/>
        </w:rPr>
        <w:t>For the six months ended June 30, 2022, we recorded an income tax expense of $100 million on pre-tax income of $698 million compared to an income tax expense of $76 million on pre-tax income of $613 mill</w:t>
      </w:r>
      <w:r>
        <w:rPr>
          <w:sz w:val="20"/>
          <w:szCs w:val="20"/>
        </w:rPr>
        <w:t xml:space="preserve">ion for the six months ended June 30, 2021. Our effective income tax rate was 14.3% and 12.4% for the six months ended June 30, 2022 and 2021, respectively. </w:t>
      </w:r>
    </w:p>
    <w:p w:rsidR="00000000" w:rsidRDefault="006627D0">
      <w:pPr>
        <w:pStyle w:val="a3"/>
        <w:spacing w:before="0" w:beforeAutospacing="0" w:after="240" w:afterAutospacing="0"/>
        <w:ind w:firstLine="360"/>
        <w:divId w:val="1412315011"/>
        <w:rPr>
          <w:sz w:val="20"/>
          <w:szCs w:val="20"/>
        </w:rPr>
      </w:pPr>
      <w:r>
        <w:rPr>
          <w:sz w:val="20"/>
          <w:szCs w:val="20"/>
        </w:rPr>
        <w:t>For the six months ended June 30, 2022 and 2021, the effective tax rate was lower than the statuto</w:t>
      </w:r>
      <w:r>
        <w:rPr>
          <w:sz w:val="20"/>
          <w:szCs w:val="20"/>
        </w:rPr>
        <w:t xml:space="preserve">ry federal rate of 21%, for corporations, primarily due to partnership income for which there was no tax expense, as such income is allocated to the partners. </w:t>
      </w:r>
    </w:p>
    <w:p w:rsidR="00000000" w:rsidRDefault="006627D0">
      <w:pPr>
        <w:pStyle w:val="a3"/>
        <w:spacing w:before="0" w:beforeAutospacing="0" w:after="240" w:afterAutospacing="0"/>
        <w:divId w:val="1412315011"/>
        <w:rPr>
          <w:b/>
          <w:bCs/>
          <w:sz w:val="20"/>
          <w:szCs w:val="20"/>
        </w:rPr>
      </w:pPr>
      <w:r>
        <w:rPr>
          <w:b/>
          <w:bCs/>
          <w:sz w:val="20"/>
          <w:szCs w:val="20"/>
        </w:rPr>
        <w:t>14.  Changes in Accumulated Other Comprehensive Loss</w:t>
      </w:r>
    </w:p>
    <w:p w:rsidR="00000000" w:rsidRDefault="006627D0">
      <w:pPr>
        <w:pStyle w:val="a3"/>
        <w:spacing w:before="0" w:beforeAutospacing="0" w:after="240" w:afterAutospacing="0"/>
        <w:ind w:firstLine="360"/>
        <w:divId w:val="1412315011"/>
        <w:rPr>
          <w:sz w:val="20"/>
          <w:szCs w:val="20"/>
        </w:rPr>
      </w:pPr>
      <w:r>
        <w:rPr>
          <w:sz w:val="20"/>
          <w:szCs w:val="20"/>
        </w:rPr>
        <w:t xml:space="preserve">Changes in accumulated other comprehensive </w:t>
      </w:r>
      <w:r>
        <w:rPr>
          <w:sz w:val="20"/>
          <w:szCs w:val="20"/>
        </w:rPr>
        <w:t>loss consists of the following:</w:t>
      </w:r>
    </w:p>
    <w:p w:rsidR="00000000" w:rsidRDefault="006627D0">
      <w:pPr>
        <w:pStyle w:val="a3"/>
        <w:spacing w:before="0" w:beforeAutospacing="0" w:after="0" w:afterAutospacing="0"/>
        <w:divId w:val="141231501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3874"/>
        <w:gridCol w:w="160"/>
        <w:gridCol w:w="134"/>
        <w:gridCol w:w="1355"/>
        <w:gridCol w:w="200"/>
        <w:gridCol w:w="136"/>
        <w:gridCol w:w="1375"/>
        <w:gridCol w:w="200"/>
        <w:gridCol w:w="101"/>
        <w:gridCol w:w="771"/>
      </w:tblGrid>
      <w:tr w:rsidR="00000000">
        <w:trPr>
          <w:divId w:val="1412315011"/>
          <w:trHeight w:val="20"/>
        </w:trPr>
        <w:tc>
          <w:tcPr>
            <w:tcW w:w="2491" w:type="pct"/>
            <w:tcMar>
              <w:top w:w="0" w:type="dxa"/>
              <w:left w:w="0" w:type="dxa"/>
              <w:bottom w:w="0" w:type="dxa"/>
              <w:right w:w="0" w:type="dxa"/>
            </w:tcMar>
            <w:vAlign w:val="bottom"/>
            <w:hideMark/>
          </w:tcPr>
          <w:p w:rsidR="00000000" w:rsidRDefault="006627D0">
            <w:pPr>
              <w:pStyle w:val="a3"/>
              <w:spacing w:before="0" w:beforeAutospacing="0" w:after="0" w:afterAutospacing="0"/>
              <w:divId w:val="115271909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026834388"/>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297295583"/>
              <w:rPr>
                <w:sz w:val="20"/>
                <w:szCs w:val="20"/>
              </w:rPr>
            </w:pPr>
            <w:r>
              <w:rPr>
                <w:sz w:val="2"/>
                <w:szCs w:val="2"/>
              </w:rPr>
              <w:t>​</w:t>
            </w:r>
          </w:p>
        </w:tc>
        <w:tc>
          <w:tcPr>
            <w:tcW w:w="69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63548006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527641736"/>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622109882"/>
              <w:rPr>
                <w:sz w:val="20"/>
                <w:szCs w:val="20"/>
              </w:rPr>
            </w:pPr>
            <w:r>
              <w:rPr>
                <w:sz w:val="2"/>
                <w:szCs w:val="2"/>
              </w:rPr>
              <w:t>​</w:t>
            </w:r>
          </w:p>
        </w:tc>
        <w:tc>
          <w:tcPr>
            <w:tcW w:w="70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91582101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497619105"/>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602377338"/>
              <w:rPr>
                <w:sz w:val="20"/>
                <w:szCs w:val="20"/>
              </w:rPr>
            </w:pPr>
            <w:r>
              <w:rPr>
                <w:sz w:val="2"/>
                <w:szCs w:val="2"/>
              </w:rPr>
              <w:t>​</w:t>
            </w:r>
          </w:p>
        </w:tc>
        <w:tc>
          <w:tcPr>
            <w:tcW w:w="62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708384043"/>
              <w:rPr>
                <w:sz w:val="20"/>
                <w:szCs w:val="20"/>
              </w:rPr>
            </w:pPr>
            <w:r>
              <w:rPr>
                <w:sz w:val="2"/>
                <w:szCs w:val="2"/>
              </w:rPr>
              <w:t>​</w:t>
            </w:r>
          </w:p>
        </w:tc>
      </w:tr>
      <w:tr w:rsidR="00000000">
        <w:trPr>
          <w:divId w:val="1412315011"/>
        </w:trPr>
        <w:tc>
          <w:tcPr>
            <w:tcW w:w="2491"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767"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Translation</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78"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Post-Retirement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w:t>
            </w:r>
          </w:p>
        </w:tc>
        <w:tc>
          <w:tcPr>
            <w:tcW w:w="622"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w:t>
            </w:r>
          </w:p>
        </w:tc>
      </w:tr>
      <w:tr w:rsidR="00000000">
        <w:trPr>
          <w:divId w:val="1412315011"/>
        </w:trPr>
        <w:tc>
          <w:tcPr>
            <w:tcW w:w="2491"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767"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Adjustments, Net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78"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Benefits and</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w:t>
            </w:r>
          </w:p>
        </w:tc>
        <w:tc>
          <w:tcPr>
            <w:tcW w:w="622"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w:t>
            </w:r>
          </w:p>
        </w:tc>
      </w:tr>
      <w:tr w:rsidR="00000000">
        <w:trPr>
          <w:divId w:val="1412315011"/>
        </w:trPr>
        <w:tc>
          <w:tcPr>
            <w:tcW w:w="2491"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767"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of Tax</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778"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Other, Net of Tax</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674"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Total</w:t>
            </w:r>
          </w:p>
        </w:tc>
      </w:tr>
      <w:tr w:rsidR="00000000">
        <w:trPr>
          <w:divId w:val="1412315011"/>
        </w:trPr>
        <w:tc>
          <w:tcPr>
            <w:tcW w:w="0" w:type="auto"/>
            <w:gridSpan w:val="10"/>
            <w:tcMar>
              <w:top w:w="0" w:type="dxa"/>
              <w:left w:w="0" w:type="dxa"/>
              <w:bottom w:w="0" w:type="dxa"/>
              <w:right w:w="0" w:type="dxa"/>
            </w:tcMar>
            <w:vAlign w:val="center"/>
            <w:hideMark/>
          </w:tcPr>
          <w:p w:rsidR="00000000" w:rsidRDefault="006627D0">
            <w:pPr>
              <w:rPr>
                <w:sz w:val="20"/>
                <w:szCs w:val="20"/>
              </w:rPr>
            </w:pPr>
          </w:p>
        </w:tc>
      </w:tr>
      <w:tr w:rsidR="00000000">
        <w:trPr>
          <w:divId w:val="1412315011"/>
        </w:trPr>
        <w:tc>
          <w:tcPr>
            <w:tcW w:w="2491"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2426" w:type="pct"/>
            <w:gridSpan w:val="8"/>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sz w:val="16"/>
                <w:szCs w:val="16"/>
              </w:rPr>
              <w:t>(in millions)</w:t>
            </w:r>
          </w:p>
        </w:tc>
      </w:tr>
      <w:tr w:rsidR="00000000">
        <w:trPr>
          <w:divId w:val="1412315011"/>
        </w:trPr>
        <w:tc>
          <w:tcPr>
            <w:tcW w:w="2491"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Balance, December 31, 2021</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(38)</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(36)</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(74)</w:t>
            </w:r>
          </w:p>
        </w:tc>
      </w:tr>
      <w:tr w:rsidR="00000000">
        <w:trPr>
          <w:divId w:val="1412315011"/>
        </w:trPr>
        <w:tc>
          <w:tcPr>
            <w:tcW w:w="2491"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Other comprehensive (loss) income before reclassifications, net of tax</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698"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(7)</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70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(7)</w:t>
            </w:r>
          </w:p>
        </w:tc>
      </w:tr>
      <w:tr w:rsidR="00000000">
        <w:trPr>
          <w:divId w:val="1412315011"/>
        </w:trPr>
        <w:tc>
          <w:tcPr>
            <w:tcW w:w="2491"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Reclassifications from accumulated other comprehensive loss to earnings, net of tax</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6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7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62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w:t>
            </w:r>
          </w:p>
        </w:tc>
      </w:tr>
      <w:tr w:rsidR="00000000">
        <w:trPr>
          <w:divId w:val="1412315011"/>
        </w:trPr>
        <w:tc>
          <w:tcPr>
            <w:tcW w:w="2491"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Other comprehensive (loss) income, net of tax</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69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(7)</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70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62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(7)</w:t>
            </w:r>
          </w:p>
        </w:tc>
      </w:tr>
      <w:tr w:rsidR="00000000">
        <w:trPr>
          <w:divId w:val="1412315011"/>
        </w:trPr>
        <w:tc>
          <w:tcPr>
            <w:tcW w:w="2491"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Balance, June 30, 2022</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(45)</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(36)</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(81)</w:t>
            </w:r>
          </w:p>
        </w:tc>
      </w:tr>
    </w:tbl>
    <w:p w:rsidR="00000000" w:rsidRDefault="006627D0">
      <w:pPr>
        <w:pStyle w:val="a3"/>
        <w:spacing w:before="0" w:beforeAutospacing="0" w:after="0" w:afterAutospacing="0"/>
        <w:divId w:val="1412315011"/>
        <w:rPr>
          <w:sz w:val="20"/>
          <w:szCs w:val="20"/>
        </w:rPr>
      </w:pPr>
      <w:r>
        <w:rPr>
          <w:sz w:val="2"/>
          <w:szCs w:val="2"/>
        </w:rPr>
        <w:t>​</w:t>
      </w:r>
    </w:p>
    <w:p w:rsidR="00000000" w:rsidRDefault="006627D0">
      <w:pPr>
        <w:pStyle w:val="a3"/>
        <w:spacing w:before="0" w:beforeAutospacing="0" w:after="0" w:afterAutospacing="0"/>
        <w:divId w:val="1412315011"/>
        <w:rPr>
          <w:sz w:val="20"/>
          <w:szCs w:val="20"/>
        </w:rPr>
      </w:pPr>
      <w:r>
        <w:rPr>
          <w:sz w:val="20"/>
          <w:szCs w:val="20"/>
        </w:rPr>
        <w:t>​</w:t>
      </w:r>
    </w:p>
    <w:p w:rsidR="00000000" w:rsidRDefault="006627D0">
      <w:pPr>
        <w:pStyle w:val="a3"/>
        <w:spacing w:before="0" w:beforeAutospacing="0" w:after="0" w:afterAutospacing="0"/>
        <w:divId w:val="1412315011"/>
        <w:rPr>
          <w:sz w:val="20"/>
          <w:szCs w:val="20"/>
        </w:rPr>
      </w:pPr>
      <w:r>
        <w:rPr>
          <w:sz w:val="2"/>
          <w:szCs w:val="2"/>
        </w:rPr>
        <w:t>​</w:t>
      </w:r>
    </w:p>
    <w:p w:rsidR="00000000" w:rsidRDefault="006627D0">
      <w:pPr>
        <w:pStyle w:val="a3"/>
        <w:spacing w:before="0" w:beforeAutospacing="0" w:after="0" w:afterAutospacing="0"/>
        <w:divId w:val="1412315011"/>
        <w:rPr>
          <w:sz w:val="20"/>
          <w:szCs w:val="20"/>
        </w:rPr>
      </w:pPr>
      <w:r>
        <w:rPr>
          <w:sz w:val="2"/>
          <w:szCs w:val="2"/>
        </w:rPr>
        <w:t>​</w:t>
      </w:r>
    </w:p>
    <w:p w:rsidR="00000000" w:rsidRDefault="006627D0">
      <w:pPr>
        <w:pStyle w:val="a3"/>
        <w:spacing w:before="0" w:beforeAutospacing="0" w:after="240" w:afterAutospacing="0"/>
        <w:divId w:val="1412315011"/>
        <w:rPr>
          <w:b/>
          <w:bCs/>
          <w:sz w:val="20"/>
          <w:szCs w:val="20"/>
        </w:rPr>
      </w:pPr>
      <w:r>
        <w:rPr>
          <w:b/>
          <w:bCs/>
          <w:sz w:val="20"/>
          <w:szCs w:val="20"/>
        </w:rPr>
        <w:t>15.  </w:t>
      </w:r>
      <w:r>
        <w:rPr>
          <w:b/>
          <w:bCs/>
          <w:sz w:val="20"/>
          <w:szCs w:val="20"/>
        </w:rPr>
        <w:t>Other (Loss) Income, Net</w:t>
      </w:r>
    </w:p>
    <w:p w:rsidR="00000000" w:rsidRDefault="006627D0">
      <w:pPr>
        <w:pStyle w:val="a3"/>
        <w:spacing w:before="0" w:beforeAutospacing="0" w:after="240" w:afterAutospacing="0"/>
        <w:ind w:firstLine="360"/>
        <w:divId w:val="1412315011"/>
        <w:rPr>
          <w:sz w:val="20"/>
          <w:szCs w:val="20"/>
        </w:rPr>
      </w:pPr>
      <w:r>
        <w:rPr>
          <w:sz w:val="20"/>
          <w:szCs w:val="20"/>
        </w:rPr>
        <w:t>Other (loss) income, net consists of the following</w:t>
      </w:r>
      <w:r>
        <w:rPr>
          <w:sz w:val="20"/>
          <w:szCs w:val="20"/>
        </w:rPr>
        <w:t>:</w:t>
      </w:r>
    </w:p>
    <w:p w:rsidR="00000000" w:rsidRDefault="006627D0">
      <w:pPr>
        <w:pStyle w:val="a3"/>
        <w:spacing w:before="0" w:beforeAutospacing="0" w:after="0" w:afterAutospacing="0"/>
        <w:divId w:val="141231501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2882"/>
        <w:gridCol w:w="200"/>
        <w:gridCol w:w="150"/>
        <w:gridCol w:w="1026"/>
        <w:gridCol w:w="236"/>
        <w:gridCol w:w="147"/>
        <w:gridCol w:w="1075"/>
        <w:gridCol w:w="200"/>
        <w:gridCol w:w="140"/>
        <w:gridCol w:w="941"/>
        <w:gridCol w:w="224"/>
        <w:gridCol w:w="137"/>
        <w:gridCol w:w="948"/>
      </w:tblGrid>
      <w:tr w:rsidR="00000000">
        <w:trPr>
          <w:divId w:val="1412315011"/>
          <w:trHeight w:val="20"/>
        </w:trPr>
        <w:tc>
          <w:tcPr>
            <w:tcW w:w="2210" w:type="pct"/>
            <w:tcMar>
              <w:top w:w="0" w:type="dxa"/>
              <w:left w:w="0" w:type="dxa"/>
              <w:bottom w:w="0" w:type="dxa"/>
              <w:right w:w="0" w:type="dxa"/>
            </w:tcMar>
            <w:vAlign w:val="bottom"/>
            <w:hideMark/>
          </w:tcPr>
          <w:p w:rsidR="00000000" w:rsidRDefault="006627D0">
            <w:pPr>
              <w:pStyle w:val="a3"/>
              <w:spacing w:before="0" w:beforeAutospacing="0" w:after="0" w:afterAutospacing="0"/>
              <w:divId w:val="766848227"/>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404031779"/>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122411885"/>
              <w:rPr>
                <w:sz w:val="20"/>
                <w:szCs w:val="20"/>
              </w:rPr>
            </w:pPr>
            <w:r>
              <w:rPr>
                <w:sz w:val="2"/>
                <w:szCs w:val="2"/>
              </w:rPr>
              <w:t>​</w:t>
            </w:r>
          </w:p>
        </w:tc>
        <w:tc>
          <w:tcPr>
            <w:tcW w:w="52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232079450"/>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398630508"/>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911958861"/>
              <w:rPr>
                <w:sz w:val="20"/>
                <w:szCs w:val="20"/>
              </w:rPr>
            </w:pPr>
            <w:r>
              <w:rPr>
                <w:sz w:val="2"/>
                <w:szCs w:val="2"/>
              </w:rPr>
              <w:t>​</w:t>
            </w:r>
          </w:p>
        </w:tc>
        <w:tc>
          <w:tcPr>
            <w:tcW w:w="551"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516651524"/>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88698192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739859697"/>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984159177"/>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818256994"/>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04102558"/>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645087329"/>
              <w:rPr>
                <w:sz w:val="20"/>
                <w:szCs w:val="20"/>
              </w:rPr>
            </w:pPr>
            <w:r>
              <w:rPr>
                <w:sz w:val="2"/>
                <w:szCs w:val="2"/>
              </w:rPr>
              <w:t>​</w:t>
            </w:r>
          </w:p>
        </w:tc>
      </w:tr>
      <w:tr w:rsidR="00000000">
        <w:trPr>
          <w:divId w:val="1412315011"/>
        </w:trPr>
        <w:tc>
          <w:tcPr>
            <w:tcW w:w="2210"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354" w:type="pct"/>
            <w:gridSpan w:val="5"/>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Three Months Ended June 30, </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229" w:type="pct"/>
            <w:gridSpan w:val="5"/>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Six Months Ended June 30, </w:t>
            </w:r>
          </w:p>
        </w:tc>
      </w:tr>
      <w:tr w:rsidR="00000000">
        <w:trPr>
          <w:divId w:val="1412315011"/>
        </w:trPr>
        <w:tc>
          <w:tcPr>
            <w:tcW w:w="2210"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604"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2022</w:t>
            </w:r>
          </w:p>
        </w:tc>
        <w:tc>
          <w:tcPr>
            <w:tcW w:w="12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628"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2021</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56"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2022</w:t>
            </w:r>
          </w:p>
        </w:tc>
        <w:tc>
          <w:tcPr>
            <w:tcW w:w="11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56"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2021</w:t>
            </w:r>
          </w:p>
        </w:tc>
      </w:tr>
      <w:tr w:rsidR="00000000">
        <w:trPr>
          <w:divId w:val="1412315011"/>
        </w:trPr>
        <w:tc>
          <w:tcPr>
            <w:tcW w:w="0" w:type="auto"/>
            <w:gridSpan w:val="13"/>
            <w:tcMar>
              <w:top w:w="0" w:type="dxa"/>
              <w:left w:w="0" w:type="dxa"/>
              <w:bottom w:w="0" w:type="dxa"/>
              <w:right w:w="0" w:type="dxa"/>
            </w:tcMar>
            <w:vAlign w:val="center"/>
            <w:hideMark/>
          </w:tcPr>
          <w:p w:rsidR="00000000" w:rsidRDefault="006627D0">
            <w:pPr>
              <w:rPr>
                <w:sz w:val="20"/>
                <w:szCs w:val="20"/>
              </w:rPr>
            </w:pPr>
          </w:p>
        </w:tc>
      </w:tr>
      <w:tr w:rsidR="00000000">
        <w:trPr>
          <w:divId w:val="1412315011"/>
        </w:trPr>
        <w:tc>
          <w:tcPr>
            <w:tcW w:w="2210"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2686" w:type="pct"/>
            <w:gridSpan w:val="11"/>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sz w:val="16"/>
                <w:szCs w:val="16"/>
              </w:rPr>
              <w:t>(in millions)</w:t>
            </w:r>
          </w:p>
        </w:tc>
      </w:tr>
      <w:tr w:rsidR="00000000">
        <w:trPr>
          <w:divId w:val="1412315011"/>
        </w:trPr>
        <w:tc>
          <w:tcPr>
            <w:tcW w:w="2210"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Dividend expense</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2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(18)</w:t>
            </w:r>
          </w:p>
        </w:tc>
        <w:tc>
          <w:tcPr>
            <w:tcW w:w="12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(18)</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(35)</w:t>
            </w:r>
          </w:p>
        </w:tc>
        <w:tc>
          <w:tcPr>
            <w:tcW w:w="11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(39)</w:t>
            </w:r>
          </w:p>
        </w:tc>
      </w:tr>
      <w:tr w:rsidR="00000000">
        <w:trPr>
          <w:divId w:val="1412315011"/>
        </w:trPr>
        <w:tc>
          <w:tcPr>
            <w:tcW w:w="2210"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Equity earnings from non-consolidated affiliates</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2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w:t>
            </w:r>
          </w:p>
        </w:tc>
        <w:tc>
          <w:tcPr>
            <w:tcW w:w="12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1"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w:t>
            </w:r>
          </w:p>
        </w:tc>
        <w:tc>
          <w:tcPr>
            <w:tcW w:w="11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w:t>
            </w:r>
          </w:p>
        </w:tc>
      </w:tr>
      <w:tr w:rsidR="00000000">
        <w:trPr>
          <w:divId w:val="1412315011"/>
        </w:trPr>
        <w:tc>
          <w:tcPr>
            <w:tcW w:w="2210"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(Loss) gain on disposition of assets, net</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2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w:t>
            </w:r>
          </w:p>
        </w:tc>
        <w:tc>
          <w:tcPr>
            <w:tcW w:w="12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(3)</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w:t>
            </w:r>
          </w:p>
        </w:tc>
        <w:tc>
          <w:tcPr>
            <w:tcW w:w="11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(3)</w:t>
            </w:r>
          </w:p>
        </w:tc>
      </w:tr>
      <w:tr w:rsidR="00000000">
        <w:trPr>
          <w:divId w:val="1412315011"/>
        </w:trPr>
        <w:tc>
          <w:tcPr>
            <w:tcW w:w="2210"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xml:space="preserve">Foreign currency transaction (loss) </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2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(6)</w:t>
            </w:r>
          </w:p>
        </w:tc>
        <w:tc>
          <w:tcPr>
            <w:tcW w:w="12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51"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(5)</w:t>
            </w:r>
          </w:p>
        </w:tc>
        <w:tc>
          <w:tcPr>
            <w:tcW w:w="11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(7)</w:t>
            </w:r>
          </w:p>
        </w:tc>
      </w:tr>
      <w:tr w:rsidR="00000000">
        <w:trPr>
          <w:divId w:val="1412315011"/>
        </w:trPr>
        <w:tc>
          <w:tcPr>
            <w:tcW w:w="2210"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Legal settlement loss</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2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(89)</w:t>
            </w:r>
          </w:p>
        </w:tc>
        <w:tc>
          <w:tcPr>
            <w:tcW w:w="12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5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(88)</w:t>
            </w:r>
          </w:p>
        </w:tc>
        <w:tc>
          <w:tcPr>
            <w:tcW w:w="11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w:t>
            </w:r>
          </w:p>
        </w:tc>
      </w:tr>
      <w:tr w:rsidR="00000000">
        <w:trPr>
          <w:divId w:val="1412315011"/>
        </w:trPr>
        <w:tc>
          <w:tcPr>
            <w:tcW w:w="2210"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Gain (loss) on extinguishment of debt, net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2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w:t>
            </w:r>
          </w:p>
        </w:tc>
        <w:tc>
          <w:tcPr>
            <w:tcW w:w="12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51"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(7)</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w:t>
            </w:r>
          </w:p>
        </w:tc>
        <w:tc>
          <w:tcPr>
            <w:tcW w:w="11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(5)</w:t>
            </w:r>
          </w:p>
        </w:tc>
      </w:tr>
      <w:tr w:rsidR="00000000">
        <w:trPr>
          <w:divId w:val="1412315011"/>
        </w:trPr>
        <w:tc>
          <w:tcPr>
            <w:tcW w:w="2210"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Other</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11</w:t>
            </w:r>
          </w:p>
        </w:tc>
        <w:tc>
          <w:tcPr>
            <w:tcW w:w="12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w:t>
            </w:r>
          </w:p>
        </w:tc>
        <w:tc>
          <w:tcPr>
            <w:tcW w:w="10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w:t>
            </w:r>
          </w:p>
        </w:tc>
      </w:tr>
      <w:tr w:rsidR="00000000">
        <w:trPr>
          <w:divId w:val="1412315011"/>
        </w:trPr>
        <w:tc>
          <w:tcPr>
            <w:tcW w:w="2210"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27"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(98)</w:t>
            </w:r>
          </w:p>
        </w:tc>
        <w:tc>
          <w:tcPr>
            <w:tcW w:w="12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6"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1"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(28)</w:t>
            </w:r>
          </w:p>
        </w:tc>
        <w:tc>
          <w:tcPr>
            <w:tcW w:w="10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2"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84"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(122)</w:t>
            </w:r>
          </w:p>
        </w:tc>
        <w:tc>
          <w:tcPr>
            <w:tcW w:w="11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84"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(46)</w:t>
            </w:r>
          </w:p>
        </w:tc>
      </w:tr>
    </w:tbl>
    <w:p w:rsidR="00000000" w:rsidRDefault="006627D0">
      <w:pPr>
        <w:pStyle w:val="a3"/>
        <w:spacing w:before="0" w:beforeAutospacing="0" w:after="0" w:afterAutospacing="0"/>
        <w:divId w:val="1412315011"/>
        <w:rPr>
          <w:sz w:val="20"/>
          <w:szCs w:val="20"/>
        </w:rPr>
      </w:pPr>
      <w:r>
        <w:rPr>
          <w:sz w:val="2"/>
          <w:szCs w:val="2"/>
        </w:rPr>
        <w:t>​</w:t>
      </w:r>
    </w:p>
    <w:p w:rsidR="00000000" w:rsidRDefault="006627D0">
      <w:pPr>
        <w:pStyle w:val="a3"/>
        <w:spacing w:before="0" w:beforeAutospacing="0" w:after="0" w:afterAutospacing="0"/>
        <w:divId w:val="1412315011"/>
        <w:rPr>
          <w:sz w:val="20"/>
          <w:szCs w:val="20"/>
        </w:rPr>
      </w:pPr>
      <w:r>
        <w:rPr>
          <w:sz w:val="20"/>
          <w:szCs w:val="20"/>
        </w:rPr>
        <w:t>​</w:t>
      </w:r>
    </w:p>
    <w:p w:rsidR="00000000" w:rsidRDefault="006627D0">
      <w:pPr>
        <w:pStyle w:val="a3"/>
        <w:spacing w:before="0" w:beforeAutospacing="0" w:after="0" w:afterAutospacing="0"/>
        <w:divId w:val="1412315011"/>
        <w:rPr>
          <w:sz w:val="20"/>
          <w:szCs w:val="20"/>
        </w:rPr>
      </w:pPr>
      <w:r>
        <w:rPr>
          <w:sz w:val="2"/>
          <w:szCs w:val="2"/>
        </w:rPr>
        <w:t>​</w:t>
      </w:r>
    </w:p>
    <w:p w:rsidR="00000000" w:rsidRDefault="006627D0">
      <w:pPr>
        <w:pStyle w:val="a3"/>
        <w:spacing w:before="480" w:beforeAutospacing="0" w:after="0" w:afterAutospacing="0"/>
        <w:jc w:val="center"/>
        <w:divId w:val="1043870631"/>
        <w:rPr>
          <w:sz w:val="20"/>
          <w:szCs w:val="20"/>
        </w:rPr>
      </w:pPr>
      <w:r>
        <w:rPr>
          <w:sz w:val="20"/>
          <w:szCs w:val="20"/>
        </w:rPr>
        <w:t>28</w:t>
      </w:r>
    </w:p>
    <w:p w:rsidR="00000000" w:rsidRDefault="006627D0">
      <w:pPr>
        <w:pStyle w:val="a3"/>
        <w:spacing w:before="0" w:beforeAutospacing="0" w:after="600" w:afterAutospacing="0"/>
        <w:divId w:val="873469489"/>
        <w:rPr>
          <w:sz w:val="20"/>
          <w:szCs w:val="20"/>
        </w:rPr>
      </w:pPr>
      <w:hyperlink w:anchor="TOC" w:history="1">
        <w:r>
          <w:rPr>
            <w:rStyle w:val="a4"/>
            <w:sz w:val="20"/>
            <w:szCs w:val="20"/>
          </w:rPr>
          <w:t>Table of Contents</w:t>
        </w:r>
      </w:hyperlink>
    </w:p>
    <w:p w:rsidR="00000000" w:rsidRDefault="006627D0">
      <w:pPr>
        <w:pStyle w:val="a3"/>
        <w:spacing w:before="0" w:beforeAutospacing="0" w:after="0" w:afterAutospacing="0"/>
        <w:jc w:val="center"/>
        <w:divId w:val="873469489"/>
        <w:rPr>
          <w:sz w:val="20"/>
          <w:szCs w:val="20"/>
        </w:rPr>
      </w:pPr>
      <w:r>
        <w:rPr>
          <w:b/>
          <w:bCs/>
          <w:sz w:val="20"/>
          <w:szCs w:val="20"/>
        </w:rPr>
        <w:t>ICAHN ENTERPRISES L.P. AND SUBSIDIARIES</w:t>
      </w:r>
    </w:p>
    <w:p w:rsidR="00000000" w:rsidRDefault="006627D0">
      <w:pPr>
        <w:pStyle w:val="a3"/>
        <w:spacing w:before="0" w:beforeAutospacing="0" w:after="240" w:afterAutospacing="0"/>
        <w:jc w:val="center"/>
        <w:divId w:val="873469489"/>
        <w:rPr>
          <w:sz w:val="20"/>
          <w:szCs w:val="20"/>
        </w:rPr>
      </w:pPr>
      <w:r>
        <w:rPr>
          <w:b/>
          <w:bCs/>
          <w:sz w:val="20"/>
          <w:szCs w:val="20"/>
        </w:rPr>
        <w:t>Notes to Condensed Consolidated Financial Statements (Unaudited)</w:t>
      </w:r>
    </w:p>
    <w:p w:rsidR="00000000" w:rsidRDefault="006627D0">
      <w:pPr>
        <w:pStyle w:val="a3"/>
        <w:spacing w:before="0" w:beforeAutospacing="0" w:after="240" w:afterAutospacing="0"/>
        <w:divId w:val="1776556090"/>
        <w:rPr>
          <w:b/>
          <w:bCs/>
          <w:sz w:val="20"/>
          <w:szCs w:val="20"/>
        </w:rPr>
      </w:pPr>
      <w:r>
        <w:rPr>
          <w:b/>
          <w:bCs/>
          <w:sz w:val="20"/>
          <w:szCs w:val="20"/>
        </w:rPr>
        <w:t>16.  Commitments and Contingencies</w:t>
      </w:r>
    </w:p>
    <w:p w:rsidR="00000000" w:rsidRDefault="006627D0">
      <w:pPr>
        <w:pStyle w:val="a3"/>
        <w:spacing w:before="0" w:beforeAutospacing="0" w:after="240" w:afterAutospacing="0"/>
        <w:divId w:val="1776556090"/>
        <w:rPr>
          <w:b/>
          <w:bCs/>
          <w:i/>
          <w:iCs/>
          <w:sz w:val="20"/>
          <w:szCs w:val="20"/>
        </w:rPr>
      </w:pPr>
      <w:r>
        <w:rPr>
          <w:b/>
          <w:bCs/>
          <w:i/>
          <w:iCs/>
          <w:sz w:val="20"/>
          <w:szCs w:val="20"/>
        </w:rPr>
        <w:t>Environmental Matters</w:t>
      </w:r>
    </w:p>
    <w:p w:rsidR="00000000" w:rsidRDefault="006627D0">
      <w:pPr>
        <w:pStyle w:val="a3"/>
        <w:spacing w:before="0" w:beforeAutospacing="0" w:after="240" w:afterAutospacing="0"/>
        <w:ind w:firstLine="360"/>
        <w:divId w:val="1776556090"/>
        <w:rPr>
          <w:sz w:val="20"/>
          <w:szCs w:val="20"/>
        </w:rPr>
      </w:pPr>
      <w:r>
        <w:rPr>
          <w:sz w:val="20"/>
          <w:szCs w:val="20"/>
        </w:rPr>
        <w:t>Due to the nature of our business, certain of our subsidiaries’ operations are subject to numerous existing and proposed laws and governmental regulations designed to protect the environment, particularly regarding plant wastes and emissions and solid wast</w:t>
      </w:r>
      <w:r>
        <w:rPr>
          <w:sz w:val="20"/>
          <w:szCs w:val="20"/>
        </w:rPr>
        <w:t xml:space="preserve">e disposal. Our consolidated environmental liabilities on an undiscounted basis were $25 million and $13 million as of June 30, 2022 and December 31, 2021, respectively, primarily within our Energy segment, which are included in accrued expenses and other </w:t>
      </w:r>
      <w:r>
        <w:rPr>
          <w:sz w:val="20"/>
          <w:szCs w:val="20"/>
        </w:rPr>
        <w:t>liabilities in our condensed consolidated balance sheets. We do not believe that environmental matters will have a material adverse impact on our consolidated results of operations and financial condition.</w:t>
      </w:r>
    </w:p>
    <w:p w:rsidR="00000000" w:rsidRDefault="006627D0">
      <w:pPr>
        <w:pStyle w:val="a3"/>
        <w:spacing w:before="0" w:beforeAutospacing="0" w:after="240" w:afterAutospacing="0"/>
        <w:divId w:val="1776556090"/>
        <w:rPr>
          <w:sz w:val="20"/>
          <w:szCs w:val="20"/>
        </w:rPr>
      </w:pPr>
      <w:r>
        <w:rPr>
          <w:i/>
          <w:iCs/>
          <w:sz w:val="20"/>
          <w:szCs w:val="20"/>
        </w:rPr>
        <w:t>Energy</w:t>
      </w:r>
    </w:p>
    <w:p w:rsidR="00000000" w:rsidRDefault="006627D0">
      <w:pPr>
        <w:pStyle w:val="a3"/>
        <w:spacing w:before="0" w:beforeAutospacing="0" w:after="240" w:afterAutospacing="0"/>
        <w:ind w:firstLine="360"/>
        <w:divId w:val="1776556090"/>
        <w:rPr>
          <w:sz w:val="20"/>
          <w:szCs w:val="20"/>
        </w:rPr>
      </w:pPr>
      <w:r>
        <w:rPr>
          <w:sz w:val="20"/>
          <w:szCs w:val="20"/>
        </w:rPr>
        <w:t>A wholly-owned subsidiary of CVR Refining i</w:t>
      </w:r>
      <w:r>
        <w:rPr>
          <w:sz w:val="20"/>
          <w:szCs w:val="20"/>
        </w:rPr>
        <w:t xml:space="preserve">s party to proceedings pending before </w:t>
      </w:r>
      <w:r>
        <w:rPr>
          <w:sz w:val="20"/>
          <w:szCs w:val="20"/>
          <w:shd w:val="clear" w:color="auto" w:fill="FFFFFF"/>
        </w:rPr>
        <w:t xml:space="preserve">the </w:t>
      </w:r>
      <w:r>
        <w:rPr>
          <w:sz w:val="20"/>
          <w:szCs w:val="20"/>
        </w:rPr>
        <w:t>United States District Court for the District of Kansas (“D. Kan.”) relating to claims by United States Department of Justice (the “DOJ”) on behalf of the U.S. Environmental Protection Agency (the “EPA”) and the Ka</w:t>
      </w:r>
      <w:r>
        <w:rPr>
          <w:sz w:val="20"/>
          <w:szCs w:val="20"/>
        </w:rPr>
        <w:t>nsas Department of Health and Environment (“KDHE”) (a) alleging violations of the Clean Air Act and a 2012 Consent Decree (“CD”) between CVR Refining, the United States (on behalf of the EPA) and KDHE at its Coffeyville refinery primarily relating to flare</w:t>
      </w:r>
      <w:r>
        <w:rPr>
          <w:sz w:val="20"/>
          <w:szCs w:val="20"/>
        </w:rPr>
        <w:t>s and seeking stipulated penalties under the CD (the “Stipulated Claims”) and (b) alleging violations of the CAA, the Kansas State Implementation Plan, Kansas law, Part 63 of the National Emission Standards for Hazardous Air Pollutants from Petroleum Refin</w:t>
      </w:r>
      <w:r>
        <w:rPr>
          <w:sz w:val="20"/>
          <w:szCs w:val="20"/>
        </w:rPr>
        <w:t>eries Subparts CC and R (“NESHAP”) and CRRM’s permits relating to flares, heaters, and related matters and seeking civil penalties, injunctive and related relief under an amended complaint filed by the United States (on behalf of the EPA) and KDHE on Febru</w:t>
      </w:r>
      <w:r>
        <w:rPr>
          <w:sz w:val="20"/>
          <w:szCs w:val="20"/>
        </w:rPr>
        <w:t xml:space="preserve">ary 17, 2022 (collectively, the “Statutory Claims”). On March 30, 2022, D. Kan. denied CVR Refining’s petition for judicial review of approximately $6.8 million in Stipulated Claims, which amount </w:t>
      </w:r>
      <w:r>
        <w:rPr>
          <w:sz w:val="20"/>
          <w:szCs w:val="20"/>
          <w:shd w:val="clear" w:color="auto" w:fill="FFFFFF"/>
        </w:rPr>
        <w:t xml:space="preserve">CVR Refining previously </w:t>
      </w:r>
      <w:r>
        <w:rPr>
          <w:sz w:val="20"/>
          <w:szCs w:val="20"/>
        </w:rPr>
        <w:t>deposited into a commercial escrow a</w:t>
      </w:r>
      <w:r>
        <w:rPr>
          <w:sz w:val="20"/>
          <w:szCs w:val="20"/>
        </w:rPr>
        <w:t xml:space="preserve">ccount. CVR Refining is currently evaluating its response to this denial, including its appeal rights. The escrowed funds are legally restricted for use and are included within Prepaid expenses and other current assets on CVR Energy’s consolidated balance </w:t>
      </w:r>
      <w:r>
        <w:rPr>
          <w:sz w:val="20"/>
          <w:szCs w:val="20"/>
        </w:rPr>
        <w:t>sheets. On March 21, 2022, CVR Refining filed with D. Kan. a Motion to Dismiss the Statutory Claims, which motion is currently pending before the court. As negotiations and proceedings relating to the Stipulated Claims and the Statutory Claims are ongoing,</w:t>
      </w:r>
      <w:r>
        <w:rPr>
          <w:sz w:val="20"/>
          <w:szCs w:val="20"/>
        </w:rPr>
        <w:t xml:space="preserve"> CVR Energy cannot at this time determine the outcome of these matters, including whether such outcome, or any subsequent enforcement or litigation relating thereto would have a material impact on our Energy segment’s financial position, results of operati</w:t>
      </w:r>
      <w:r>
        <w:rPr>
          <w:sz w:val="20"/>
          <w:szCs w:val="20"/>
        </w:rPr>
        <w:t>ons, or cash flows.</w:t>
      </w:r>
    </w:p>
    <w:p w:rsidR="00000000" w:rsidRDefault="006627D0">
      <w:pPr>
        <w:pStyle w:val="a3"/>
        <w:spacing w:before="0" w:beforeAutospacing="0" w:after="240" w:afterAutospacing="0"/>
        <w:ind w:firstLine="360"/>
        <w:divId w:val="1776556090"/>
        <w:rPr>
          <w:sz w:val="20"/>
          <w:szCs w:val="20"/>
        </w:rPr>
      </w:pPr>
      <w:r>
        <w:rPr>
          <w:sz w:val="20"/>
          <w:szCs w:val="20"/>
        </w:rPr>
        <w:t>As of June 30, 2022 and December 31, 2021, our Energy segment had environmental accruals of $24 million and $12 million, respectively, representing estimated costs for future remediation efforts at certain sites.</w:t>
      </w:r>
    </w:p>
    <w:p w:rsidR="00000000" w:rsidRDefault="006627D0">
      <w:pPr>
        <w:pStyle w:val="a3"/>
        <w:spacing w:before="0" w:beforeAutospacing="0" w:after="240" w:afterAutospacing="0"/>
        <w:divId w:val="1776556090"/>
        <w:rPr>
          <w:b/>
          <w:bCs/>
          <w:i/>
          <w:iCs/>
          <w:sz w:val="20"/>
          <w:szCs w:val="20"/>
        </w:rPr>
      </w:pPr>
      <w:r>
        <w:rPr>
          <w:b/>
          <w:bCs/>
          <w:i/>
          <w:iCs/>
          <w:sz w:val="20"/>
          <w:szCs w:val="20"/>
        </w:rPr>
        <w:t>Renewable Fuel Standards</w:t>
      </w:r>
    </w:p>
    <w:p w:rsidR="00000000" w:rsidRDefault="006627D0">
      <w:pPr>
        <w:pStyle w:val="a3"/>
        <w:spacing w:before="0" w:beforeAutospacing="0" w:after="0" w:afterAutospacing="0"/>
        <w:ind w:firstLine="360"/>
        <w:divId w:val="1776556090"/>
        <w:rPr>
          <w:sz w:val="20"/>
          <w:szCs w:val="20"/>
        </w:rPr>
      </w:pPr>
      <w:r>
        <w:rPr>
          <w:sz w:val="20"/>
          <w:szCs w:val="20"/>
        </w:rPr>
        <w:t>CVR Refining is subject to the Renewable Fuel Standard (“RFS”) implemented primarily by the EPA which requires refiners to either blend renewable fuels into their transportation fuels or purchase renewable fuel credits, known as RI</w:t>
      </w:r>
      <w:r>
        <w:rPr>
          <w:sz w:val="20"/>
          <w:szCs w:val="20"/>
        </w:rPr>
        <w:t>Ns, in lieu of blending. CVR Refining is not able to blend the substantial majority of its transportation fuels and has to purchase RINs on the open market and may have to obtain waiver credits for cellulosic biofuels or other exemptions from the EPA, to t</w:t>
      </w:r>
      <w:r>
        <w:rPr>
          <w:sz w:val="20"/>
          <w:szCs w:val="20"/>
        </w:rPr>
        <w:t>he extent available, in order to comply with the RFS. Wholly owned subsidiaries of CVR Refining are or expect to be party to or have interest in various lawsuits relating to the RFS, including a lawsuit against the EPA for damages sustained by the EPA’s fa</w:t>
      </w:r>
      <w:r>
        <w:rPr>
          <w:sz w:val="20"/>
          <w:szCs w:val="20"/>
        </w:rPr>
        <w:t>ilure to timely issue small refinery exemptions (“SREs”) to its Wynnewood refinery.</w:t>
      </w:r>
      <w:r>
        <w:rPr>
          <w:sz w:val="20"/>
          <w:szCs w:val="20"/>
        </w:rPr>
        <w:t xml:space="preserve"> </w:t>
      </w:r>
      <w:r>
        <w:rPr>
          <w:sz w:val="20"/>
          <w:szCs w:val="20"/>
          <w:shd w:val="clear" w:color="auto" w:fill="FFFFFF"/>
        </w:rPr>
        <w:t>In April 2022, the EPA denied the SRE previously granted to certain small refineries for 2018, including Wynnewood, and also issued an alternate compliance ruling that woul</w:t>
      </w:r>
      <w:r>
        <w:rPr>
          <w:sz w:val="20"/>
          <w:szCs w:val="20"/>
          <w:shd w:val="clear" w:color="auto" w:fill="FFFFFF"/>
        </w:rPr>
        <w:t>d allow such small refineries to meet their compliance obligations without purchasing or redeeming additional RFS though is not requiring it to purchase or redeem additional RFS credits (the “Alternate Compliance Ruling”).</w:t>
      </w:r>
      <w:r>
        <w:rPr>
          <w:sz w:val="20"/>
          <w:szCs w:val="20"/>
        </w:rPr>
        <w:t xml:space="preserve"> In June 2022, Wynnewood filed pet</w:t>
      </w:r>
      <w:r>
        <w:rPr>
          <w:sz w:val="20"/>
          <w:szCs w:val="20"/>
        </w:rPr>
        <w:t xml:space="preserve">itions challenging the EPA’s improper denial of WRC’s 2018 SRE and the Alternate Compliance Ruling.  In July and August 2022, Wynnewood filed </w:t>
      </w:r>
    </w:p>
    <w:p w:rsidR="00000000" w:rsidRDefault="006627D0">
      <w:pPr>
        <w:pStyle w:val="a3"/>
        <w:spacing w:before="480" w:beforeAutospacing="0" w:after="0" w:afterAutospacing="0"/>
        <w:jc w:val="center"/>
        <w:divId w:val="1924603707"/>
        <w:rPr>
          <w:sz w:val="20"/>
          <w:szCs w:val="20"/>
        </w:rPr>
      </w:pPr>
      <w:r>
        <w:rPr>
          <w:sz w:val="20"/>
          <w:szCs w:val="20"/>
        </w:rPr>
        <w:t>29</w:t>
      </w:r>
    </w:p>
    <w:p w:rsidR="00000000" w:rsidRDefault="006627D0">
      <w:pPr>
        <w:pStyle w:val="a3"/>
        <w:spacing w:before="0" w:beforeAutospacing="0" w:after="600" w:afterAutospacing="0"/>
        <w:divId w:val="532498865"/>
        <w:rPr>
          <w:sz w:val="20"/>
          <w:szCs w:val="20"/>
        </w:rPr>
      </w:pPr>
      <w:hyperlink w:anchor="TOC" w:history="1">
        <w:r>
          <w:rPr>
            <w:rStyle w:val="a4"/>
            <w:sz w:val="20"/>
            <w:szCs w:val="20"/>
          </w:rPr>
          <w:t>Table of Contents</w:t>
        </w:r>
      </w:hyperlink>
    </w:p>
    <w:p w:rsidR="00000000" w:rsidRDefault="006627D0">
      <w:pPr>
        <w:pStyle w:val="a3"/>
        <w:spacing w:before="0" w:beforeAutospacing="0" w:after="0" w:afterAutospacing="0"/>
        <w:jc w:val="center"/>
        <w:divId w:val="532498865"/>
        <w:rPr>
          <w:sz w:val="20"/>
          <w:szCs w:val="20"/>
        </w:rPr>
      </w:pPr>
      <w:r>
        <w:rPr>
          <w:b/>
          <w:bCs/>
          <w:sz w:val="20"/>
          <w:szCs w:val="20"/>
        </w:rPr>
        <w:t>ICAHN ENTERPRISES L.P. AND SUBSIDIARIES</w:t>
      </w:r>
    </w:p>
    <w:p w:rsidR="00000000" w:rsidRDefault="006627D0">
      <w:pPr>
        <w:pStyle w:val="a3"/>
        <w:spacing w:before="0" w:beforeAutospacing="0" w:after="240" w:afterAutospacing="0"/>
        <w:jc w:val="center"/>
        <w:divId w:val="532498865"/>
        <w:rPr>
          <w:sz w:val="20"/>
          <w:szCs w:val="20"/>
        </w:rPr>
      </w:pPr>
      <w:r>
        <w:rPr>
          <w:b/>
          <w:bCs/>
          <w:sz w:val="20"/>
          <w:szCs w:val="20"/>
        </w:rPr>
        <w:t>Notes to Condensed Consoli</w:t>
      </w:r>
      <w:r>
        <w:rPr>
          <w:b/>
          <w:bCs/>
          <w:sz w:val="20"/>
          <w:szCs w:val="20"/>
        </w:rPr>
        <w:t>dated Financial Statements (Unaudited)</w:t>
      </w:r>
    </w:p>
    <w:p w:rsidR="00000000" w:rsidRDefault="006627D0">
      <w:pPr>
        <w:pStyle w:val="a3"/>
        <w:spacing w:before="0" w:beforeAutospacing="0" w:after="240" w:afterAutospacing="0"/>
        <w:divId w:val="980306279"/>
        <w:rPr>
          <w:sz w:val="20"/>
          <w:szCs w:val="20"/>
        </w:rPr>
      </w:pPr>
      <w:r>
        <w:rPr>
          <w:sz w:val="20"/>
          <w:szCs w:val="20"/>
        </w:rPr>
        <w:t>petitions challenging the EPA’s improper denial of WRC’s SREs for the 2017 and 2019 to 2021 compliance periods and also intervened in an action filed by certain biofuels producers against the EPA relating to the Alter</w:t>
      </w:r>
      <w:r>
        <w:rPr>
          <w:sz w:val="20"/>
          <w:szCs w:val="20"/>
        </w:rPr>
        <w:t>nate Compliance Ruling.  As these actions are in their earliest stages, we cannot currently estimate the outcome, impact or timing of resolution of these matters. However, while CVR Refining firmly believe the EPA’s actions are unlawful and intends to purs</w:t>
      </w:r>
      <w:r>
        <w:rPr>
          <w:sz w:val="20"/>
          <w:szCs w:val="20"/>
        </w:rPr>
        <w:t>ue all available legal remedies, if these matters are ultimately concluded in a manner adverse to CVR Refining, they could have a material effect on our Energy business’ financial position, results of operations, or cash flows.</w:t>
      </w:r>
    </w:p>
    <w:p w:rsidR="00000000" w:rsidRDefault="006627D0">
      <w:pPr>
        <w:pStyle w:val="a3"/>
        <w:spacing w:before="0" w:beforeAutospacing="0" w:after="240" w:afterAutospacing="0"/>
        <w:ind w:firstLine="360"/>
        <w:divId w:val="980306279"/>
        <w:rPr>
          <w:sz w:val="20"/>
          <w:szCs w:val="20"/>
        </w:rPr>
      </w:pPr>
      <w:r>
        <w:rPr>
          <w:sz w:val="20"/>
          <w:szCs w:val="20"/>
        </w:rPr>
        <w:t>For the three months ended J</w:t>
      </w:r>
      <w:r>
        <w:rPr>
          <w:sz w:val="20"/>
          <w:szCs w:val="20"/>
        </w:rPr>
        <w:t>une 30, 2022 and 2021, our Energy segment recognized an expense of $153 million and $173 million, respectively, for CVR Refining’s compliance with the RFS (based on our Energy segment’s revised 2020 and finalized 2021 and 2022 annual renewal volume obligat</w:t>
      </w:r>
      <w:r>
        <w:rPr>
          <w:sz w:val="20"/>
          <w:szCs w:val="20"/>
        </w:rPr>
        <w:t>ion (“RVO”) and excluding the impacts of any exemptions or waivers to which our Energy segment may be entitled). For the six months ended June 30 2022 and 2021, such expenses were $259 million and $351 million, respectively. These recognized amounts are in</w:t>
      </w:r>
      <w:r>
        <w:rPr>
          <w:sz w:val="20"/>
          <w:szCs w:val="20"/>
        </w:rPr>
        <w:t>cluded in cost of goods sold in the condensed consolidated statements of operations and represent costs to comply with the RFS obligation through purchasing of RINs not otherwise reduced by blending of ethanol or biodiesel. At each reporting period, to the</w:t>
      </w:r>
      <w:r>
        <w:rPr>
          <w:sz w:val="20"/>
          <w:szCs w:val="20"/>
        </w:rPr>
        <w:t xml:space="preserve"> extent RINs purchased or generated through blending are less than the RFS obligation (excluding the impact of exemptions or waivers to which CVR Refining may be entitled), the remaining position is marked-to-market using RIN market prices at period end. A</w:t>
      </w:r>
      <w:r>
        <w:rPr>
          <w:sz w:val="20"/>
          <w:szCs w:val="20"/>
        </w:rPr>
        <w:t xml:space="preserve">s of June 30, 2022 and December 31, 2021, CVR Refining’s RFS position was $708 million and $494 million, respectively, and is included in accrued expenses and other liabilities in the condensed consolidated balance sheets. </w:t>
      </w:r>
    </w:p>
    <w:p w:rsidR="00000000" w:rsidRDefault="006627D0">
      <w:pPr>
        <w:pStyle w:val="a3"/>
        <w:spacing w:before="0" w:beforeAutospacing="0" w:after="240" w:afterAutospacing="0"/>
        <w:divId w:val="980306279"/>
        <w:rPr>
          <w:b/>
          <w:bCs/>
          <w:i/>
          <w:iCs/>
          <w:sz w:val="20"/>
          <w:szCs w:val="20"/>
        </w:rPr>
      </w:pPr>
      <w:r>
        <w:rPr>
          <w:b/>
          <w:bCs/>
          <w:i/>
          <w:iCs/>
          <w:sz w:val="20"/>
          <w:szCs w:val="20"/>
        </w:rPr>
        <w:t>Litigation</w:t>
      </w:r>
    </w:p>
    <w:p w:rsidR="00000000" w:rsidRDefault="006627D0">
      <w:pPr>
        <w:pStyle w:val="a3"/>
        <w:spacing w:before="0" w:beforeAutospacing="0" w:after="240" w:afterAutospacing="0"/>
        <w:ind w:firstLine="360"/>
        <w:divId w:val="980306279"/>
        <w:rPr>
          <w:sz w:val="20"/>
          <w:szCs w:val="20"/>
        </w:rPr>
      </w:pPr>
      <w:r>
        <w:rPr>
          <w:sz w:val="20"/>
          <w:szCs w:val="20"/>
        </w:rPr>
        <w:t>From time to time, we</w:t>
      </w:r>
      <w:r>
        <w:rPr>
          <w:sz w:val="20"/>
          <w:szCs w:val="20"/>
        </w:rPr>
        <w:t xml:space="preserve"> and our subsidiaries are involved in various lawsuits arising in the normal course of business. We do not believe that such normal routine litigation will have a material effect on our financial condition or results of operations.</w:t>
      </w:r>
    </w:p>
    <w:p w:rsidR="00000000" w:rsidRDefault="006627D0">
      <w:pPr>
        <w:pStyle w:val="a3"/>
        <w:spacing w:before="0" w:beforeAutospacing="0" w:after="240" w:afterAutospacing="0"/>
        <w:divId w:val="980306279"/>
        <w:rPr>
          <w:i/>
          <w:iCs/>
          <w:sz w:val="20"/>
          <w:szCs w:val="20"/>
        </w:rPr>
      </w:pPr>
      <w:r>
        <w:rPr>
          <w:i/>
          <w:iCs/>
          <w:sz w:val="20"/>
          <w:szCs w:val="20"/>
        </w:rPr>
        <w:t>Energy</w:t>
      </w:r>
    </w:p>
    <w:p w:rsidR="00000000" w:rsidRDefault="006627D0">
      <w:pPr>
        <w:pStyle w:val="a3"/>
        <w:spacing w:before="0" w:beforeAutospacing="0" w:after="0" w:afterAutospacing="0"/>
        <w:ind w:firstLine="360"/>
        <w:divId w:val="980306279"/>
        <w:rPr>
          <w:sz w:val="20"/>
          <w:szCs w:val="20"/>
        </w:rPr>
      </w:pPr>
      <w:r>
        <w:rPr>
          <w:i/>
          <w:iCs/>
          <w:sz w:val="20"/>
          <w:szCs w:val="20"/>
        </w:rPr>
        <w:t>Call Option Lawsu</w:t>
      </w:r>
      <w:r>
        <w:rPr>
          <w:i/>
          <w:iCs/>
          <w:sz w:val="20"/>
          <w:szCs w:val="20"/>
        </w:rPr>
        <w:t>its</w:t>
      </w:r>
      <w:r>
        <w:rPr>
          <w:sz w:val="20"/>
          <w:szCs w:val="20"/>
        </w:rPr>
        <w:t xml:space="preserve"> – On July 20, 2022, CVR Energy and certain of its affiliates (the “Call Defendants”) who are parties to the consolidated lawsuits (collectively, the “Call Option Lawsuits”) pending before the Delaware Court of Chancery (the “Chancery Court”) primarily </w:t>
      </w:r>
      <w:r>
        <w:rPr>
          <w:sz w:val="20"/>
          <w:szCs w:val="20"/>
        </w:rPr>
        <w:t xml:space="preserve">alleging breach of contract, tortious interference and breach of the implied covenant of good faith and fair dealing and seeking monetary damages and attorneys’ fees, among other remedies, filed by purported former unitholders of CVR Refining on behalf of </w:t>
      </w:r>
      <w:r>
        <w:rPr>
          <w:sz w:val="20"/>
          <w:szCs w:val="20"/>
        </w:rPr>
        <w:t>themselves and an alleged class of similarly situated unitholders relating to CVR Energy’s exercise of the call option (“Call Option”) under the CVR Refining Amended and Restated Agreement of Limited Partnership assigned to it by CVR Refining’s general par</w:t>
      </w:r>
      <w:r>
        <w:rPr>
          <w:sz w:val="20"/>
          <w:szCs w:val="20"/>
        </w:rPr>
        <w:t>tner, entered into a confidential, binding term sheet pursuant to which CVR Energy, the Call Defendants and plaintiffs are expected to execute a final agreement to settle the Call Option Lawsuits for $79 million, subject to approval by the Chancery Court a</w:t>
      </w:r>
      <w:r>
        <w:rPr>
          <w:sz w:val="20"/>
          <w:szCs w:val="20"/>
        </w:rPr>
        <w:t>nd other conditions contained therein. If finalized, settlement of the Call Option Lawsuits is not currently expected to have any further impact on our Energy business’ financial position or results of operations beyond the $79 million recognized within Ot</w:t>
      </w:r>
      <w:r>
        <w:rPr>
          <w:sz w:val="20"/>
          <w:szCs w:val="20"/>
        </w:rPr>
        <w:t>her current liabilities and Other (expense) income, net as of June 30, 2022 to reflect the estimated probable loss.</w:t>
      </w:r>
    </w:p>
    <w:p w:rsidR="00000000" w:rsidRDefault="006627D0">
      <w:pPr>
        <w:pStyle w:val="a3"/>
        <w:spacing w:before="0" w:beforeAutospacing="0" w:after="0" w:afterAutospacing="0"/>
        <w:divId w:val="980306279"/>
        <w:rPr>
          <w:sz w:val="20"/>
          <w:szCs w:val="20"/>
        </w:rPr>
      </w:pPr>
      <w:r>
        <w:rPr>
          <w:sz w:val="20"/>
          <w:szCs w:val="20"/>
        </w:rPr>
        <w:t>​</w:t>
      </w:r>
    </w:p>
    <w:p w:rsidR="00000000" w:rsidRDefault="006627D0">
      <w:pPr>
        <w:pStyle w:val="a3"/>
        <w:spacing w:before="0" w:beforeAutospacing="0" w:after="0" w:afterAutospacing="0"/>
        <w:ind w:firstLine="360"/>
        <w:divId w:val="980306279"/>
        <w:rPr>
          <w:sz w:val="12"/>
          <w:szCs w:val="12"/>
        </w:rPr>
      </w:pPr>
      <w:r>
        <w:rPr>
          <w:rFonts w:ascii="TimesNewRoman" w:hAnsi="TimesNewRoman"/>
          <w:sz w:val="20"/>
          <w:szCs w:val="20"/>
        </w:rPr>
        <w:t>The lawsuits relating to insurance coverage for the Call Option Lawsuits, one filed on January 27, 2021, in the 43</w:t>
      </w:r>
      <w:r>
        <w:rPr>
          <w:rFonts w:ascii="TimesNewRoman" w:hAnsi="TimesNewRoman"/>
          <w:sz w:val="20"/>
          <w:szCs w:val="20"/>
        </w:rPr>
        <w:t>4</w:t>
      </w:r>
      <w:r>
        <w:rPr>
          <w:rFonts w:ascii="TimesNewRoman" w:hAnsi="TimesNewRoman"/>
          <w:sz w:val="10"/>
          <w:szCs w:val="10"/>
          <w:vertAlign w:val="superscript"/>
        </w:rPr>
        <w:t>th</w:t>
      </w:r>
      <w:r>
        <w:rPr>
          <w:rFonts w:ascii="TimesNewRoman" w:hAnsi="TimesNewRoman"/>
          <w:sz w:val="13"/>
          <w:szCs w:val="13"/>
        </w:rPr>
        <w:t xml:space="preserve"> </w:t>
      </w:r>
      <w:r>
        <w:rPr>
          <w:rFonts w:ascii="TimesNewRoman" w:hAnsi="TimesNewRoman"/>
          <w:sz w:val="20"/>
          <w:szCs w:val="20"/>
        </w:rPr>
        <w:t>Judicial District Co</w:t>
      </w:r>
      <w:r>
        <w:rPr>
          <w:rFonts w:ascii="TimesNewRoman" w:hAnsi="TimesNewRoman"/>
          <w:sz w:val="20"/>
          <w:szCs w:val="20"/>
        </w:rPr>
        <w:t>urt of Fort Bend County, Texas by the Call Defendants’</w:t>
      </w:r>
      <w:r>
        <w:rPr>
          <w:rFonts w:ascii="TimesNewRoman" w:hAnsi="TimesNewRoman"/>
          <w:sz w:val="20"/>
          <w:szCs w:val="20"/>
        </w:rPr>
        <w:t xml:space="preserve"> </w:t>
      </w:r>
      <w:r>
        <w:rPr>
          <w:rFonts w:ascii="TimesNewRoman" w:hAnsi="TimesNewRoman"/>
          <w:sz w:val="20"/>
          <w:szCs w:val="20"/>
        </w:rPr>
        <w:t>primary and excess insurers (the</w:t>
      </w:r>
      <w:r>
        <w:rPr>
          <w:rFonts w:ascii="TimesNewRoman" w:hAnsi="TimesNewRoman"/>
          <w:sz w:val="20"/>
          <w:szCs w:val="20"/>
        </w:rPr>
        <w:t xml:space="preserve"> </w:t>
      </w:r>
      <w:r>
        <w:rPr>
          <w:rFonts w:ascii="TimesNewRoman" w:hAnsi="TimesNewRoman"/>
          <w:sz w:val="20"/>
          <w:szCs w:val="20"/>
        </w:rPr>
        <w:t>“Insurers”) seeking a declaratory judgment determining that they owe no indemnity coverage for the Call Option Lawsuits in relation to insurance policies that have cove</w:t>
      </w:r>
      <w:r>
        <w:rPr>
          <w:rFonts w:ascii="TimesNewRoman" w:hAnsi="TimesNewRoman"/>
          <w:sz w:val="20"/>
          <w:szCs w:val="20"/>
        </w:rPr>
        <w:t>rage limits of</w:t>
      </w:r>
      <w:r>
        <w:rPr>
          <w:rFonts w:ascii="TimesNewRoman" w:hAnsi="TimesNewRoman"/>
          <w:sz w:val="20"/>
          <w:szCs w:val="20"/>
        </w:rPr>
        <w:t xml:space="preserve"> </w:t>
      </w:r>
      <w:r>
        <w:rPr>
          <w:rFonts w:ascii="TimesNewRoman" w:hAnsi="TimesNewRoman"/>
          <w:sz w:val="20"/>
          <w:szCs w:val="20"/>
        </w:rPr>
        <w:t>$50</w:t>
      </w:r>
      <w:r>
        <w:rPr>
          <w:rFonts w:ascii="TimesNewRoman" w:hAnsi="TimesNewRoman"/>
          <w:sz w:val="20"/>
          <w:szCs w:val="20"/>
        </w:rPr>
        <w:t xml:space="preserve"> </w:t>
      </w:r>
      <w:r>
        <w:rPr>
          <w:rFonts w:ascii="TimesNewRoman" w:hAnsi="TimesNewRoman"/>
          <w:sz w:val="20"/>
          <w:szCs w:val="20"/>
        </w:rPr>
        <w:t>million, and another filed on January 30, 2022, in the Superior Court of the State of Delaware by the Call Defendants against the Insurers for anticipatory breach of contract and breach of the implied covenant of good faith and fair deal</w:t>
      </w:r>
      <w:r>
        <w:rPr>
          <w:rFonts w:ascii="TimesNewRoman" w:hAnsi="TimesNewRoman"/>
          <w:sz w:val="20"/>
          <w:szCs w:val="20"/>
        </w:rPr>
        <w:t>ing (the</w:t>
      </w:r>
      <w:r>
        <w:rPr>
          <w:rFonts w:ascii="TimesNewRoman" w:hAnsi="TimesNewRoman"/>
          <w:sz w:val="20"/>
          <w:szCs w:val="20"/>
        </w:rPr>
        <w:t xml:space="preserve"> </w:t>
      </w:r>
      <w:r>
        <w:rPr>
          <w:rFonts w:ascii="TimesNewRoman" w:hAnsi="TimesNewRoman"/>
          <w:sz w:val="20"/>
          <w:szCs w:val="20"/>
        </w:rPr>
        <w:t>“Delaware Coverage Case”), remain pending, and pre-trial proceedings are in process. CVR Energy intends to vigorously pursue recovery of the</w:t>
      </w:r>
      <w:r>
        <w:rPr>
          <w:rFonts w:ascii="TimesNewRoman" w:hAnsi="TimesNewRoman"/>
          <w:sz w:val="20"/>
          <w:szCs w:val="20"/>
        </w:rPr>
        <w:t xml:space="preserve"> </w:t>
      </w:r>
      <w:r>
        <w:rPr>
          <w:rFonts w:ascii="TimesNewRoman" w:hAnsi="TimesNewRoman"/>
          <w:sz w:val="20"/>
          <w:szCs w:val="20"/>
        </w:rPr>
        <w:t>$79</w:t>
      </w:r>
      <w:r>
        <w:rPr>
          <w:rFonts w:ascii="TimesNewRoman" w:hAnsi="TimesNewRoman"/>
          <w:sz w:val="20"/>
          <w:szCs w:val="20"/>
        </w:rPr>
        <w:t xml:space="preserve"> </w:t>
      </w:r>
      <w:r>
        <w:rPr>
          <w:rFonts w:ascii="TimesNewRoman" w:hAnsi="TimesNewRoman"/>
          <w:sz w:val="20"/>
          <w:szCs w:val="20"/>
        </w:rPr>
        <w:t xml:space="preserve">million it expects to pay in settlement of the Call Options Lawsuits and other damages allowed by law </w:t>
      </w:r>
      <w:r>
        <w:rPr>
          <w:rFonts w:ascii="TimesNewRoman" w:hAnsi="TimesNewRoman"/>
          <w:sz w:val="20"/>
          <w:szCs w:val="20"/>
        </w:rPr>
        <w:t>from its primary and excess insurers in the event the Chancery Court approves the settlement. As both lawsuits are in their early stages, CVR Energy cannot</w:t>
      </w:r>
      <w:r>
        <w:rPr>
          <w:rFonts w:ascii="TimesNewRoman" w:hAnsi="TimesNewRoman"/>
          <w:sz w:val="20"/>
          <w:szCs w:val="20"/>
        </w:rPr>
        <w:t xml:space="preserve"> </w:t>
      </w:r>
    </w:p>
    <w:p w:rsidR="00000000" w:rsidRDefault="006627D0">
      <w:pPr>
        <w:pStyle w:val="a3"/>
        <w:spacing w:before="480" w:beforeAutospacing="0" w:after="0" w:afterAutospacing="0"/>
        <w:jc w:val="center"/>
        <w:divId w:val="606809659"/>
        <w:rPr>
          <w:sz w:val="20"/>
          <w:szCs w:val="20"/>
        </w:rPr>
      </w:pPr>
      <w:r>
        <w:rPr>
          <w:sz w:val="20"/>
          <w:szCs w:val="20"/>
        </w:rPr>
        <w:t>30</w:t>
      </w:r>
    </w:p>
    <w:p w:rsidR="00000000" w:rsidRDefault="006627D0">
      <w:pPr>
        <w:pStyle w:val="a3"/>
        <w:spacing w:before="0" w:beforeAutospacing="0" w:after="600" w:afterAutospacing="0"/>
        <w:divId w:val="2090036496"/>
        <w:rPr>
          <w:sz w:val="20"/>
          <w:szCs w:val="20"/>
        </w:rPr>
      </w:pPr>
      <w:hyperlink w:anchor="TOC" w:history="1">
        <w:r>
          <w:rPr>
            <w:rStyle w:val="a4"/>
            <w:sz w:val="20"/>
            <w:szCs w:val="20"/>
          </w:rPr>
          <w:t>Table of Contents</w:t>
        </w:r>
      </w:hyperlink>
    </w:p>
    <w:p w:rsidR="00000000" w:rsidRDefault="006627D0">
      <w:pPr>
        <w:pStyle w:val="a3"/>
        <w:spacing w:before="0" w:beforeAutospacing="0" w:after="0" w:afterAutospacing="0"/>
        <w:jc w:val="center"/>
        <w:divId w:val="2090036496"/>
        <w:rPr>
          <w:sz w:val="20"/>
          <w:szCs w:val="20"/>
        </w:rPr>
      </w:pPr>
      <w:r>
        <w:rPr>
          <w:b/>
          <w:bCs/>
          <w:sz w:val="20"/>
          <w:szCs w:val="20"/>
        </w:rPr>
        <w:t>ICAHN ENTERPRISES L.P. AND SUBSIDIARIES</w:t>
      </w:r>
    </w:p>
    <w:p w:rsidR="00000000" w:rsidRDefault="006627D0">
      <w:pPr>
        <w:pStyle w:val="a3"/>
        <w:spacing w:before="0" w:beforeAutospacing="0" w:after="240" w:afterAutospacing="0"/>
        <w:jc w:val="center"/>
        <w:divId w:val="2090036496"/>
        <w:rPr>
          <w:sz w:val="20"/>
          <w:szCs w:val="20"/>
        </w:rPr>
      </w:pPr>
      <w:r>
        <w:rPr>
          <w:b/>
          <w:bCs/>
          <w:sz w:val="20"/>
          <w:szCs w:val="20"/>
        </w:rPr>
        <w:t>Notes to Condensed Consolidated Financial Statements (Unaudited)</w:t>
      </w:r>
    </w:p>
    <w:p w:rsidR="00000000" w:rsidRDefault="006627D0">
      <w:pPr>
        <w:pStyle w:val="a3"/>
        <w:spacing w:before="0" w:beforeAutospacing="0" w:after="0" w:afterAutospacing="0"/>
        <w:divId w:val="938218916"/>
        <w:rPr>
          <w:sz w:val="12"/>
          <w:szCs w:val="12"/>
        </w:rPr>
      </w:pPr>
      <w:r>
        <w:rPr>
          <w:rFonts w:ascii="TimesNewRoman" w:hAnsi="TimesNewRoman"/>
          <w:sz w:val="20"/>
          <w:szCs w:val="20"/>
        </w:rPr>
        <w:t>determine at this time the outcome of these lawsuits, including whether the outcome would have a material impact on our Energy business’</w:t>
      </w:r>
      <w:r>
        <w:rPr>
          <w:rFonts w:ascii="TimesNewRoman" w:hAnsi="TimesNewRoman"/>
          <w:sz w:val="20"/>
          <w:szCs w:val="20"/>
        </w:rPr>
        <w:t xml:space="preserve"> </w:t>
      </w:r>
      <w:r>
        <w:rPr>
          <w:rFonts w:ascii="TimesNewRoman" w:hAnsi="TimesNewRoman"/>
          <w:sz w:val="20"/>
          <w:szCs w:val="20"/>
        </w:rPr>
        <w:t>financial position, results of operations, or cash flo</w:t>
      </w:r>
      <w:r>
        <w:rPr>
          <w:rFonts w:ascii="TimesNewRoman" w:hAnsi="TimesNewRoman"/>
          <w:sz w:val="20"/>
          <w:szCs w:val="20"/>
        </w:rPr>
        <w:t>ws.</w:t>
      </w:r>
    </w:p>
    <w:p w:rsidR="00000000" w:rsidRDefault="006627D0">
      <w:pPr>
        <w:pStyle w:val="a3"/>
        <w:spacing w:before="0" w:beforeAutospacing="0" w:after="0" w:afterAutospacing="0"/>
        <w:divId w:val="938218916"/>
        <w:rPr>
          <w:sz w:val="20"/>
          <w:szCs w:val="20"/>
        </w:rPr>
      </w:pPr>
      <w:r>
        <w:rPr>
          <w:sz w:val="20"/>
          <w:szCs w:val="20"/>
        </w:rPr>
        <w:t>​</w:t>
      </w:r>
    </w:p>
    <w:p w:rsidR="00000000" w:rsidRDefault="006627D0">
      <w:pPr>
        <w:pStyle w:val="a3"/>
        <w:spacing w:before="0" w:beforeAutospacing="0" w:after="240" w:afterAutospacing="0"/>
        <w:divId w:val="938218916"/>
        <w:rPr>
          <w:b/>
          <w:bCs/>
          <w:i/>
          <w:iCs/>
          <w:sz w:val="20"/>
          <w:szCs w:val="20"/>
        </w:rPr>
      </w:pPr>
      <w:r>
        <w:rPr>
          <w:b/>
          <w:bCs/>
          <w:i/>
          <w:iCs/>
          <w:sz w:val="20"/>
          <w:szCs w:val="20"/>
        </w:rPr>
        <w:t>Other Matters</w:t>
      </w:r>
    </w:p>
    <w:p w:rsidR="00000000" w:rsidRDefault="006627D0">
      <w:pPr>
        <w:pStyle w:val="a3"/>
        <w:spacing w:before="0" w:beforeAutospacing="0" w:after="240" w:afterAutospacing="0"/>
        <w:divId w:val="938218916"/>
        <w:rPr>
          <w:i/>
          <w:iCs/>
          <w:sz w:val="20"/>
          <w:szCs w:val="20"/>
        </w:rPr>
      </w:pPr>
      <w:r>
        <w:rPr>
          <w:i/>
          <w:iCs/>
          <w:sz w:val="20"/>
          <w:szCs w:val="20"/>
        </w:rPr>
        <w:t>Pension Obligations</w:t>
      </w:r>
    </w:p>
    <w:p w:rsidR="00000000" w:rsidRDefault="006627D0">
      <w:pPr>
        <w:pStyle w:val="a3"/>
        <w:spacing w:before="0" w:beforeAutospacing="0" w:after="240" w:afterAutospacing="0"/>
        <w:ind w:firstLine="360"/>
        <w:divId w:val="938218916"/>
        <w:rPr>
          <w:sz w:val="20"/>
          <w:szCs w:val="20"/>
        </w:rPr>
      </w:pPr>
      <w:r>
        <w:rPr>
          <w:sz w:val="20"/>
          <w:szCs w:val="20"/>
        </w:rPr>
        <w:t>Mr. Icahn, through certain affiliates, owns 100% of Icahn Enterprises GP and approximately 86% of Icahn Enterprises’ outstanding depositary units as of June 30, </w:t>
      </w:r>
      <w:r>
        <w:rPr>
          <w:sz w:val="20"/>
          <w:szCs w:val="20"/>
        </w:rPr>
        <w:t xml:space="preserve">2022. Applicable pension and tax laws make each member of a “controlled group” of entities, generally defined as entities in which there is at least an 80% common ownership interest, jointly and severally liable for certain pension plan obligations of any </w:t>
      </w:r>
      <w:r>
        <w:rPr>
          <w:sz w:val="20"/>
          <w:szCs w:val="20"/>
        </w:rPr>
        <w:t>member of the controlled group. These pension obligations include ongoing contributions to fund the plan, as well as liability for any unfunded liabilities that may exist at the time the plan is terminated. In addition, the failure to pay these pension obl</w:t>
      </w:r>
      <w:r>
        <w:rPr>
          <w:sz w:val="20"/>
          <w:szCs w:val="20"/>
        </w:rPr>
        <w:t>igations when due may result in the creation of liens in favor of the pension plan or the Pension Benefit Guaranty Corporation (the “PBGC”) against the assets of each member of the controlled group.</w:t>
      </w:r>
    </w:p>
    <w:p w:rsidR="00000000" w:rsidRDefault="006627D0">
      <w:pPr>
        <w:pStyle w:val="a3"/>
        <w:spacing w:before="0" w:beforeAutospacing="0" w:after="240" w:afterAutospacing="0"/>
        <w:ind w:firstLine="360"/>
        <w:divId w:val="938218916"/>
        <w:rPr>
          <w:sz w:val="20"/>
          <w:szCs w:val="20"/>
        </w:rPr>
      </w:pPr>
      <w:r>
        <w:rPr>
          <w:sz w:val="20"/>
          <w:szCs w:val="20"/>
        </w:rPr>
        <w:t>As a result of the more than 80% ownership interest in us</w:t>
      </w:r>
      <w:r>
        <w:rPr>
          <w:sz w:val="20"/>
          <w:szCs w:val="20"/>
        </w:rPr>
        <w:t xml:space="preserve"> by Mr. Icahn’s affiliates, we and our subsidiaries are subject to the pension liabilities of entities in which Mr. Icahn has a direct or indirect ownership interest of at least 80%, which includes the liabilities of pension plans sponsored by Viskase and </w:t>
      </w:r>
      <w:r>
        <w:rPr>
          <w:sz w:val="20"/>
          <w:szCs w:val="20"/>
        </w:rPr>
        <w:t>ACF Industries LLC (“ACF”), an affiliate of Mr. Icahn. All the minimum funding requirements of the Internal Revenue Code, as amended, and the Employee Retirement Income Security Act of 1974, as amended, for the Viskase and ACF plans have been met as of Jun</w:t>
      </w:r>
      <w:r>
        <w:rPr>
          <w:sz w:val="20"/>
          <w:szCs w:val="20"/>
        </w:rPr>
        <w:t>e 30, 2022. If the plans were voluntarily terminated, they would be underfunded by an aggregate of approximately $82 million as of June 30, 2022. These results are based on the most recent information provided by the plans’ actuaries. These liabilities cou</w:t>
      </w:r>
      <w:r>
        <w:rPr>
          <w:sz w:val="20"/>
          <w:szCs w:val="20"/>
        </w:rPr>
        <w:t>ld increase or decrease, depending on a number of factors, including future changes in benefits, investment returns, and the assumptions used to calculate the liability. As members of the controlled group, we would be liable for any failure of Viskase or A</w:t>
      </w:r>
      <w:r>
        <w:rPr>
          <w:sz w:val="20"/>
          <w:szCs w:val="20"/>
        </w:rPr>
        <w:t xml:space="preserve">CF to make ongoing pension contributions or to pay the unfunded liabilities upon a termination of the Viskase or ACF pension plans. In addition, other entities now or in the future within the controlled group in which we are included may have pension plan </w:t>
      </w:r>
      <w:r>
        <w:rPr>
          <w:sz w:val="20"/>
          <w:szCs w:val="20"/>
        </w:rPr>
        <w:t>obligations that are, or may become, underfunded and we would be liable for any failure of such entities to make ongoing pension contributions or to pay the unfunded liabilities upon termination of such plans.</w:t>
      </w:r>
    </w:p>
    <w:p w:rsidR="00000000" w:rsidRDefault="006627D0">
      <w:pPr>
        <w:pStyle w:val="a3"/>
        <w:spacing w:before="0" w:beforeAutospacing="0" w:after="240" w:afterAutospacing="0"/>
        <w:ind w:firstLine="360"/>
        <w:divId w:val="938218916"/>
        <w:rPr>
          <w:sz w:val="20"/>
          <w:szCs w:val="20"/>
        </w:rPr>
      </w:pPr>
      <w:r>
        <w:rPr>
          <w:sz w:val="20"/>
          <w:szCs w:val="20"/>
        </w:rPr>
        <w:t xml:space="preserve">The current underfunded status of the pension </w:t>
      </w:r>
      <w:r>
        <w:rPr>
          <w:sz w:val="20"/>
          <w:szCs w:val="20"/>
        </w:rPr>
        <w:t>plans of Viskase and ACF requires them to notify the PBGC of certain “reportable events,” such as if we cease to be a member of the Viskase or ACF controlled group, or if we make certain extraordinary dividends or stock redemptions. The obligation to repor</w:t>
      </w:r>
      <w:r>
        <w:rPr>
          <w:sz w:val="20"/>
          <w:szCs w:val="20"/>
        </w:rPr>
        <w:t>t could cause us to seek to delay or reconsider the occurrence of such reportable events.</w:t>
      </w:r>
    </w:p>
    <w:p w:rsidR="00000000" w:rsidRDefault="006627D0">
      <w:pPr>
        <w:pStyle w:val="a3"/>
        <w:spacing w:before="0" w:beforeAutospacing="0" w:after="240" w:afterAutospacing="0"/>
        <w:ind w:firstLine="360"/>
        <w:divId w:val="938218916"/>
        <w:rPr>
          <w:sz w:val="20"/>
          <w:szCs w:val="20"/>
        </w:rPr>
      </w:pPr>
      <w:r>
        <w:rPr>
          <w:sz w:val="20"/>
          <w:szCs w:val="20"/>
        </w:rPr>
        <w:t>Starfire Holding Corporation (“Starfire”), which is 99.6% owned by Mr. Icahn, has undertaken to indemnify us and our subsidiaries from losses resulting from any impos</w:t>
      </w:r>
      <w:r>
        <w:rPr>
          <w:sz w:val="20"/>
          <w:szCs w:val="20"/>
        </w:rPr>
        <w:t>ition of certain pension funding or termination liabilities that may be imposed on us and our subsidiaries or our assets as a result of being a member of the Icahn controlled group, including ACF. The Starfire indemnity provides, among other things, that s</w:t>
      </w:r>
      <w:r>
        <w:rPr>
          <w:sz w:val="20"/>
          <w:szCs w:val="20"/>
        </w:rPr>
        <w:t>o long as such contingent liabilities exist and could be imposed on us, Starfire will not make any distributions to its stockholders that would reduce its net worth to below $250 million. Nonetheless, Starfire may not be able to fund its indemnification ob</w:t>
      </w:r>
      <w:r>
        <w:rPr>
          <w:sz w:val="20"/>
          <w:szCs w:val="20"/>
        </w:rPr>
        <w:t>ligations to us.</w:t>
      </w:r>
    </w:p>
    <w:p w:rsidR="00000000" w:rsidRDefault="006627D0">
      <w:pPr>
        <w:pStyle w:val="a3"/>
        <w:spacing w:before="0" w:beforeAutospacing="0" w:after="240" w:afterAutospacing="0"/>
        <w:divId w:val="938218916"/>
        <w:rPr>
          <w:i/>
          <w:iCs/>
          <w:sz w:val="20"/>
          <w:szCs w:val="20"/>
        </w:rPr>
      </w:pPr>
      <w:r>
        <w:rPr>
          <w:i/>
          <w:iCs/>
          <w:sz w:val="20"/>
          <w:szCs w:val="20"/>
        </w:rPr>
        <w:t>Other</w:t>
      </w:r>
    </w:p>
    <w:p w:rsidR="00000000" w:rsidRDefault="006627D0">
      <w:pPr>
        <w:pStyle w:val="a3"/>
        <w:spacing w:before="0" w:beforeAutospacing="0" w:after="0" w:afterAutospacing="0"/>
        <w:ind w:firstLine="360"/>
        <w:divId w:val="938218916"/>
        <w:rPr>
          <w:sz w:val="20"/>
          <w:szCs w:val="20"/>
        </w:rPr>
      </w:pPr>
      <w:r>
        <w:rPr>
          <w:sz w:val="20"/>
          <w:szCs w:val="20"/>
        </w:rPr>
        <w:t>The U.S. Attorney’s office for the Southern District of New York contacted Icahn Enterprises L.P. in September 2017 seeking production of information pertaining to our and Mr. Icahn’s activities relating to the Renewable Fuels Standa</w:t>
      </w:r>
      <w:r>
        <w:rPr>
          <w:sz w:val="20"/>
          <w:szCs w:val="20"/>
        </w:rPr>
        <w:t>rd and Mr. Icahn’s former role as an advisor to the former President of the United States. We cooperated with the request and provided information in response to the subpoena. The U.S. Attorney’s office for the Southern District of New York contacted Icahn</w:t>
      </w:r>
      <w:r>
        <w:rPr>
          <w:sz w:val="20"/>
          <w:szCs w:val="20"/>
        </w:rPr>
        <w:t xml:space="preserve"> Enterprises L.P. in June 2018 seeking production of information pertaining to trading in Manitowoc Company, Inc. securities. We cooperated with the request and provided documents in response to </w:t>
      </w:r>
    </w:p>
    <w:p w:rsidR="00000000" w:rsidRDefault="006627D0">
      <w:pPr>
        <w:pStyle w:val="a3"/>
        <w:spacing w:before="480" w:beforeAutospacing="0" w:after="0" w:afterAutospacing="0"/>
        <w:jc w:val="center"/>
        <w:divId w:val="1050224801"/>
        <w:rPr>
          <w:sz w:val="20"/>
          <w:szCs w:val="20"/>
        </w:rPr>
      </w:pPr>
      <w:r>
        <w:rPr>
          <w:sz w:val="20"/>
          <w:szCs w:val="20"/>
        </w:rPr>
        <w:t>31</w:t>
      </w:r>
    </w:p>
    <w:p w:rsidR="00000000" w:rsidRDefault="006627D0">
      <w:pPr>
        <w:pStyle w:val="a3"/>
        <w:spacing w:before="0" w:beforeAutospacing="0" w:after="600" w:afterAutospacing="0"/>
        <w:divId w:val="466512220"/>
        <w:rPr>
          <w:sz w:val="20"/>
          <w:szCs w:val="20"/>
        </w:rPr>
      </w:pPr>
      <w:hyperlink w:anchor="TOC" w:history="1">
        <w:r>
          <w:rPr>
            <w:rStyle w:val="a4"/>
            <w:sz w:val="20"/>
            <w:szCs w:val="20"/>
          </w:rPr>
          <w:t>Table of Contents</w:t>
        </w:r>
      </w:hyperlink>
    </w:p>
    <w:p w:rsidR="00000000" w:rsidRDefault="006627D0">
      <w:pPr>
        <w:pStyle w:val="a3"/>
        <w:spacing w:before="0" w:beforeAutospacing="0" w:after="0" w:afterAutospacing="0"/>
        <w:jc w:val="center"/>
        <w:divId w:val="466512220"/>
        <w:rPr>
          <w:sz w:val="20"/>
          <w:szCs w:val="20"/>
        </w:rPr>
      </w:pPr>
      <w:r>
        <w:rPr>
          <w:b/>
          <w:bCs/>
          <w:sz w:val="20"/>
          <w:szCs w:val="20"/>
        </w:rPr>
        <w:t>ICAHN ENTERPR</w:t>
      </w:r>
      <w:r>
        <w:rPr>
          <w:b/>
          <w:bCs/>
          <w:sz w:val="20"/>
          <w:szCs w:val="20"/>
        </w:rPr>
        <w:t>ISES L.P. AND SUBSIDIARIES</w:t>
      </w:r>
    </w:p>
    <w:p w:rsidR="00000000" w:rsidRDefault="006627D0">
      <w:pPr>
        <w:pStyle w:val="a3"/>
        <w:spacing w:before="0" w:beforeAutospacing="0" w:after="240" w:afterAutospacing="0"/>
        <w:jc w:val="center"/>
        <w:divId w:val="466512220"/>
        <w:rPr>
          <w:sz w:val="20"/>
          <w:szCs w:val="20"/>
        </w:rPr>
      </w:pPr>
      <w:r>
        <w:rPr>
          <w:b/>
          <w:bCs/>
          <w:sz w:val="20"/>
          <w:szCs w:val="20"/>
        </w:rPr>
        <w:t>Notes to Condensed Consolidated Financial Statements (Unaudited)</w:t>
      </w:r>
    </w:p>
    <w:p w:rsidR="00000000" w:rsidRDefault="006627D0">
      <w:pPr>
        <w:pStyle w:val="a3"/>
        <w:spacing w:before="0" w:beforeAutospacing="0" w:after="240" w:afterAutospacing="0"/>
        <w:divId w:val="2005084456"/>
        <w:rPr>
          <w:sz w:val="20"/>
          <w:szCs w:val="20"/>
        </w:rPr>
      </w:pPr>
      <w:r>
        <w:rPr>
          <w:sz w:val="20"/>
          <w:szCs w:val="20"/>
        </w:rPr>
        <w:t>the subpoena. The U.S. Attorney’s office has not made any claims or allegations against us or Mr. Icahn with respect to either of the foregoing inquiries. We believ</w:t>
      </w:r>
      <w:r>
        <w:rPr>
          <w:sz w:val="20"/>
          <w:szCs w:val="20"/>
        </w:rPr>
        <w:t>e that we maintain a strong compliance program and, while no assurances can be made, we do not believe these inquiries will have a material impact on our business, financial condition, results of operations or cash flows.</w:t>
      </w:r>
    </w:p>
    <w:p w:rsidR="00000000" w:rsidRDefault="006627D0">
      <w:pPr>
        <w:pStyle w:val="a3"/>
        <w:spacing w:before="0" w:beforeAutospacing="0" w:after="240" w:afterAutospacing="0"/>
        <w:divId w:val="2005084456"/>
        <w:rPr>
          <w:b/>
          <w:bCs/>
          <w:sz w:val="20"/>
          <w:szCs w:val="20"/>
        </w:rPr>
      </w:pPr>
      <w:r>
        <w:rPr>
          <w:b/>
          <w:bCs/>
          <w:sz w:val="20"/>
          <w:szCs w:val="20"/>
        </w:rPr>
        <w:t>17.  Supplemental Cash Flow Inform</w:t>
      </w:r>
      <w:r>
        <w:rPr>
          <w:b/>
          <w:bCs/>
          <w:sz w:val="20"/>
          <w:szCs w:val="20"/>
        </w:rPr>
        <w:t>ation</w:t>
      </w:r>
    </w:p>
    <w:p w:rsidR="00000000" w:rsidRDefault="006627D0">
      <w:pPr>
        <w:pStyle w:val="a3"/>
        <w:spacing w:before="0" w:beforeAutospacing="0" w:after="240" w:afterAutospacing="0"/>
        <w:ind w:firstLine="360"/>
        <w:divId w:val="2005084456"/>
        <w:rPr>
          <w:sz w:val="20"/>
          <w:szCs w:val="20"/>
        </w:rPr>
      </w:pPr>
      <w:r>
        <w:rPr>
          <w:sz w:val="20"/>
          <w:szCs w:val="20"/>
        </w:rPr>
        <w:t xml:space="preserve">Supplemental cash flow information consists of the following: </w:t>
      </w:r>
    </w:p>
    <w:p w:rsidR="00000000" w:rsidRDefault="006627D0">
      <w:pPr>
        <w:pStyle w:val="a3"/>
        <w:spacing w:before="0" w:beforeAutospacing="0" w:after="0" w:afterAutospacing="0"/>
        <w:divId w:val="2005084456"/>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716"/>
        <w:gridCol w:w="200"/>
        <w:gridCol w:w="142"/>
        <w:gridCol w:w="940"/>
        <w:gridCol w:w="222"/>
        <w:gridCol w:w="141"/>
        <w:gridCol w:w="945"/>
      </w:tblGrid>
      <w:tr w:rsidR="00000000">
        <w:trPr>
          <w:divId w:val="2005084456"/>
          <w:trHeight w:val="20"/>
        </w:trPr>
        <w:tc>
          <w:tcPr>
            <w:tcW w:w="3612" w:type="pct"/>
            <w:tcMar>
              <w:top w:w="0" w:type="dxa"/>
              <w:left w:w="0" w:type="dxa"/>
              <w:bottom w:w="0" w:type="dxa"/>
              <w:right w:w="0" w:type="dxa"/>
            </w:tcMar>
            <w:vAlign w:val="bottom"/>
            <w:hideMark/>
          </w:tcPr>
          <w:p w:rsidR="00000000" w:rsidRDefault="006627D0">
            <w:pPr>
              <w:pStyle w:val="a3"/>
              <w:spacing w:before="0" w:beforeAutospacing="0" w:after="1" w:afterAutospacing="0"/>
              <w:divId w:val="500655526"/>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605729349"/>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756902899"/>
              <w:rPr>
                <w:sz w:val="20"/>
                <w:szCs w:val="20"/>
              </w:rPr>
            </w:pPr>
            <w:r>
              <w:rPr>
                <w:sz w:val="2"/>
                <w:szCs w:val="2"/>
              </w:rPr>
              <w:t>​</w:t>
            </w:r>
          </w:p>
        </w:tc>
        <w:tc>
          <w:tcPr>
            <w:tcW w:w="499"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2004241218"/>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925021468"/>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2006083314"/>
              <w:rPr>
                <w:sz w:val="20"/>
                <w:szCs w:val="20"/>
              </w:rPr>
            </w:pPr>
            <w:r>
              <w:rPr>
                <w:sz w:val="2"/>
                <w:szCs w:val="2"/>
              </w:rPr>
              <w:t>​</w:t>
            </w:r>
          </w:p>
        </w:tc>
        <w:tc>
          <w:tcPr>
            <w:tcW w:w="501"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390273234"/>
              <w:rPr>
                <w:sz w:val="20"/>
                <w:szCs w:val="20"/>
              </w:rPr>
            </w:pPr>
            <w:r>
              <w:rPr>
                <w:sz w:val="2"/>
                <w:szCs w:val="2"/>
              </w:rPr>
              <w:t>​</w:t>
            </w:r>
          </w:p>
        </w:tc>
      </w:tr>
      <w:tr w:rsidR="00000000">
        <w:trPr>
          <w:divId w:val="2005084456"/>
        </w:trPr>
        <w:tc>
          <w:tcPr>
            <w:tcW w:w="3612"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1269" w:type="pct"/>
            <w:gridSpan w:val="5"/>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Six Months Ended June 30, </w:t>
            </w:r>
          </w:p>
        </w:tc>
      </w:tr>
      <w:tr w:rsidR="00000000">
        <w:trPr>
          <w:divId w:val="2005084456"/>
        </w:trPr>
        <w:tc>
          <w:tcPr>
            <w:tcW w:w="3612"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74"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2022</w:t>
            </w:r>
          </w:p>
        </w:tc>
        <w:tc>
          <w:tcPr>
            <w:tcW w:w="11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76"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2021</w:t>
            </w:r>
          </w:p>
        </w:tc>
      </w:tr>
      <w:tr w:rsidR="00000000">
        <w:trPr>
          <w:divId w:val="2005084456"/>
        </w:trPr>
        <w:tc>
          <w:tcPr>
            <w:tcW w:w="0" w:type="auto"/>
            <w:gridSpan w:val="7"/>
            <w:tcMar>
              <w:top w:w="0" w:type="dxa"/>
              <w:left w:w="0" w:type="dxa"/>
              <w:bottom w:w="0" w:type="dxa"/>
              <w:right w:w="0" w:type="dxa"/>
            </w:tcMar>
            <w:vAlign w:val="center"/>
            <w:hideMark/>
          </w:tcPr>
          <w:p w:rsidR="00000000" w:rsidRDefault="006627D0">
            <w:pPr>
              <w:rPr>
                <w:sz w:val="20"/>
                <w:szCs w:val="20"/>
              </w:rPr>
            </w:pPr>
          </w:p>
        </w:tc>
      </w:tr>
      <w:tr w:rsidR="00000000">
        <w:trPr>
          <w:divId w:val="2005084456"/>
        </w:trPr>
        <w:tc>
          <w:tcPr>
            <w:tcW w:w="3612"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1269" w:type="pct"/>
            <w:gridSpan w:val="5"/>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sz w:val="16"/>
                <w:szCs w:val="16"/>
              </w:rPr>
              <w:t>(in millions)</w:t>
            </w:r>
          </w:p>
        </w:tc>
      </w:tr>
      <w:tr w:rsidR="00000000">
        <w:trPr>
          <w:divId w:val="2005084456"/>
        </w:trPr>
        <w:tc>
          <w:tcPr>
            <w:tcW w:w="361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Cash payments for interest, net of amounts capitalized</w:t>
            </w:r>
          </w:p>
        </w:tc>
        <w:tc>
          <w:tcPr>
            <w:tcW w:w="11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9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(221)</w:t>
            </w:r>
          </w:p>
        </w:tc>
        <w:tc>
          <w:tcPr>
            <w:tcW w:w="11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0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(261)</w:t>
            </w:r>
          </w:p>
        </w:tc>
      </w:tr>
      <w:tr w:rsidR="00000000">
        <w:trPr>
          <w:divId w:val="2005084456"/>
        </w:trPr>
        <w:tc>
          <w:tcPr>
            <w:tcW w:w="3612"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Cash (payments) receipts for income taxes, net of payments</w:t>
            </w:r>
          </w:p>
        </w:tc>
        <w:tc>
          <w:tcPr>
            <w:tcW w:w="11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(60)</w:t>
            </w:r>
          </w:p>
        </w:tc>
        <w:tc>
          <w:tcPr>
            <w:tcW w:w="11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w:t>
            </w:r>
          </w:p>
        </w:tc>
      </w:tr>
      <w:tr w:rsidR="00000000">
        <w:trPr>
          <w:divId w:val="2005084456"/>
        </w:trPr>
        <w:tc>
          <w:tcPr>
            <w:tcW w:w="361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Non-cash dividends to non-controlling interests in subsidiary</w:t>
            </w:r>
          </w:p>
        </w:tc>
        <w:tc>
          <w:tcPr>
            <w:tcW w:w="11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9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jc w:val="right"/>
              <w:rPr>
                <w:sz w:val="20"/>
                <w:szCs w:val="20"/>
              </w:rPr>
            </w:pPr>
            <w:r>
              <w:rPr>
                <w:sz w:val="20"/>
                <w:szCs w:val="20"/>
              </w:rPr>
              <w:t>(74)</w:t>
            </w:r>
          </w:p>
        </w:tc>
      </w:tr>
      <w:tr w:rsidR="00000000">
        <w:trPr>
          <w:divId w:val="2005084456"/>
        </w:trPr>
        <w:tc>
          <w:tcPr>
            <w:tcW w:w="3612"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Partnership contributions receivable</w:t>
            </w:r>
          </w:p>
        </w:tc>
        <w:tc>
          <w:tcPr>
            <w:tcW w:w="117"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99"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7</w:t>
            </w:r>
          </w:p>
        </w:tc>
        <w:tc>
          <w:tcPr>
            <w:tcW w:w="11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15</w:t>
            </w:r>
          </w:p>
        </w:tc>
      </w:tr>
    </w:tbl>
    <w:p w:rsidR="00000000" w:rsidRDefault="006627D0">
      <w:pPr>
        <w:pStyle w:val="a3"/>
        <w:spacing w:before="0" w:beforeAutospacing="0" w:after="0" w:afterAutospacing="0"/>
        <w:ind w:firstLine="360"/>
        <w:divId w:val="2005084456"/>
        <w:rPr>
          <w:sz w:val="20"/>
          <w:szCs w:val="20"/>
        </w:rPr>
      </w:pPr>
      <w:r>
        <w:rPr>
          <w:sz w:val="2"/>
          <w:szCs w:val="2"/>
        </w:rPr>
        <w:t>​</w:t>
      </w:r>
    </w:p>
    <w:p w:rsidR="00000000" w:rsidRDefault="006627D0">
      <w:pPr>
        <w:pStyle w:val="a3"/>
        <w:spacing w:before="0" w:beforeAutospacing="0" w:after="240" w:afterAutospacing="0"/>
        <w:ind w:firstLine="360"/>
        <w:divId w:val="2005084456"/>
        <w:rPr>
          <w:sz w:val="20"/>
          <w:szCs w:val="20"/>
        </w:rPr>
      </w:pPr>
      <w:r>
        <w:rPr>
          <w:sz w:val="2"/>
          <w:szCs w:val="2"/>
        </w:rPr>
        <w:t>​</w:t>
      </w:r>
    </w:p>
    <w:p w:rsidR="00000000" w:rsidRDefault="006627D0">
      <w:pPr>
        <w:pStyle w:val="a3"/>
        <w:spacing w:before="0" w:beforeAutospacing="0" w:after="0" w:afterAutospacing="0"/>
        <w:ind w:firstLine="360"/>
        <w:divId w:val="2005084456"/>
        <w:rPr>
          <w:sz w:val="20"/>
          <w:szCs w:val="20"/>
        </w:rPr>
      </w:pPr>
      <w:r>
        <w:rPr>
          <w:sz w:val="2"/>
          <w:szCs w:val="2"/>
        </w:rPr>
        <w:t>​</w:t>
      </w:r>
    </w:p>
    <w:p w:rsidR="00000000" w:rsidRDefault="006627D0">
      <w:pPr>
        <w:pStyle w:val="a3"/>
        <w:spacing w:before="0" w:beforeAutospacing="0" w:after="240" w:afterAutospacing="0"/>
        <w:divId w:val="2005084456"/>
        <w:rPr>
          <w:b/>
          <w:bCs/>
          <w:sz w:val="20"/>
          <w:szCs w:val="20"/>
        </w:rPr>
      </w:pPr>
      <w:r>
        <w:rPr>
          <w:b/>
          <w:bCs/>
          <w:sz w:val="20"/>
          <w:szCs w:val="20"/>
        </w:rPr>
        <w:t>18. Subsequent Events</w:t>
      </w:r>
    </w:p>
    <w:p w:rsidR="00000000" w:rsidRDefault="006627D0">
      <w:pPr>
        <w:pStyle w:val="a3"/>
        <w:spacing w:before="0" w:beforeAutospacing="0" w:after="240" w:afterAutospacing="0"/>
        <w:divId w:val="2005084456"/>
        <w:rPr>
          <w:b/>
          <w:bCs/>
          <w:i/>
          <w:iCs/>
          <w:sz w:val="20"/>
          <w:szCs w:val="20"/>
        </w:rPr>
      </w:pPr>
      <w:r>
        <w:rPr>
          <w:b/>
          <w:bCs/>
          <w:i/>
          <w:iCs/>
          <w:sz w:val="20"/>
          <w:szCs w:val="20"/>
        </w:rPr>
        <w:t>Icahn Enterprises</w:t>
      </w:r>
    </w:p>
    <w:p w:rsidR="00000000" w:rsidRDefault="006627D0">
      <w:pPr>
        <w:pStyle w:val="a3"/>
        <w:spacing w:before="0" w:beforeAutospacing="0" w:after="240" w:afterAutospacing="0"/>
        <w:divId w:val="2005084456"/>
        <w:rPr>
          <w:i/>
          <w:iCs/>
          <w:sz w:val="20"/>
          <w:szCs w:val="20"/>
        </w:rPr>
      </w:pPr>
      <w:r>
        <w:rPr>
          <w:i/>
          <w:iCs/>
          <w:sz w:val="20"/>
          <w:szCs w:val="20"/>
        </w:rPr>
        <w:t>LP Unit Distribution</w:t>
      </w:r>
    </w:p>
    <w:p w:rsidR="00000000" w:rsidRDefault="006627D0">
      <w:pPr>
        <w:pStyle w:val="a3"/>
        <w:spacing w:before="0" w:beforeAutospacing="0" w:after="240" w:afterAutospacing="0"/>
        <w:ind w:firstLine="360"/>
        <w:divId w:val="2005084456"/>
        <w:rPr>
          <w:sz w:val="20"/>
          <w:szCs w:val="20"/>
        </w:rPr>
      </w:pPr>
      <w:r>
        <w:rPr>
          <w:sz w:val="20"/>
          <w:szCs w:val="20"/>
        </w:rPr>
        <w:t>On August 3, 2022, the Board of Directors of the general partner of Icahn Enterprises declared a quarterly distribution in the amount of $2.00 per depositary unit, which will be paid on or about September 28, 2022 to depositary unitholders of record at the</w:t>
      </w:r>
      <w:r>
        <w:rPr>
          <w:sz w:val="20"/>
          <w:szCs w:val="20"/>
        </w:rPr>
        <w:t xml:space="preserve"> close of business on August 19, 2022. Depositary unitholders will have until September 16, 2022 to make a timely election to receive either cash or additional depositary units. If a unitholder does not make a timely election, it will automatically be deem</w:t>
      </w:r>
      <w:r>
        <w:rPr>
          <w:sz w:val="20"/>
          <w:szCs w:val="20"/>
        </w:rPr>
        <w:t>ed to have elected to receive the distribution in additional depositary units. Depositary unitholders who elect to receive (or who are deemed to have elected to receive) additional depositary units will receive units valued at the volume weighted average t</w:t>
      </w:r>
      <w:r>
        <w:rPr>
          <w:sz w:val="20"/>
          <w:szCs w:val="20"/>
        </w:rPr>
        <w:t>rading price of the units during the five consecutive trading days ending September 23, 2022. Icahn Enterprises will make a cash payment in lieu of issuing fractional depositary units to any unitholders electing to receive (or who are deemed to have electe</w:t>
      </w:r>
      <w:r>
        <w:rPr>
          <w:sz w:val="20"/>
          <w:szCs w:val="20"/>
        </w:rPr>
        <w:t xml:space="preserve">d to receive) depositary units. </w:t>
      </w:r>
    </w:p>
    <w:p w:rsidR="00000000" w:rsidRDefault="006627D0">
      <w:pPr>
        <w:pStyle w:val="a3"/>
        <w:spacing w:before="0" w:beforeAutospacing="0" w:after="240" w:afterAutospacing="0"/>
        <w:ind w:firstLine="360"/>
        <w:divId w:val="2005084456"/>
        <w:rPr>
          <w:sz w:val="20"/>
          <w:szCs w:val="20"/>
        </w:rPr>
      </w:pPr>
      <w:r>
        <w:rPr>
          <w:b/>
          <w:bCs/>
          <w:sz w:val="20"/>
          <w:szCs w:val="20"/>
        </w:rPr>
        <w:t>​</w:t>
      </w:r>
    </w:p>
    <w:p w:rsidR="00000000" w:rsidRDefault="006627D0">
      <w:pPr>
        <w:pStyle w:val="a3"/>
        <w:spacing w:before="0" w:beforeAutospacing="0" w:after="0" w:afterAutospacing="0" w:line="0" w:lineRule="atLeast"/>
        <w:divId w:val="2005084456"/>
        <w:rPr>
          <w:vanish/>
        </w:rPr>
      </w:pPr>
      <w:r>
        <w:rPr>
          <w:b/>
          <w:bCs/>
          <w:vanish/>
          <w:sz w:val="2"/>
          <w:szCs w:val="2"/>
        </w:rPr>
        <w:t>​</w:t>
      </w:r>
    </w:p>
    <w:p w:rsidR="00000000" w:rsidRDefault="006627D0">
      <w:pPr>
        <w:pStyle w:val="a3"/>
        <w:spacing w:before="480" w:beforeAutospacing="0" w:after="0" w:afterAutospacing="0"/>
        <w:jc w:val="center"/>
        <w:divId w:val="1861091969"/>
        <w:rPr>
          <w:sz w:val="20"/>
          <w:szCs w:val="20"/>
        </w:rPr>
      </w:pPr>
      <w:r>
        <w:rPr>
          <w:sz w:val="20"/>
          <w:szCs w:val="20"/>
        </w:rPr>
        <w:t>32</w:t>
      </w:r>
    </w:p>
    <w:p w:rsidR="00000000" w:rsidRDefault="006627D0">
      <w:pPr>
        <w:pStyle w:val="a3"/>
        <w:spacing w:before="0" w:beforeAutospacing="0" w:after="600" w:afterAutospacing="0"/>
        <w:divId w:val="1534924836"/>
        <w:rPr>
          <w:sz w:val="20"/>
          <w:szCs w:val="20"/>
        </w:rPr>
      </w:pPr>
      <w:hyperlink w:anchor="TOC" w:history="1">
        <w:r>
          <w:rPr>
            <w:rStyle w:val="a4"/>
            <w:sz w:val="20"/>
            <w:szCs w:val="20"/>
          </w:rPr>
          <w:t>Table of Contents</w:t>
        </w:r>
      </w:hyperlink>
    </w:p>
    <w:p w:rsidR="00000000" w:rsidRDefault="006627D0">
      <w:pPr>
        <w:pStyle w:val="a3"/>
        <w:spacing w:before="0" w:beforeAutospacing="0" w:after="240" w:afterAutospacing="0"/>
        <w:divId w:val="700939722"/>
        <w:rPr>
          <w:b/>
          <w:bCs/>
          <w:sz w:val="20"/>
          <w:szCs w:val="20"/>
        </w:rPr>
      </w:pPr>
      <w:r>
        <w:rPr>
          <w:b/>
          <w:bCs/>
          <w:sz w:val="20"/>
          <w:szCs w:val="20"/>
        </w:rPr>
        <w:t>Item 2. Management’s Discussion and Analysis of Financial Condition and Results of Operations</w:t>
      </w:r>
    </w:p>
    <w:p w:rsidR="00000000" w:rsidRDefault="006627D0">
      <w:pPr>
        <w:pStyle w:val="a3"/>
        <w:spacing w:before="0" w:beforeAutospacing="0" w:after="240" w:afterAutospacing="0"/>
        <w:ind w:firstLine="360"/>
        <w:divId w:val="700939722"/>
        <w:rPr>
          <w:sz w:val="20"/>
          <w:szCs w:val="20"/>
        </w:rPr>
      </w:pPr>
      <w:r>
        <w:rPr>
          <w:i/>
          <w:iCs/>
          <w:sz w:val="20"/>
          <w:szCs w:val="20"/>
        </w:rPr>
        <w:t>The following discussion is intended to assist you in understanding our presen</w:t>
      </w:r>
      <w:r>
        <w:rPr>
          <w:i/>
          <w:iCs/>
          <w:sz w:val="20"/>
          <w:szCs w:val="20"/>
        </w:rPr>
        <w:t xml:space="preserve">t business and the results of operations together with our present financial condition. This section should be read in conjunction with our unaudited condensed consolidated financial statements and the accompanying notes contained in this Quarterly Report </w:t>
      </w:r>
      <w:r>
        <w:rPr>
          <w:i/>
          <w:iCs/>
          <w:sz w:val="20"/>
          <w:szCs w:val="20"/>
        </w:rPr>
        <w:t>on Form 10-Q for the period ended June 30, 2022 (this “Report”), as well as our Annual Report on Form 10-K for the year ended December 31, 2021 filed with the Securities and Exchange Commission on February 25, 2022.</w:t>
      </w:r>
    </w:p>
    <w:p w:rsidR="00000000" w:rsidRDefault="006627D0">
      <w:pPr>
        <w:pStyle w:val="a3"/>
        <w:spacing w:before="0" w:beforeAutospacing="0" w:after="240" w:afterAutospacing="0"/>
        <w:divId w:val="700939722"/>
        <w:rPr>
          <w:b/>
          <w:bCs/>
          <w:sz w:val="20"/>
          <w:szCs w:val="20"/>
        </w:rPr>
      </w:pPr>
      <w:r>
        <w:rPr>
          <w:b/>
          <w:bCs/>
          <w:sz w:val="20"/>
          <w:szCs w:val="20"/>
        </w:rPr>
        <w:t>Executive Overview</w:t>
      </w:r>
    </w:p>
    <w:p w:rsidR="00000000" w:rsidRDefault="006627D0">
      <w:pPr>
        <w:pStyle w:val="a3"/>
        <w:spacing w:before="0" w:beforeAutospacing="0" w:after="240" w:afterAutospacing="0"/>
        <w:divId w:val="700939722"/>
        <w:rPr>
          <w:b/>
          <w:bCs/>
          <w:i/>
          <w:iCs/>
          <w:sz w:val="20"/>
          <w:szCs w:val="20"/>
        </w:rPr>
      </w:pPr>
      <w:r>
        <w:rPr>
          <w:b/>
          <w:bCs/>
          <w:i/>
          <w:iCs/>
          <w:sz w:val="20"/>
          <w:szCs w:val="20"/>
        </w:rPr>
        <w:t>Introduction</w:t>
      </w:r>
    </w:p>
    <w:p w:rsidR="00000000" w:rsidRDefault="006627D0">
      <w:pPr>
        <w:pStyle w:val="a3"/>
        <w:spacing w:before="0" w:beforeAutospacing="0" w:after="240" w:afterAutospacing="0"/>
        <w:ind w:firstLine="360"/>
        <w:divId w:val="700939722"/>
        <w:rPr>
          <w:sz w:val="20"/>
          <w:szCs w:val="20"/>
        </w:rPr>
      </w:pPr>
      <w:r>
        <w:rPr>
          <w:sz w:val="20"/>
          <w:szCs w:val="20"/>
        </w:rPr>
        <w:t>Icahn En</w:t>
      </w:r>
      <w:r>
        <w:rPr>
          <w:sz w:val="20"/>
          <w:szCs w:val="20"/>
        </w:rPr>
        <w:t>terprises L.P. (“Icahn Enterprises”) is a master limited partnership formed in Delaware on February 17, 1987 and headquartered in Sunny Isles Beach, Florida. We are a diversified holding company owning subsidiaries currently engaged in the following contin</w:t>
      </w:r>
      <w:r>
        <w:rPr>
          <w:sz w:val="20"/>
          <w:szCs w:val="20"/>
        </w:rPr>
        <w:t>uing operating businesses: Investment, Energy, Automotive, Food Packaging, Real Estate, Home Fashion and Pharma. In addition, we operated our Metals segment until it was sold in December 2021.</w:t>
      </w:r>
      <w:r>
        <w:rPr>
          <w:color w:val="231F20"/>
          <w:sz w:val="20"/>
          <w:szCs w:val="20"/>
        </w:rPr>
        <w:t xml:space="preserve"> </w:t>
      </w:r>
      <w:r>
        <w:rPr>
          <w:sz w:val="20"/>
          <w:szCs w:val="20"/>
        </w:rPr>
        <w:t>We also report the results of our Holding Company, which includ</w:t>
      </w:r>
      <w:r>
        <w:rPr>
          <w:sz w:val="20"/>
          <w:szCs w:val="20"/>
        </w:rPr>
        <w:t xml:space="preserve">es the results of certain subsidiaries of Icahn Enterprises (unless otherwise noted), and investment activity and expenses associated with our Holding Company. References to “we,” “our” or “us” herein include Icahn Enterprises and its subsidiaries, unless </w:t>
      </w:r>
      <w:r>
        <w:rPr>
          <w:sz w:val="20"/>
          <w:szCs w:val="20"/>
        </w:rPr>
        <w:t>the context otherwise requires.</w:t>
      </w:r>
    </w:p>
    <w:p w:rsidR="00000000" w:rsidRDefault="006627D0">
      <w:pPr>
        <w:pStyle w:val="a3"/>
        <w:spacing w:before="0" w:beforeAutospacing="0" w:after="240" w:afterAutospacing="0"/>
        <w:ind w:firstLine="360"/>
        <w:divId w:val="700939722"/>
        <w:rPr>
          <w:sz w:val="20"/>
          <w:szCs w:val="20"/>
        </w:rPr>
      </w:pPr>
      <w:r>
        <w:rPr>
          <w:sz w:val="20"/>
          <w:szCs w:val="20"/>
        </w:rPr>
        <w:t>Icahn Enterprises owns a 99% limited partner interest in Icahn Enterprises Holdings L.P. (“Icahn Enterprises Holdings”). Icahn Enterprises Holdings and its subsidiaries own substantially all of our assets and liabilities and</w:t>
      </w:r>
      <w:r>
        <w:rPr>
          <w:sz w:val="20"/>
          <w:szCs w:val="20"/>
        </w:rPr>
        <w:t xml:space="preserve"> conduct substantially all of our operations. Icahn Enterprises G.P. Inc. (“Icahn Enterprises GP”), which is indirectly owned and controlled by Mr. Carl C. Icahn, owns a 1% general partner interest in each of Icahn Enterprises and Icahn Enterprises Holding</w:t>
      </w:r>
      <w:r>
        <w:rPr>
          <w:sz w:val="20"/>
          <w:szCs w:val="20"/>
        </w:rPr>
        <w:t>s as of June 30, 2022, representing an aggregate 1.99% general partner interest in Icahn Enterprises Holdings and us. Mr. Icahn and his affiliates owned approximately 86% of Icahn Enterprises’ outstanding depositary units as of June 30, 2022.</w:t>
      </w:r>
    </w:p>
    <w:p w:rsidR="00000000" w:rsidRDefault="006627D0">
      <w:pPr>
        <w:pStyle w:val="a3"/>
        <w:spacing w:before="0" w:beforeAutospacing="0" w:after="240" w:afterAutospacing="0"/>
        <w:divId w:val="700939722"/>
        <w:rPr>
          <w:b/>
          <w:bCs/>
          <w:i/>
          <w:iCs/>
          <w:sz w:val="20"/>
          <w:szCs w:val="20"/>
        </w:rPr>
      </w:pPr>
      <w:r>
        <w:rPr>
          <w:b/>
          <w:bCs/>
          <w:i/>
          <w:iCs/>
          <w:sz w:val="20"/>
          <w:szCs w:val="20"/>
        </w:rPr>
        <w:t>Significant T</w:t>
      </w:r>
      <w:r>
        <w:rPr>
          <w:b/>
          <w:bCs/>
          <w:i/>
          <w:iCs/>
          <w:sz w:val="20"/>
          <w:szCs w:val="20"/>
        </w:rPr>
        <w:t>ransactions and Developments</w:t>
      </w:r>
    </w:p>
    <w:p w:rsidR="00000000" w:rsidRDefault="006627D0">
      <w:pPr>
        <w:pStyle w:val="a3"/>
        <w:spacing w:before="0" w:beforeAutospacing="0" w:after="240" w:afterAutospacing="0"/>
        <w:divId w:val="700939722"/>
        <w:rPr>
          <w:sz w:val="20"/>
          <w:szCs w:val="20"/>
        </w:rPr>
      </w:pPr>
      <w:r>
        <w:rPr>
          <w:i/>
          <w:iCs/>
          <w:sz w:val="20"/>
          <w:szCs w:val="20"/>
        </w:rPr>
        <w:t>Tender Offer</w:t>
      </w:r>
    </w:p>
    <w:p w:rsidR="00000000" w:rsidRDefault="006627D0">
      <w:pPr>
        <w:pStyle w:val="a3"/>
        <w:spacing w:before="0" w:beforeAutospacing="0" w:after="240" w:afterAutospacing="0"/>
        <w:ind w:firstLine="360"/>
        <w:divId w:val="700939722"/>
        <w:rPr>
          <w:sz w:val="20"/>
          <w:szCs w:val="20"/>
        </w:rPr>
      </w:pPr>
      <w:r>
        <w:rPr>
          <w:sz w:val="20"/>
          <w:szCs w:val="20"/>
        </w:rPr>
        <w:t>On October 27, 2021, IEP Utility Holdings LLC (“IEP Utility”), a wholly owned subsidiary of Icahn Enterprises Holdings, commenced a cash offer (the “SWX Tender Offer”) to acquire, subject to certain terms and condi</w:t>
      </w:r>
      <w:r>
        <w:rPr>
          <w:sz w:val="20"/>
          <w:szCs w:val="20"/>
        </w:rPr>
        <w:t>tions, all of the issued and outstanding shares of common stock of Southwest Gas Holdings, Inc. (“Southwest Gas”) not held by affiliates of Icahn Enterprises Holdings at a price of $75.00 per share. On March 14, 2022, IEP Utility amended its SWX Tender Off</w:t>
      </w:r>
      <w:r>
        <w:rPr>
          <w:sz w:val="20"/>
          <w:szCs w:val="20"/>
        </w:rPr>
        <w:t>er purchase price to $82.50 per share. On May 23, 2022, IEP Utility announced the completion of the SWX Tender Offer resulting in the acquisition by IEP Utility of 2,191,027 shares of Southwest Gas tendered representing approximately 3.3% of the outstandin</w:t>
      </w:r>
      <w:r>
        <w:rPr>
          <w:sz w:val="20"/>
          <w:szCs w:val="20"/>
        </w:rPr>
        <w:t xml:space="preserve">g shares of Southwest Gas, as of April 29, 2022. </w:t>
      </w:r>
    </w:p>
    <w:p w:rsidR="00000000" w:rsidRDefault="006627D0">
      <w:pPr>
        <w:pStyle w:val="a3"/>
        <w:spacing w:before="0" w:beforeAutospacing="0" w:after="240" w:afterAutospacing="0"/>
        <w:divId w:val="700939722"/>
        <w:rPr>
          <w:sz w:val="20"/>
          <w:szCs w:val="20"/>
        </w:rPr>
      </w:pPr>
      <w:r>
        <w:rPr>
          <w:i/>
          <w:iCs/>
          <w:sz w:val="20"/>
          <w:szCs w:val="20"/>
        </w:rPr>
        <w:t>Debt Repayments</w:t>
      </w:r>
    </w:p>
    <w:p w:rsidR="00000000" w:rsidRDefault="006627D0">
      <w:pPr>
        <w:pStyle w:val="a3"/>
        <w:spacing w:before="0" w:beforeAutospacing="0" w:after="240" w:afterAutospacing="0"/>
        <w:ind w:firstLine="360"/>
        <w:divId w:val="700939722"/>
        <w:rPr>
          <w:sz w:val="20"/>
          <w:szCs w:val="20"/>
        </w:rPr>
      </w:pPr>
      <w:r>
        <w:rPr>
          <w:sz w:val="20"/>
          <w:szCs w:val="20"/>
        </w:rPr>
        <w:t>In February 2022, we redeemed all of our $500 million aggregate principal amount of 6.750% senior unsecured notes due 2024 at par.</w:t>
      </w:r>
    </w:p>
    <w:p w:rsidR="00000000" w:rsidRDefault="006627D0">
      <w:pPr>
        <w:pStyle w:val="a3"/>
        <w:spacing w:before="0" w:beforeAutospacing="0" w:after="240" w:afterAutospacing="0"/>
        <w:divId w:val="700939722"/>
        <w:rPr>
          <w:sz w:val="20"/>
          <w:szCs w:val="20"/>
        </w:rPr>
      </w:pPr>
      <w:r>
        <w:rPr>
          <w:b/>
          <w:bCs/>
          <w:sz w:val="20"/>
          <w:szCs w:val="20"/>
        </w:rPr>
        <w:t>Results of Operations.</w:t>
      </w:r>
    </w:p>
    <w:p w:rsidR="00000000" w:rsidRDefault="006627D0">
      <w:pPr>
        <w:pStyle w:val="a3"/>
        <w:spacing w:before="0" w:beforeAutospacing="0" w:after="240" w:afterAutospacing="0"/>
        <w:divId w:val="700939722"/>
        <w:rPr>
          <w:b/>
          <w:bCs/>
          <w:i/>
          <w:iCs/>
          <w:sz w:val="20"/>
          <w:szCs w:val="20"/>
        </w:rPr>
      </w:pPr>
      <w:r>
        <w:rPr>
          <w:b/>
          <w:bCs/>
          <w:i/>
          <w:iCs/>
          <w:sz w:val="20"/>
          <w:szCs w:val="20"/>
        </w:rPr>
        <w:t>Consolidated Financial Results</w:t>
      </w:r>
    </w:p>
    <w:p w:rsidR="00000000" w:rsidRDefault="006627D0">
      <w:pPr>
        <w:pStyle w:val="a3"/>
        <w:spacing w:before="0" w:beforeAutospacing="0" w:after="0" w:afterAutospacing="0"/>
        <w:ind w:firstLine="360"/>
        <w:divId w:val="700939722"/>
        <w:rPr>
          <w:sz w:val="20"/>
          <w:szCs w:val="20"/>
        </w:rPr>
      </w:pPr>
      <w:r>
        <w:rPr>
          <w:sz w:val="20"/>
          <w:szCs w:val="20"/>
        </w:rPr>
        <w:t>Our operating businesses comprise consolidated subsidiaries which operate in various industries and are managed on a decentralized basis. In addition to our Investment segment’s revenues from investment transactions, revenues</w:t>
      </w:r>
      <w:r>
        <w:rPr>
          <w:sz w:val="20"/>
          <w:szCs w:val="20"/>
        </w:rPr>
        <w:t xml:space="preserve"> for our operating businesses primarily consist of net sales of various products, services revenue, franchisor operations and leasing of real estate. Due to the structure and nature of our business, we primarily discuss the results of operations by </w:t>
      </w:r>
    </w:p>
    <w:p w:rsidR="00000000" w:rsidRDefault="006627D0">
      <w:pPr>
        <w:pStyle w:val="a3"/>
        <w:spacing w:before="480" w:beforeAutospacing="0" w:after="0" w:afterAutospacing="0"/>
        <w:jc w:val="center"/>
        <w:divId w:val="1450779036"/>
        <w:rPr>
          <w:sz w:val="20"/>
          <w:szCs w:val="20"/>
        </w:rPr>
      </w:pPr>
      <w:r>
        <w:rPr>
          <w:sz w:val="20"/>
          <w:szCs w:val="20"/>
        </w:rPr>
        <w:t>33</w:t>
      </w:r>
    </w:p>
    <w:p w:rsidR="00000000" w:rsidRDefault="006627D0">
      <w:pPr>
        <w:pStyle w:val="a3"/>
        <w:spacing w:before="0" w:beforeAutospacing="0" w:after="600" w:afterAutospacing="0"/>
        <w:divId w:val="2104257075"/>
        <w:rPr>
          <w:sz w:val="20"/>
          <w:szCs w:val="20"/>
        </w:rPr>
      </w:pPr>
      <w:hyperlink w:anchor="TOC" w:history="1">
        <w:r>
          <w:rPr>
            <w:rStyle w:val="a4"/>
            <w:sz w:val="20"/>
            <w:szCs w:val="20"/>
          </w:rPr>
          <w:t>Table of Contents</w:t>
        </w:r>
      </w:hyperlink>
    </w:p>
    <w:p w:rsidR="00000000" w:rsidRDefault="006627D0">
      <w:pPr>
        <w:pStyle w:val="a3"/>
        <w:spacing w:before="0" w:beforeAutospacing="0" w:after="240" w:afterAutospacing="0"/>
        <w:divId w:val="402335448"/>
        <w:rPr>
          <w:sz w:val="20"/>
          <w:szCs w:val="20"/>
        </w:rPr>
      </w:pPr>
      <w:r>
        <w:rPr>
          <w:sz w:val="20"/>
          <w:szCs w:val="20"/>
        </w:rPr>
        <w:t>individual reporting segment in order to better understand our consolidated operating performance. In addition to the summarized financial results below, refer to Note 12, “Segment Reporting,” to the condensed conso</w:t>
      </w:r>
      <w:r>
        <w:rPr>
          <w:sz w:val="20"/>
          <w:szCs w:val="20"/>
        </w:rPr>
        <w:t>lidated financial statements for a reconciliation of each of our reporting segment’s results of continuing operations to our consolidated results.</w:t>
      </w:r>
    </w:p>
    <w:p w:rsidR="00000000" w:rsidRDefault="006627D0">
      <w:pPr>
        <w:pStyle w:val="a3"/>
        <w:spacing w:before="0" w:beforeAutospacing="0" w:after="240" w:afterAutospacing="0"/>
        <w:ind w:firstLine="360"/>
        <w:divId w:val="402335448"/>
        <w:rPr>
          <w:sz w:val="20"/>
          <w:szCs w:val="20"/>
        </w:rPr>
      </w:pPr>
      <w:r>
        <w:rPr>
          <w:sz w:val="20"/>
          <w:szCs w:val="20"/>
        </w:rPr>
        <w:t>Throughout 2020, 2021 and continuing in 2022, the COVID-19 pandemic, and actions taken by governments and oth</w:t>
      </w:r>
      <w:r>
        <w:rPr>
          <w:sz w:val="20"/>
          <w:szCs w:val="20"/>
        </w:rPr>
        <w:t>ers in response thereto, has negatively impacted the global economy, financial markets, and certain of the industries in which our subsidiaries operate. Our consolidated results of operations and financial condition have been impacted primarily by the vola</w:t>
      </w:r>
      <w:r>
        <w:rPr>
          <w:sz w:val="20"/>
          <w:szCs w:val="20"/>
        </w:rPr>
        <w:t>tility in the fair value of investments held by our Investment segment and the Holding Company as well as volatility in the global demand for refined products, especially gasoline and diesel fuels, with respect to our Energy segment. The impact on our busi</w:t>
      </w:r>
      <w:r>
        <w:rPr>
          <w:sz w:val="20"/>
          <w:szCs w:val="20"/>
        </w:rPr>
        <w:t>nesses has also included the acceleration of selective planned store closures in our Automotive segment and recording write-downs to inventories. The economic conditions that persisted for much of 2020 have improved in 2021 and 2022 as more governments red</w:t>
      </w:r>
      <w:r>
        <w:rPr>
          <w:sz w:val="20"/>
          <w:szCs w:val="20"/>
        </w:rPr>
        <w:t>uce restrictions and more businesses resume operations.</w:t>
      </w:r>
    </w:p>
    <w:p w:rsidR="00000000" w:rsidRDefault="006627D0">
      <w:pPr>
        <w:pStyle w:val="a3"/>
        <w:spacing w:before="0" w:beforeAutospacing="0" w:after="240" w:afterAutospacing="0"/>
        <w:ind w:firstLine="360"/>
        <w:divId w:val="402335448"/>
        <w:rPr>
          <w:sz w:val="20"/>
          <w:szCs w:val="20"/>
        </w:rPr>
      </w:pPr>
      <w:r>
        <w:rPr>
          <w:sz w:val="20"/>
          <w:szCs w:val="20"/>
        </w:rPr>
        <w:t>In February 2022, Russia invaded Ukraine, disrupting the global oil, fertilizer, and agriculture markets, and leading to heightened uncertainty in the worldwide economy recovering from the COVID-19 pa</w:t>
      </w:r>
      <w:r>
        <w:rPr>
          <w:sz w:val="20"/>
          <w:szCs w:val="20"/>
        </w:rPr>
        <w:t xml:space="preserve">ndemic. In response, many Western countries have formally or informally adopted sanctions on a number of Russian exports, including Russian oil and natural gas, and individuals affiliated with Russian government leadership. These sanctions, thus far, have </w:t>
      </w:r>
      <w:r>
        <w:rPr>
          <w:sz w:val="20"/>
          <w:szCs w:val="20"/>
        </w:rPr>
        <w:t>resulted in higher oil prices and continued elevation of natural gas prices, and are likely to continue to impact commodity prices in the near-term, which could have a material effect on our financial condition, cash flows, or results of operations. A glob</w:t>
      </w:r>
      <w:r>
        <w:rPr>
          <w:sz w:val="20"/>
          <w:szCs w:val="20"/>
        </w:rPr>
        <w:t>al recession stemming from market volatility could result in a reduction in demand, thereby lowering commodity prices. The ultimate outcome of the Russia-Ukraine conflict and any associated market disruptions are difficult to predict and may materially aff</w:t>
      </w:r>
      <w:r>
        <w:rPr>
          <w:sz w:val="20"/>
          <w:szCs w:val="20"/>
        </w:rPr>
        <w:t xml:space="preserve">ect our business, operations, and cash flows in unforeseen ways. </w:t>
      </w:r>
    </w:p>
    <w:p w:rsidR="00000000" w:rsidRDefault="006627D0">
      <w:pPr>
        <w:pStyle w:val="a3"/>
        <w:spacing w:before="0" w:beforeAutospacing="0" w:after="0" w:afterAutospacing="0"/>
        <w:ind w:firstLine="360"/>
        <w:divId w:val="402335448"/>
        <w:rPr>
          <w:sz w:val="20"/>
          <w:szCs w:val="20"/>
        </w:rPr>
      </w:pPr>
      <w:r>
        <w:rPr>
          <w:sz w:val="20"/>
          <w:szCs w:val="20"/>
        </w:rPr>
        <w:t>The comparability of our summarized consolidated financial results presented below is affected primarily by the performance of the Investment Funds (as defined below), and the results of ope</w:t>
      </w:r>
      <w:r>
        <w:rPr>
          <w:sz w:val="20"/>
          <w:szCs w:val="20"/>
        </w:rPr>
        <w:t>rations of our Energy segment, impacted by the demand and pricing for its products. Refer to our respective segment discussions and “Other Consolidated Results of Operations,” below for further discussion.</w:t>
      </w:r>
    </w:p>
    <w:p w:rsidR="00000000" w:rsidRDefault="006627D0">
      <w:pPr>
        <w:pStyle w:val="a3"/>
        <w:spacing w:before="0" w:beforeAutospacing="0" w:after="0" w:afterAutospacing="0"/>
        <w:ind w:firstLine="360"/>
        <w:divId w:val="40233544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633"/>
        <w:gridCol w:w="160"/>
        <w:gridCol w:w="125"/>
        <w:gridCol w:w="733"/>
        <w:gridCol w:w="196"/>
        <w:gridCol w:w="122"/>
        <w:gridCol w:w="736"/>
        <w:gridCol w:w="160"/>
        <w:gridCol w:w="125"/>
        <w:gridCol w:w="733"/>
        <w:gridCol w:w="196"/>
        <w:gridCol w:w="122"/>
        <w:gridCol w:w="736"/>
        <w:gridCol w:w="160"/>
        <w:gridCol w:w="154"/>
        <w:gridCol w:w="906"/>
        <w:gridCol w:w="246"/>
        <w:gridCol w:w="151"/>
        <w:gridCol w:w="912"/>
      </w:tblGrid>
      <w:tr w:rsidR="00000000">
        <w:trPr>
          <w:divId w:val="402335448"/>
          <w:trHeight w:val="20"/>
        </w:trPr>
        <w:tc>
          <w:tcPr>
            <w:tcW w:w="1562" w:type="pct"/>
            <w:tcMar>
              <w:top w:w="0" w:type="dxa"/>
              <w:left w:w="0" w:type="dxa"/>
              <w:bottom w:w="0" w:type="dxa"/>
              <w:right w:w="0" w:type="dxa"/>
            </w:tcMar>
            <w:vAlign w:val="bottom"/>
            <w:hideMark/>
          </w:tcPr>
          <w:p w:rsidR="00000000" w:rsidRDefault="006627D0">
            <w:pPr>
              <w:pStyle w:val="a3"/>
              <w:spacing w:before="0" w:beforeAutospacing="0" w:after="0" w:afterAutospacing="0"/>
              <w:divId w:val="146318739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493376933"/>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382559178"/>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634869995"/>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288126586"/>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586840596"/>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79541228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365209905"/>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806854675"/>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92501777"/>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478423037"/>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308389656"/>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88104228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042367816"/>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286699523"/>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04683492"/>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074012562"/>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105953458"/>
              <w:rPr>
                <w:sz w:val="20"/>
                <w:szCs w:val="20"/>
              </w:rPr>
            </w:pPr>
            <w:r>
              <w:rPr>
                <w:sz w:val="2"/>
                <w:szCs w:val="2"/>
              </w:rPr>
              <w:t>​</w:t>
            </w:r>
          </w:p>
        </w:tc>
        <w:tc>
          <w:tcPr>
            <w:tcW w:w="46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589002225"/>
              <w:rPr>
                <w:sz w:val="20"/>
                <w:szCs w:val="20"/>
              </w:rPr>
            </w:pPr>
            <w:r>
              <w:rPr>
                <w:sz w:val="2"/>
                <w:szCs w:val="2"/>
              </w:rPr>
              <w:t>​</w:t>
            </w:r>
          </w:p>
        </w:tc>
      </w:tr>
      <w:tr w:rsidR="00000000">
        <w:trPr>
          <w:divId w:val="402335448"/>
        </w:trPr>
        <w:tc>
          <w:tcPr>
            <w:tcW w:w="1562"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377"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377"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377"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377"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220" w:type="pct"/>
            <w:gridSpan w:val="5"/>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Net Income (Loss)</w:t>
            </w:r>
          </w:p>
        </w:tc>
      </w:tr>
      <w:tr w:rsidR="00000000">
        <w:trPr>
          <w:divId w:val="402335448"/>
        </w:trPr>
        <w:tc>
          <w:tcPr>
            <w:tcW w:w="1562"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984" w:type="pct"/>
            <w:gridSpan w:val="5"/>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Revenues</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984" w:type="pct"/>
            <w:gridSpan w:val="5"/>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Net Income (Loss)</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220" w:type="pct"/>
            <w:gridSpan w:val="5"/>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Attributable to Icahn Enterprises</w:t>
            </w:r>
            <w:r>
              <w:rPr>
                <w:sz w:val="16"/>
                <w:szCs w:val="16"/>
              </w:rPr>
              <w:t>  </w:t>
            </w:r>
          </w:p>
        </w:tc>
      </w:tr>
      <w:tr w:rsidR="00000000">
        <w:trPr>
          <w:divId w:val="402335448"/>
        </w:trPr>
        <w:tc>
          <w:tcPr>
            <w:tcW w:w="1562"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984" w:type="pct"/>
            <w:gridSpan w:val="5"/>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Six Months Ended June 30, </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984" w:type="pct"/>
            <w:gridSpan w:val="5"/>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Six Months Ended June 30, </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220" w:type="pct"/>
            <w:gridSpan w:val="5"/>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Six Months Ended June 30, </w:t>
            </w:r>
          </w:p>
        </w:tc>
      </w:tr>
      <w:tr w:rsidR="00000000">
        <w:trPr>
          <w:divId w:val="402335448"/>
        </w:trPr>
        <w:tc>
          <w:tcPr>
            <w:tcW w:w="1562"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    </w:t>
            </w:r>
          </w:p>
        </w:tc>
        <w:tc>
          <w:tcPr>
            <w:tcW w:w="441"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2022</w:t>
            </w:r>
          </w:p>
        </w:tc>
        <w:tc>
          <w:tcPr>
            <w:tcW w:w="10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2021</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  </w:t>
            </w:r>
            <w:r>
              <w:rPr>
                <w:b/>
                <w:bCs/>
                <w:sz w:val="16"/>
                <w:szCs w:val="16"/>
              </w:rPr>
              <w:t>  </w:t>
            </w:r>
          </w:p>
        </w:tc>
        <w:tc>
          <w:tcPr>
            <w:tcW w:w="441"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2022</w:t>
            </w:r>
          </w:p>
        </w:tc>
        <w:tc>
          <w:tcPr>
            <w:tcW w:w="10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    </w:t>
            </w:r>
          </w:p>
        </w:tc>
        <w:tc>
          <w:tcPr>
            <w:tcW w:w="440"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2021</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    </w:t>
            </w:r>
          </w:p>
        </w:tc>
        <w:tc>
          <w:tcPr>
            <w:tcW w:w="547"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2022</w:t>
            </w:r>
          </w:p>
        </w:tc>
        <w:tc>
          <w:tcPr>
            <w:tcW w:w="12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    </w:t>
            </w:r>
          </w:p>
        </w:tc>
        <w:tc>
          <w:tcPr>
            <w:tcW w:w="546"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2021</w:t>
            </w:r>
          </w:p>
        </w:tc>
      </w:tr>
      <w:tr w:rsidR="00000000">
        <w:trPr>
          <w:divId w:val="402335448"/>
        </w:trPr>
        <w:tc>
          <w:tcPr>
            <w:tcW w:w="0" w:type="auto"/>
            <w:gridSpan w:val="19"/>
            <w:tcMar>
              <w:top w:w="0" w:type="dxa"/>
              <w:left w:w="0" w:type="dxa"/>
              <w:bottom w:w="0" w:type="dxa"/>
              <w:right w:w="0" w:type="dxa"/>
            </w:tcMar>
            <w:vAlign w:val="center"/>
            <w:hideMark/>
          </w:tcPr>
          <w:p w:rsidR="00000000" w:rsidRDefault="006627D0">
            <w:pPr>
              <w:rPr>
                <w:sz w:val="16"/>
                <w:szCs w:val="16"/>
              </w:rPr>
            </w:pPr>
          </w:p>
        </w:tc>
      </w:tr>
      <w:tr w:rsidR="00000000">
        <w:trPr>
          <w:divId w:val="402335448"/>
        </w:trPr>
        <w:tc>
          <w:tcPr>
            <w:tcW w:w="1562"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3355" w:type="pct"/>
            <w:gridSpan w:val="17"/>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sz w:val="16"/>
                <w:szCs w:val="16"/>
              </w:rPr>
              <w:t>(in millions)</w:t>
            </w:r>
          </w:p>
        </w:tc>
      </w:tr>
      <w:tr w:rsidR="00000000">
        <w:trPr>
          <w:divId w:val="402335448"/>
        </w:trPr>
        <w:tc>
          <w:tcPr>
            <w:tcW w:w="156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Investment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w:t>
            </w:r>
          </w:p>
        </w:tc>
        <w:tc>
          <w:tcPr>
            <w:tcW w:w="3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50</w:t>
            </w:r>
            <w:r>
              <w:rPr>
                <w:sz w:val="16"/>
                <w:szCs w:val="16"/>
              </w:rPr>
              <w:t>1</w:t>
            </w:r>
          </w:p>
        </w:tc>
        <w:tc>
          <w:tcPr>
            <w:tcW w:w="10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w:t>
            </w:r>
          </w:p>
        </w:tc>
        <w:tc>
          <w:tcPr>
            <w:tcW w:w="3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1,13</w:t>
            </w: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w:t>
            </w:r>
          </w:p>
        </w:tc>
        <w:tc>
          <w:tcPr>
            <w:tcW w:w="3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40</w:t>
            </w:r>
            <w:r>
              <w:rPr>
                <w:sz w:val="16"/>
                <w:szCs w:val="16"/>
              </w:rPr>
              <w:t>2</w:t>
            </w:r>
          </w:p>
        </w:tc>
        <w:tc>
          <w:tcPr>
            <w:tcW w:w="10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w:t>
            </w:r>
          </w:p>
        </w:tc>
        <w:tc>
          <w:tcPr>
            <w:tcW w:w="3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1,00</w:t>
            </w:r>
            <w:r>
              <w:rPr>
                <w:sz w:val="16"/>
                <w:szCs w:val="16"/>
              </w:rPr>
              <w:t>7</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w:t>
            </w:r>
          </w:p>
        </w:tc>
        <w:tc>
          <w:tcPr>
            <w:tcW w:w="46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19</w:t>
            </w:r>
            <w:r>
              <w:rPr>
                <w:sz w:val="16"/>
                <w:szCs w:val="16"/>
              </w:rPr>
              <w:t>6</w:t>
            </w:r>
          </w:p>
        </w:tc>
        <w:tc>
          <w:tcPr>
            <w:tcW w:w="12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w:t>
            </w:r>
          </w:p>
        </w:tc>
        <w:tc>
          <w:tcPr>
            <w:tcW w:w="46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45</w:t>
            </w:r>
            <w:r>
              <w:rPr>
                <w:sz w:val="16"/>
                <w:szCs w:val="16"/>
              </w:rPr>
              <w:t>9</w:t>
            </w:r>
          </w:p>
        </w:tc>
      </w:tr>
      <w:tr w:rsidR="00000000">
        <w:trPr>
          <w:divId w:val="402335448"/>
        </w:trPr>
        <w:tc>
          <w:tcPr>
            <w:tcW w:w="1562" w:type="pct"/>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Holding Company</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5</w:t>
            </w:r>
            <w:r>
              <w:rPr>
                <w:sz w:val="16"/>
                <w:szCs w:val="16"/>
              </w:rPr>
              <w:t>2</w:t>
            </w:r>
          </w:p>
        </w:tc>
        <w:tc>
          <w:tcPr>
            <w:tcW w:w="10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2</w:t>
            </w:r>
            <w:r>
              <w:rPr>
                <w:sz w:val="16"/>
                <w:szCs w:val="16"/>
              </w:rPr>
              <w:t>1</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(127</w:t>
            </w:r>
            <w:r>
              <w:rPr>
                <w:sz w:val="16"/>
                <w:szCs w:val="16"/>
              </w:rPr>
              <w:t>)</w:t>
            </w:r>
          </w:p>
        </w:tc>
        <w:tc>
          <w:tcPr>
            <w:tcW w:w="10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(313</w:t>
            </w: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(127</w:t>
            </w:r>
            <w:r>
              <w:rPr>
                <w:sz w:val="16"/>
                <w:szCs w:val="16"/>
              </w:rPr>
              <w:t>)</w:t>
            </w:r>
          </w:p>
        </w:tc>
        <w:tc>
          <w:tcPr>
            <w:tcW w:w="12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(313</w:t>
            </w:r>
            <w:r>
              <w:rPr>
                <w:sz w:val="16"/>
                <w:szCs w:val="16"/>
              </w:rPr>
              <w:t>)</w:t>
            </w:r>
          </w:p>
        </w:tc>
      </w:tr>
      <w:tr w:rsidR="00000000">
        <w:trPr>
          <w:divId w:val="402335448"/>
        </w:trPr>
        <w:tc>
          <w:tcPr>
            <w:tcW w:w="156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3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0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3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3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0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3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46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46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r>
      <w:tr w:rsidR="00000000">
        <w:trPr>
          <w:divId w:val="402335448"/>
        </w:trPr>
        <w:tc>
          <w:tcPr>
            <w:tcW w:w="1562" w:type="pct"/>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Other Operating Segments</w:t>
            </w: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10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10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c>
          <w:tcPr>
            <w:tcW w:w="12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16"/>
                <w:szCs w:val="16"/>
              </w:rPr>
              <w:t>​</w:t>
            </w:r>
          </w:p>
        </w:tc>
      </w:tr>
      <w:tr w:rsidR="00000000">
        <w:trPr>
          <w:divId w:val="402335448"/>
        </w:trPr>
        <w:tc>
          <w:tcPr>
            <w:tcW w:w="156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Energy</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5,43</w:t>
            </w:r>
            <w:r>
              <w:rPr>
                <w:sz w:val="16"/>
                <w:szCs w:val="16"/>
              </w:rPr>
              <w:t>3</w:t>
            </w:r>
          </w:p>
        </w:tc>
        <w:tc>
          <w:tcPr>
            <w:tcW w:w="10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3,32</w:t>
            </w:r>
            <w:r>
              <w:rPr>
                <w:sz w:val="16"/>
                <w:szCs w:val="16"/>
              </w:rPr>
              <w:t>9</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36</w:t>
            </w:r>
            <w:r>
              <w:rPr>
                <w:sz w:val="16"/>
                <w:szCs w:val="16"/>
              </w:rPr>
              <w:t>8</w:t>
            </w:r>
          </w:p>
        </w:tc>
        <w:tc>
          <w:tcPr>
            <w:tcW w:w="10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(81</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46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17</w:t>
            </w:r>
            <w:r>
              <w:rPr>
                <w:sz w:val="16"/>
                <w:szCs w:val="16"/>
              </w:rPr>
              <w:t>1</w:t>
            </w:r>
          </w:p>
        </w:tc>
        <w:tc>
          <w:tcPr>
            <w:tcW w:w="12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46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(44</w:t>
            </w:r>
            <w:r>
              <w:rPr>
                <w:sz w:val="16"/>
                <w:szCs w:val="16"/>
              </w:rPr>
              <w:t>)</w:t>
            </w:r>
          </w:p>
        </w:tc>
      </w:tr>
      <w:tr w:rsidR="00000000">
        <w:trPr>
          <w:divId w:val="402335448"/>
        </w:trPr>
        <w:tc>
          <w:tcPr>
            <w:tcW w:w="1562" w:type="pct"/>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Automotive</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1,18</w:t>
            </w:r>
            <w:r>
              <w:rPr>
                <w:sz w:val="16"/>
                <w:szCs w:val="16"/>
              </w:rPr>
              <w:t>6</w:t>
            </w:r>
          </w:p>
        </w:tc>
        <w:tc>
          <w:tcPr>
            <w:tcW w:w="10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1,23</w:t>
            </w:r>
            <w:r>
              <w:rPr>
                <w:sz w:val="16"/>
                <w:szCs w:val="16"/>
              </w:rPr>
              <w:t>2</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(43</w:t>
            </w:r>
            <w:r>
              <w:rPr>
                <w:sz w:val="16"/>
                <w:szCs w:val="16"/>
              </w:rPr>
              <w:t>)</w:t>
            </w:r>
          </w:p>
        </w:tc>
        <w:tc>
          <w:tcPr>
            <w:tcW w:w="10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(84</w:t>
            </w: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(43</w:t>
            </w:r>
            <w:r>
              <w:rPr>
                <w:sz w:val="16"/>
                <w:szCs w:val="16"/>
              </w:rPr>
              <w:t>)</w:t>
            </w:r>
          </w:p>
        </w:tc>
        <w:tc>
          <w:tcPr>
            <w:tcW w:w="12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(84</w:t>
            </w:r>
            <w:r>
              <w:rPr>
                <w:sz w:val="16"/>
                <w:szCs w:val="16"/>
              </w:rPr>
              <w:t>)</w:t>
            </w:r>
          </w:p>
        </w:tc>
      </w:tr>
      <w:tr w:rsidR="00000000">
        <w:trPr>
          <w:divId w:val="402335448"/>
        </w:trPr>
        <w:tc>
          <w:tcPr>
            <w:tcW w:w="156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Food Packaging</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20</w:t>
            </w:r>
            <w:r>
              <w:rPr>
                <w:sz w:val="16"/>
                <w:szCs w:val="16"/>
              </w:rPr>
              <w:t>6</w:t>
            </w:r>
          </w:p>
        </w:tc>
        <w:tc>
          <w:tcPr>
            <w:tcW w:w="10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19</w:t>
            </w:r>
            <w:r>
              <w:rPr>
                <w:sz w:val="16"/>
                <w:szCs w:val="16"/>
              </w:rPr>
              <w:t>9</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3</w:t>
            </w:r>
          </w:p>
        </w:tc>
        <w:tc>
          <w:tcPr>
            <w:tcW w:w="10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46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3</w:t>
            </w:r>
          </w:p>
        </w:tc>
        <w:tc>
          <w:tcPr>
            <w:tcW w:w="12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46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1</w:t>
            </w:r>
          </w:p>
        </w:tc>
      </w:tr>
      <w:tr w:rsidR="00000000">
        <w:trPr>
          <w:divId w:val="402335448"/>
        </w:trPr>
        <w:tc>
          <w:tcPr>
            <w:tcW w:w="1562" w:type="pct"/>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Real Estate</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5</w:t>
            </w:r>
            <w:r>
              <w:rPr>
                <w:sz w:val="16"/>
                <w:szCs w:val="16"/>
              </w:rPr>
              <w:t>8</w:t>
            </w:r>
          </w:p>
        </w:tc>
        <w:tc>
          <w:tcPr>
            <w:tcW w:w="10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4</w:t>
            </w:r>
            <w:r>
              <w:rPr>
                <w:sz w:val="16"/>
                <w:szCs w:val="16"/>
              </w:rPr>
              <w:t>4</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4</w:t>
            </w:r>
          </w:p>
        </w:tc>
        <w:tc>
          <w:tcPr>
            <w:tcW w:w="10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(5</w:t>
            </w: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4</w:t>
            </w:r>
          </w:p>
        </w:tc>
        <w:tc>
          <w:tcPr>
            <w:tcW w:w="12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(5</w:t>
            </w:r>
            <w:r>
              <w:rPr>
                <w:sz w:val="16"/>
                <w:szCs w:val="16"/>
              </w:rPr>
              <w:t>)</w:t>
            </w:r>
          </w:p>
        </w:tc>
      </w:tr>
      <w:tr w:rsidR="00000000">
        <w:trPr>
          <w:divId w:val="402335448"/>
        </w:trPr>
        <w:tc>
          <w:tcPr>
            <w:tcW w:w="156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Home Fashion</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12</w:t>
            </w:r>
            <w:r>
              <w:rPr>
                <w:sz w:val="16"/>
                <w:szCs w:val="16"/>
              </w:rPr>
              <w:t>4</w:t>
            </w:r>
          </w:p>
        </w:tc>
        <w:tc>
          <w:tcPr>
            <w:tcW w:w="10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9</w:t>
            </w: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(1</w:t>
            </w:r>
            <w:r>
              <w:rPr>
                <w:sz w:val="16"/>
                <w:szCs w:val="16"/>
              </w:rPr>
              <w:t>)</w:t>
            </w:r>
          </w:p>
        </w:tc>
        <w:tc>
          <w:tcPr>
            <w:tcW w:w="10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(6</w:t>
            </w: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46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(1</w:t>
            </w:r>
            <w:r>
              <w:rPr>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46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(6</w:t>
            </w:r>
            <w:r>
              <w:rPr>
                <w:sz w:val="16"/>
                <w:szCs w:val="16"/>
              </w:rPr>
              <w:t>)</w:t>
            </w:r>
          </w:p>
        </w:tc>
      </w:tr>
      <w:tr w:rsidR="00000000">
        <w:trPr>
          <w:divId w:val="402335448"/>
        </w:trPr>
        <w:tc>
          <w:tcPr>
            <w:tcW w:w="1562" w:type="pct"/>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Pharma</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3</w:t>
            </w:r>
            <w:r>
              <w:rPr>
                <w:sz w:val="16"/>
                <w:szCs w:val="16"/>
              </w:rPr>
              <w:t>6</w:t>
            </w:r>
          </w:p>
        </w:tc>
        <w:tc>
          <w:tcPr>
            <w:tcW w:w="10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4</w:t>
            </w:r>
            <w:r>
              <w:rPr>
                <w:sz w:val="16"/>
                <w:szCs w:val="16"/>
              </w:rPr>
              <w:t>9</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(8</w:t>
            </w:r>
            <w:r>
              <w:rPr>
                <w:sz w:val="16"/>
                <w:szCs w:val="16"/>
              </w:rPr>
              <w:t>)</w:t>
            </w:r>
          </w:p>
        </w:tc>
        <w:tc>
          <w:tcPr>
            <w:tcW w:w="10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6</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(8</w:t>
            </w:r>
            <w:r>
              <w:rPr>
                <w:sz w:val="16"/>
                <w:szCs w:val="16"/>
              </w:rPr>
              <w:t>)</w:t>
            </w:r>
          </w:p>
        </w:tc>
        <w:tc>
          <w:tcPr>
            <w:tcW w:w="12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467"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6</w:t>
            </w:r>
          </w:p>
        </w:tc>
      </w:tr>
      <w:tr w:rsidR="00000000">
        <w:trPr>
          <w:divId w:val="402335448"/>
        </w:trPr>
        <w:tc>
          <w:tcPr>
            <w:tcW w:w="156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Metals</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w:t>
            </w:r>
          </w:p>
        </w:tc>
        <w:tc>
          <w:tcPr>
            <w:tcW w:w="10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27</w:t>
            </w:r>
            <w:r>
              <w:rPr>
                <w:sz w:val="16"/>
                <w:szCs w:val="16"/>
              </w:rPr>
              <w:t>4</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w:t>
            </w:r>
          </w:p>
        </w:tc>
        <w:tc>
          <w:tcPr>
            <w:tcW w:w="10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1</w:t>
            </w: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w:t>
            </w:r>
          </w:p>
        </w:tc>
        <w:tc>
          <w:tcPr>
            <w:tcW w:w="12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1</w:t>
            </w:r>
            <w:r>
              <w:rPr>
                <w:sz w:val="16"/>
                <w:szCs w:val="16"/>
              </w:rPr>
              <w:t>2</w:t>
            </w:r>
          </w:p>
        </w:tc>
      </w:tr>
      <w:tr w:rsidR="00000000">
        <w:trPr>
          <w:divId w:val="402335448"/>
        </w:trPr>
        <w:tc>
          <w:tcPr>
            <w:tcW w:w="1562" w:type="pct"/>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Other operating segments</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7,04</w:t>
            </w:r>
            <w:r>
              <w:rPr>
                <w:sz w:val="16"/>
                <w:szCs w:val="16"/>
              </w:rPr>
              <w:t>3</w:t>
            </w:r>
          </w:p>
        </w:tc>
        <w:tc>
          <w:tcPr>
            <w:tcW w:w="10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5,21</w:t>
            </w:r>
            <w:r>
              <w:rPr>
                <w:sz w:val="16"/>
                <w:szCs w:val="16"/>
              </w:rPr>
              <w:t>9</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32</w:t>
            </w:r>
            <w:r>
              <w:rPr>
                <w:sz w:val="16"/>
                <w:szCs w:val="16"/>
              </w:rPr>
              <w:t>3</w:t>
            </w:r>
          </w:p>
        </w:tc>
        <w:tc>
          <w:tcPr>
            <w:tcW w:w="10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37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(157</w:t>
            </w: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12</w:t>
            </w:r>
            <w:r>
              <w:rPr>
                <w:sz w:val="16"/>
                <w:szCs w:val="16"/>
              </w:rPr>
              <w:t>6</w:t>
            </w:r>
          </w:p>
        </w:tc>
        <w:tc>
          <w:tcPr>
            <w:tcW w:w="12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 </w:t>
            </w:r>
          </w:p>
        </w:tc>
        <w:tc>
          <w:tcPr>
            <w:tcW w:w="46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16"/>
                <w:szCs w:val="16"/>
              </w:rPr>
            </w:pPr>
            <w:r>
              <w:rPr>
                <w:sz w:val="16"/>
                <w:szCs w:val="16"/>
              </w:rPr>
              <w:t>(120</w:t>
            </w:r>
            <w:r>
              <w:rPr>
                <w:sz w:val="16"/>
                <w:szCs w:val="16"/>
              </w:rPr>
              <w:t>)</w:t>
            </w:r>
          </w:p>
        </w:tc>
      </w:tr>
      <w:tr w:rsidR="00000000">
        <w:trPr>
          <w:divId w:val="402335448"/>
        </w:trPr>
        <w:tc>
          <w:tcPr>
            <w:tcW w:w="156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Consolidated</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w:t>
            </w:r>
          </w:p>
        </w:tc>
        <w:tc>
          <w:tcPr>
            <w:tcW w:w="3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7,59</w:t>
            </w:r>
            <w:r>
              <w:rPr>
                <w:sz w:val="16"/>
                <w:szCs w:val="16"/>
              </w:rPr>
              <w:t>6</w:t>
            </w:r>
          </w:p>
        </w:tc>
        <w:tc>
          <w:tcPr>
            <w:tcW w:w="10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w:t>
            </w:r>
          </w:p>
        </w:tc>
        <w:tc>
          <w:tcPr>
            <w:tcW w:w="3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6,37</w:t>
            </w: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w:t>
            </w:r>
          </w:p>
        </w:tc>
        <w:tc>
          <w:tcPr>
            <w:tcW w:w="3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59</w:t>
            </w:r>
            <w:r>
              <w:rPr>
                <w:sz w:val="16"/>
                <w:szCs w:val="16"/>
              </w:rPr>
              <w:t>8</w:t>
            </w:r>
          </w:p>
        </w:tc>
        <w:tc>
          <w:tcPr>
            <w:tcW w:w="10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w:t>
            </w:r>
          </w:p>
        </w:tc>
        <w:tc>
          <w:tcPr>
            <w:tcW w:w="3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53</w:t>
            </w:r>
            <w:r>
              <w:rPr>
                <w:sz w:val="16"/>
                <w:szCs w:val="16"/>
              </w:rPr>
              <w:t>7</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19</w:t>
            </w:r>
            <w:r>
              <w:rPr>
                <w:sz w:val="16"/>
                <w:szCs w:val="16"/>
              </w:rPr>
              <w:t>5</w:t>
            </w:r>
          </w:p>
        </w:tc>
        <w:tc>
          <w:tcPr>
            <w:tcW w:w="12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sz w:val="16"/>
                <w:szCs w:val="16"/>
              </w:rPr>
              <w:t>$</w:t>
            </w:r>
          </w:p>
        </w:tc>
        <w:tc>
          <w:tcPr>
            <w:tcW w:w="4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6"/>
                <w:szCs w:val="16"/>
              </w:rPr>
            </w:pPr>
            <w:r>
              <w:rPr>
                <w:sz w:val="16"/>
                <w:szCs w:val="16"/>
              </w:rPr>
              <w:t>2</w:t>
            </w:r>
            <w:r>
              <w:rPr>
                <w:sz w:val="16"/>
                <w:szCs w:val="16"/>
              </w:rPr>
              <w:t>6</w:t>
            </w:r>
          </w:p>
        </w:tc>
      </w:tr>
    </w:tbl>
    <w:p w:rsidR="00000000" w:rsidRDefault="006627D0">
      <w:pPr>
        <w:pStyle w:val="a3"/>
        <w:spacing w:before="0" w:beforeAutospacing="0" w:after="0" w:afterAutospacing="0"/>
        <w:ind w:firstLine="360"/>
        <w:divId w:val="402335448"/>
        <w:rPr>
          <w:sz w:val="20"/>
          <w:szCs w:val="20"/>
        </w:rPr>
      </w:pPr>
      <w:r>
        <w:rPr>
          <w:sz w:val="20"/>
          <w:szCs w:val="20"/>
        </w:rPr>
        <w:t>​</w:t>
      </w:r>
    </w:p>
    <w:p w:rsidR="00000000" w:rsidRDefault="006627D0">
      <w:pPr>
        <w:pStyle w:val="a3"/>
        <w:spacing w:before="0" w:beforeAutospacing="0" w:after="0" w:afterAutospacing="0"/>
        <w:ind w:firstLine="360"/>
        <w:divId w:val="402335448"/>
        <w:rPr>
          <w:sz w:val="20"/>
          <w:szCs w:val="20"/>
        </w:rPr>
      </w:pPr>
      <w:r>
        <w:rPr>
          <w:sz w:val="20"/>
          <w:szCs w:val="20"/>
        </w:rPr>
        <w:t>​</w:t>
      </w:r>
    </w:p>
    <w:p w:rsidR="00000000" w:rsidRDefault="006627D0">
      <w:pPr>
        <w:pStyle w:val="a3"/>
        <w:spacing w:before="0" w:beforeAutospacing="0" w:after="240" w:afterAutospacing="0"/>
        <w:divId w:val="402335448"/>
        <w:rPr>
          <w:b/>
          <w:bCs/>
          <w:i/>
          <w:iCs/>
          <w:sz w:val="20"/>
          <w:szCs w:val="20"/>
        </w:rPr>
      </w:pPr>
      <w:r>
        <w:rPr>
          <w:b/>
          <w:bCs/>
          <w:i/>
          <w:iCs/>
          <w:sz w:val="20"/>
          <w:szCs w:val="20"/>
        </w:rPr>
        <w:t>Investment</w:t>
      </w:r>
    </w:p>
    <w:p w:rsidR="00000000" w:rsidRDefault="006627D0">
      <w:pPr>
        <w:pStyle w:val="a3"/>
        <w:spacing w:before="0" w:beforeAutospacing="0" w:after="240" w:afterAutospacing="0"/>
        <w:ind w:firstLine="360"/>
        <w:divId w:val="402335448"/>
        <w:rPr>
          <w:sz w:val="20"/>
          <w:szCs w:val="20"/>
        </w:rPr>
      </w:pPr>
      <w:r>
        <w:rPr>
          <w:sz w:val="20"/>
          <w:szCs w:val="20"/>
        </w:rPr>
        <w:t>We invest our proprietary capital through various private investment funds (“Investment Funds”). As of June 30, 2022 and December 31, 2021, we had investments with a fair market value of approximately $4.4 billion and $4.2 billion, respectively, in the Inv</w:t>
      </w:r>
      <w:r>
        <w:rPr>
          <w:sz w:val="20"/>
          <w:szCs w:val="20"/>
        </w:rPr>
        <w:t xml:space="preserve">estment Funds. As of June 30, 2022 and December 31, 2021, the total fair market value of investments in the Investment Funds made by Mr. Icahn and his affiliates (excluding us and Brett Icahn) was approximately $5.3 billion and $5.0 billion, respectively. </w:t>
      </w:r>
    </w:p>
    <w:p w:rsidR="00000000" w:rsidRDefault="006627D0">
      <w:pPr>
        <w:pStyle w:val="a3"/>
        <w:spacing w:before="480" w:beforeAutospacing="0" w:after="0" w:afterAutospacing="0"/>
        <w:jc w:val="center"/>
        <w:divId w:val="1055352187"/>
        <w:rPr>
          <w:sz w:val="20"/>
          <w:szCs w:val="20"/>
        </w:rPr>
      </w:pPr>
      <w:r>
        <w:rPr>
          <w:sz w:val="20"/>
          <w:szCs w:val="20"/>
        </w:rPr>
        <w:t>34</w:t>
      </w:r>
    </w:p>
    <w:p w:rsidR="00000000" w:rsidRDefault="006627D0">
      <w:pPr>
        <w:pStyle w:val="a3"/>
        <w:spacing w:before="0" w:beforeAutospacing="0" w:after="600" w:afterAutospacing="0"/>
        <w:divId w:val="745685476"/>
        <w:rPr>
          <w:sz w:val="20"/>
          <w:szCs w:val="20"/>
        </w:rPr>
      </w:pPr>
      <w:hyperlink w:anchor="TOC" w:history="1">
        <w:r>
          <w:rPr>
            <w:rStyle w:val="a4"/>
            <w:sz w:val="20"/>
            <w:szCs w:val="20"/>
          </w:rPr>
          <w:t>Table of Contents</w:t>
        </w:r>
      </w:hyperlink>
    </w:p>
    <w:p w:rsidR="00000000" w:rsidRDefault="006627D0">
      <w:pPr>
        <w:pStyle w:val="a3"/>
        <w:spacing w:before="0" w:beforeAutospacing="0" w:after="240" w:afterAutospacing="0"/>
        <w:ind w:firstLine="360"/>
        <w:divId w:val="408042532"/>
        <w:rPr>
          <w:sz w:val="20"/>
          <w:szCs w:val="20"/>
        </w:rPr>
      </w:pPr>
      <w:r>
        <w:rPr>
          <w:sz w:val="20"/>
          <w:szCs w:val="20"/>
        </w:rPr>
        <w:t>Our Investment segment’s results of operations are reflected in net income in the condensed consolidated statements of operations. Our Investment segment’s net income (loss) is driven by the amount of funds a</w:t>
      </w:r>
      <w:r>
        <w:rPr>
          <w:sz w:val="20"/>
          <w:szCs w:val="20"/>
        </w:rPr>
        <w:t>llocated to the Investment Funds and the performance of the underlying investments in the Investment Funds. Future funds allocated to the Investment Funds may increase or decrease based on the contributions and redemptions by our Holding Company, Mr. Icahn</w:t>
      </w:r>
      <w:r>
        <w:rPr>
          <w:sz w:val="20"/>
          <w:szCs w:val="20"/>
        </w:rPr>
        <w:t xml:space="preserve"> and his affiliates and by Brett Icahn, Mr. Icahn’s son. Additionally, historical performance results of the Investment Funds are not indicative of future results as past market conditions, investment opportunities and investment decisions may not occur in</w:t>
      </w:r>
      <w:r>
        <w:rPr>
          <w:sz w:val="20"/>
          <w:szCs w:val="20"/>
        </w:rPr>
        <w:t xml:space="preserve"> the future. Changes in general market conditions coupled with changes in exposure to short and long positions have significant impact on our Investment segment’s results of operations and the comparability of results of operations year over year and as su</w:t>
      </w:r>
      <w:r>
        <w:rPr>
          <w:sz w:val="20"/>
          <w:szCs w:val="20"/>
        </w:rPr>
        <w:t>ch, future results of operations will be impacted by our future exposures and future market conditions, which may not be consistent with prior trends. Refer to the “Investment Segment Liquidity” section of our “Liquidity and Capital Resources” discussion f</w:t>
      </w:r>
      <w:r>
        <w:rPr>
          <w:sz w:val="20"/>
          <w:szCs w:val="20"/>
        </w:rPr>
        <w:t>or additional information regarding our Investment segment’s exposure as of June 30, 2022.</w:t>
      </w:r>
    </w:p>
    <w:p w:rsidR="00000000" w:rsidRDefault="006627D0">
      <w:pPr>
        <w:pStyle w:val="a3"/>
        <w:spacing w:before="0" w:beforeAutospacing="0" w:after="240" w:afterAutospacing="0"/>
        <w:ind w:firstLine="360"/>
        <w:divId w:val="408042532"/>
        <w:rPr>
          <w:sz w:val="20"/>
          <w:szCs w:val="20"/>
        </w:rPr>
      </w:pPr>
      <w:r>
        <w:rPr>
          <w:sz w:val="20"/>
          <w:szCs w:val="20"/>
        </w:rPr>
        <w:t>For the three months ended June 30, 2022 and 2021, our Investment Funds’ returns were (4.8)% and 1.4%, respectively. For the six months ended June 30, 2022 and 2021,</w:t>
      </w:r>
      <w:r>
        <w:rPr>
          <w:sz w:val="20"/>
          <w:szCs w:val="20"/>
        </w:rPr>
        <w:t xml:space="preserve"> our Investment Funds’ returns were 4.3% and 10.8%, respectively. Our Investment Funds’ returns represent a weighted-average composite of the average returns, net of expenses.</w:t>
      </w:r>
    </w:p>
    <w:p w:rsidR="00000000" w:rsidRDefault="006627D0">
      <w:pPr>
        <w:pStyle w:val="a3"/>
        <w:spacing w:before="0" w:beforeAutospacing="0" w:after="240" w:afterAutospacing="0"/>
        <w:ind w:firstLine="360"/>
        <w:divId w:val="408042532"/>
        <w:rPr>
          <w:sz w:val="20"/>
          <w:szCs w:val="20"/>
        </w:rPr>
      </w:pPr>
      <w:r>
        <w:rPr>
          <w:sz w:val="20"/>
          <w:szCs w:val="20"/>
        </w:rPr>
        <w:t>The following table sets forth the performance attribution for the Investment Fu</w:t>
      </w:r>
      <w:r>
        <w:rPr>
          <w:sz w:val="20"/>
          <w:szCs w:val="20"/>
        </w:rPr>
        <w:t>nds’ returns.</w:t>
      </w:r>
    </w:p>
    <w:tbl>
      <w:tblPr>
        <w:tblW w:w="5000" w:type="pct"/>
        <w:tblCellMar>
          <w:top w:w="15" w:type="dxa"/>
          <w:left w:w="0" w:type="dxa"/>
          <w:bottom w:w="15" w:type="dxa"/>
          <w:right w:w="0" w:type="dxa"/>
        </w:tblCellMar>
        <w:tblLook w:val="04A0" w:firstRow="1" w:lastRow="0" w:firstColumn="1" w:lastColumn="0" w:noHBand="0" w:noVBand="1"/>
      </w:tblPr>
      <w:tblGrid>
        <w:gridCol w:w="2379"/>
        <w:gridCol w:w="160"/>
        <w:gridCol w:w="1254"/>
        <w:gridCol w:w="267"/>
        <w:gridCol w:w="1117"/>
        <w:gridCol w:w="267"/>
        <w:gridCol w:w="200"/>
        <w:gridCol w:w="1063"/>
        <w:gridCol w:w="268"/>
        <w:gridCol w:w="1064"/>
        <w:gridCol w:w="267"/>
      </w:tblGrid>
      <w:tr w:rsidR="00000000">
        <w:trPr>
          <w:divId w:val="408042532"/>
          <w:trHeight w:val="20"/>
        </w:trPr>
        <w:tc>
          <w:tcPr>
            <w:tcW w:w="1920" w:type="pct"/>
            <w:tcMar>
              <w:top w:w="0" w:type="dxa"/>
              <w:left w:w="0" w:type="dxa"/>
              <w:bottom w:w="0" w:type="dxa"/>
              <w:right w:w="0" w:type="dxa"/>
            </w:tcMar>
            <w:vAlign w:val="bottom"/>
            <w:hideMark/>
          </w:tcPr>
          <w:p w:rsidR="00000000" w:rsidRDefault="006627D0">
            <w:pPr>
              <w:pStyle w:val="a3"/>
              <w:spacing w:before="0" w:beforeAutospacing="0" w:after="0" w:afterAutospacing="0"/>
              <w:divId w:val="169838358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702969526"/>
              <w:rPr>
                <w:sz w:val="20"/>
                <w:szCs w:val="20"/>
              </w:rPr>
            </w:pPr>
            <w:r>
              <w:rPr>
                <w:sz w:val="2"/>
                <w:szCs w:val="2"/>
              </w:rPr>
              <w:t>​</w:t>
            </w:r>
          </w:p>
        </w:tc>
        <w:tc>
          <w:tcPr>
            <w:tcW w:w="65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994286162"/>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578295188"/>
              <w:rPr>
                <w:sz w:val="20"/>
                <w:szCs w:val="20"/>
              </w:rPr>
            </w:pPr>
            <w:r>
              <w:rPr>
                <w:sz w:val="2"/>
                <w:szCs w:val="2"/>
              </w:rPr>
              <w:t>​</w:t>
            </w:r>
          </w:p>
        </w:tc>
        <w:tc>
          <w:tcPr>
            <w:tcW w:w="581"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337272865"/>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51407853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061977686"/>
              <w:rPr>
                <w:sz w:val="20"/>
                <w:szCs w:val="20"/>
              </w:rPr>
            </w:pPr>
            <w:r>
              <w:rPr>
                <w:sz w:val="2"/>
                <w:szCs w:val="2"/>
              </w:rPr>
              <w:t>​</w:t>
            </w:r>
          </w:p>
        </w:tc>
        <w:tc>
          <w:tcPr>
            <w:tcW w:w="554"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286810466"/>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341858902"/>
              <w:rPr>
                <w:sz w:val="20"/>
                <w:szCs w:val="20"/>
              </w:rPr>
            </w:pPr>
            <w:r>
              <w:rPr>
                <w:sz w:val="2"/>
                <w:szCs w:val="2"/>
              </w:rPr>
              <w:t>​</w:t>
            </w:r>
          </w:p>
        </w:tc>
        <w:tc>
          <w:tcPr>
            <w:tcW w:w="554"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976374685"/>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398213969"/>
              <w:rPr>
                <w:sz w:val="20"/>
                <w:szCs w:val="20"/>
              </w:rPr>
            </w:pPr>
            <w:r>
              <w:rPr>
                <w:sz w:val="2"/>
                <w:szCs w:val="2"/>
              </w:rPr>
              <w:t>​</w:t>
            </w:r>
          </w:p>
        </w:tc>
      </w:tr>
      <w:tr w:rsidR="00000000">
        <w:trPr>
          <w:divId w:val="408042532"/>
        </w:trPr>
        <w:tc>
          <w:tcPr>
            <w:tcW w:w="1920"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1372" w:type="pct"/>
            <w:gridSpan w:val="3"/>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Three Months Ended June 30, </w:t>
            </w:r>
          </w:p>
        </w:tc>
        <w:tc>
          <w:tcPr>
            <w:tcW w:w="1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w:t>
            </w:r>
          </w:p>
        </w:tc>
        <w:tc>
          <w:tcPr>
            <w:tcW w:w="1246" w:type="pct"/>
            <w:gridSpan w:val="3"/>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Six Months Ended June 30, </w:t>
            </w:r>
          </w:p>
        </w:tc>
        <w:tc>
          <w:tcPr>
            <w:tcW w:w="1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w:t>
            </w:r>
          </w:p>
        </w:tc>
      </w:tr>
      <w:tr w:rsidR="00000000">
        <w:trPr>
          <w:divId w:val="408042532"/>
        </w:trPr>
        <w:tc>
          <w:tcPr>
            <w:tcW w:w="1920"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    </w:t>
            </w:r>
          </w:p>
        </w:tc>
        <w:tc>
          <w:tcPr>
            <w:tcW w:w="65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2022</w:t>
            </w:r>
          </w:p>
        </w:tc>
        <w:tc>
          <w:tcPr>
            <w:tcW w:w="1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    </w:t>
            </w:r>
          </w:p>
        </w:tc>
        <w:tc>
          <w:tcPr>
            <w:tcW w:w="58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2021</w:t>
            </w:r>
          </w:p>
        </w:tc>
        <w:tc>
          <w:tcPr>
            <w:tcW w:w="1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    </w:t>
            </w:r>
          </w:p>
        </w:tc>
        <w:tc>
          <w:tcPr>
            <w:tcW w:w="55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2022</w:t>
            </w:r>
          </w:p>
        </w:tc>
        <w:tc>
          <w:tcPr>
            <w:tcW w:w="1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    </w:t>
            </w:r>
          </w:p>
        </w:tc>
        <w:tc>
          <w:tcPr>
            <w:tcW w:w="55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2021</w:t>
            </w:r>
          </w:p>
        </w:tc>
        <w:tc>
          <w:tcPr>
            <w:tcW w:w="1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    </w:t>
            </w:r>
          </w:p>
        </w:tc>
      </w:tr>
      <w:tr w:rsidR="00000000">
        <w:trPr>
          <w:divId w:val="408042532"/>
        </w:trPr>
        <w:tc>
          <w:tcPr>
            <w:tcW w:w="1920"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Long positions</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65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(20.8</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8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6.</w:t>
            </w:r>
            <w:r>
              <w:rPr>
                <w:sz w:val="20"/>
                <w:szCs w:val="20"/>
              </w:rPr>
              <w:t>6</w:t>
            </w:r>
          </w:p>
        </w:tc>
        <w:tc>
          <w:tcPr>
            <w:tcW w:w="1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5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(4.5</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5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30.</w:t>
            </w:r>
            <w:r>
              <w:rPr>
                <w:sz w:val="20"/>
                <w:szCs w:val="20"/>
              </w:rPr>
              <w:t>3</w:t>
            </w:r>
          </w:p>
        </w:tc>
        <w:tc>
          <w:tcPr>
            <w:tcW w:w="1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r>
      <w:tr w:rsidR="00000000">
        <w:trPr>
          <w:divId w:val="408042532"/>
        </w:trPr>
        <w:tc>
          <w:tcPr>
            <w:tcW w:w="1920"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Short positions</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653"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16.</w:t>
            </w:r>
            <w:r>
              <w:rPr>
                <w:sz w:val="20"/>
                <w:szCs w:val="20"/>
              </w:rPr>
              <w:t>1</w:t>
            </w:r>
          </w:p>
        </w:tc>
        <w:tc>
          <w:tcPr>
            <w:tcW w:w="1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81"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(5.1</w:t>
            </w:r>
            <w:r>
              <w:rPr>
                <w:sz w:val="20"/>
                <w:szCs w:val="20"/>
              </w:rPr>
              <w:t>)</w:t>
            </w:r>
          </w:p>
        </w:tc>
        <w:tc>
          <w:tcPr>
            <w:tcW w:w="1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54"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9.</w:t>
            </w:r>
            <w:r>
              <w:rPr>
                <w:sz w:val="20"/>
                <w:szCs w:val="20"/>
              </w:rPr>
              <w:t>1</w:t>
            </w:r>
          </w:p>
        </w:tc>
        <w:tc>
          <w:tcPr>
            <w:tcW w:w="1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54"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(19.3</w:t>
            </w:r>
            <w:r>
              <w:rPr>
                <w:sz w:val="20"/>
                <w:szCs w:val="20"/>
              </w:rPr>
              <w:t>)</w:t>
            </w:r>
          </w:p>
        </w:tc>
        <w:tc>
          <w:tcPr>
            <w:tcW w:w="1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r>
      <w:tr w:rsidR="00000000">
        <w:trPr>
          <w:divId w:val="408042532"/>
        </w:trPr>
        <w:tc>
          <w:tcPr>
            <w:tcW w:w="1920"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Other</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6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(0.1</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(0.1</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(0.3</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(0.2</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r>
      <w:tr w:rsidR="00000000">
        <w:trPr>
          <w:divId w:val="408042532"/>
        </w:trPr>
        <w:tc>
          <w:tcPr>
            <w:tcW w:w="1920"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653"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(4.8</w:t>
            </w:r>
            <w:r>
              <w:rPr>
                <w:sz w:val="20"/>
                <w:szCs w:val="20"/>
              </w:rPr>
              <w:t>)</w:t>
            </w:r>
          </w:p>
        </w:tc>
        <w:tc>
          <w:tcPr>
            <w:tcW w:w="1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81"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w:t>
            </w:r>
            <w:r>
              <w:rPr>
                <w:sz w:val="20"/>
                <w:szCs w:val="20"/>
              </w:rPr>
              <w:t>4</w:t>
            </w:r>
          </w:p>
        </w:tc>
        <w:tc>
          <w:tcPr>
            <w:tcW w:w="1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54"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w:t>
            </w:r>
            <w:r>
              <w:rPr>
                <w:sz w:val="20"/>
                <w:szCs w:val="20"/>
              </w:rPr>
              <w:t>3</w:t>
            </w:r>
          </w:p>
        </w:tc>
        <w:tc>
          <w:tcPr>
            <w:tcW w:w="1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54"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10.</w:t>
            </w:r>
            <w:r>
              <w:rPr>
                <w:sz w:val="20"/>
                <w:szCs w:val="20"/>
              </w:rPr>
              <w:t>8</w:t>
            </w:r>
          </w:p>
        </w:tc>
        <w:tc>
          <w:tcPr>
            <w:tcW w:w="13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r>
    </w:tbl>
    <w:p w:rsidR="00000000" w:rsidRDefault="006627D0">
      <w:pPr>
        <w:pStyle w:val="a3"/>
        <w:spacing w:before="0" w:beforeAutospacing="0" w:after="0" w:afterAutospacing="0"/>
        <w:divId w:val="408042532"/>
        <w:rPr>
          <w:sz w:val="20"/>
          <w:szCs w:val="20"/>
        </w:rPr>
      </w:pPr>
      <w:r>
        <w:rPr>
          <w:sz w:val="20"/>
          <w:szCs w:val="20"/>
        </w:rPr>
        <w:t>​</w:t>
      </w:r>
    </w:p>
    <w:p w:rsidR="00000000" w:rsidRDefault="006627D0">
      <w:pPr>
        <w:pStyle w:val="a3"/>
        <w:spacing w:before="0" w:beforeAutospacing="0" w:after="240" w:afterAutospacing="0"/>
        <w:ind w:firstLine="360"/>
        <w:divId w:val="408042532"/>
        <w:rPr>
          <w:sz w:val="20"/>
          <w:szCs w:val="20"/>
        </w:rPr>
      </w:pPr>
      <w:r>
        <w:rPr>
          <w:sz w:val="20"/>
          <w:szCs w:val="20"/>
        </w:rPr>
        <w:t>The following table presents net income (loss) for our Investment segment for the three and six months ended June 30, 2022 and 2021, respectively.</w:t>
      </w:r>
    </w:p>
    <w:tbl>
      <w:tblPr>
        <w:tblW w:w="5000" w:type="pct"/>
        <w:tblCellMar>
          <w:top w:w="15" w:type="dxa"/>
          <w:left w:w="0" w:type="dxa"/>
          <w:bottom w:w="15" w:type="dxa"/>
          <w:right w:w="0" w:type="dxa"/>
        </w:tblCellMar>
        <w:tblLook w:val="04A0" w:firstRow="1" w:lastRow="0" w:firstColumn="1" w:lastColumn="0" w:noHBand="0" w:noVBand="1"/>
      </w:tblPr>
      <w:tblGrid>
        <w:gridCol w:w="2882"/>
        <w:gridCol w:w="200"/>
        <w:gridCol w:w="148"/>
        <w:gridCol w:w="1040"/>
        <w:gridCol w:w="233"/>
        <w:gridCol w:w="145"/>
        <w:gridCol w:w="1068"/>
        <w:gridCol w:w="200"/>
        <w:gridCol w:w="134"/>
        <w:gridCol w:w="955"/>
        <w:gridCol w:w="212"/>
        <w:gridCol w:w="131"/>
        <w:gridCol w:w="958"/>
      </w:tblGrid>
      <w:tr w:rsidR="00000000">
        <w:trPr>
          <w:divId w:val="408042532"/>
          <w:trHeight w:val="20"/>
        </w:trPr>
        <w:tc>
          <w:tcPr>
            <w:tcW w:w="2205" w:type="pct"/>
            <w:tcMar>
              <w:top w:w="0" w:type="dxa"/>
              <w:left w:w="0" w:type="dxa"/>
              <w:bottom w:w="0" w:type="dxa"/>
              <w:right w:w="0" w:type="dxa"/>
            </w:tcMar>
            <w:vAlign w:val="bottom"/>
            <w:hideMark/>
          </w:tcPr>
          <w:p w:rsidR="00000000" w:rsidRDefault="006627D0">
            <w:pPr>
              <w:pStyle w:val="a3"/>
              <w:spacing w:before="0" w:beforeAutospacing="0" w:after="0" w:afterAutospacing="0"/>
              <w:divId w:val="63722378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418257183"/>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475417022"/>
              <w:rPr>
                <w:sz w:val="20"/>
                <w:szCs w:val="20"/>
              </w:rPr>
            </w:pPr>
            <w:r>
              <w:rPr>
                <w:sz w:val="2"/>
                <w:szCs w:val="2"/>
              </w:rPr>
              <w:t>​</w:t>
            </w:r>
          </w:p>
        </w:tc>
        <w:tc>
          <w:tcPr>
            <w:tcW w:w="53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506554255"/>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028752666"/>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261335413"/>
              <w:rPr>
                <w:sz w:val="20"/>
                <w:szCs w:val="20"/>
              </w:rPr>
            </w:pPr>
            <w:r>
              <w:rPr>
                <w:sz w:val="2"/>
                <w:szCs w:val="2"/>
              </w:rPr>
              <w:t>​</w:t>
            </w:r>
          </w:p>
        </w:tc>
        <w:tc>
          <w:tcPr>
            <w:tcW w:w="54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76981101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304898207"/>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121751866"/>
              <w:rPr>
                <w:sz w:val="20"/>
                <w:szCs w:val="20"/>
              </w:rPr>
            </w:pPr>
            <w:r>
              <w:rPr>
                <w:sz w:val="2"/>
                <w:szCs w:val="2"/>
              </w:rPr>
              <w:t>​</w:t>
            </w:r>
          </w:p>
        </w:tc>
        <w:tc>
          <w:tcPr>
            <w:tcW w:w="49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081630346"/>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7054176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145854160"/>
              <w:rPr>
                <w:sz w:val="20"/>
                <w:szCs w:val="20"/>
              </w:rPr>
            </w:pPr>
            <w:r>
              <w:rPr>
                <w:sz w:val="2"/>
                <w:szCs w:val="2"/>
              </w:rPr>
              <w:t>​</w:t>
            </w:r>
          </w:p>
        </w:tc>
        <w:tc>
          <w:tcPr>
            <w:tcW w:w="491"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48501080"/>
              <w:rPr>
                <w:sz w:val="20"/>
                <w:szCs w:val="20"/>
              </w:rPr>
            </w:pPr>
            <w:r>
              <w:rPr>
                <w:sz w:val="2"/>
                <w:szCs w:val="2"/>
              </w:rPr>
              <w:t>​</w:t>
            </w:r>
          </w:p>
        </w:tc>
      </w:tr>
      <w:tr w:rsidR="00000000">
        <w:trPr>
          <w:divId w:val="408042532"/>
        </w:trPr>
        <w:tc>
          <w:tcPr>
            <w:tcW w:w="220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1356" w:type="pct"/>
            <w:gridSpan w:val="5"/>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Three Months Ended June 30, </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w:t>
            </w:r>
          </w:p>
        </w:tc>
        <w:tc>
          <w:tcPr>
            <w:tcW w:w="1231" w:type="pct"/>
            <w:gridSpan w:val="5"/>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Six Months Ended June 30, </w:t>
            </w:r>
          </w:p>
        </w:tc>
      </w:tr>
      <w:tr w:rsidR="00000000">
        <w:trPr>
          <w:divId w:val="408042532"/>
        </w:trPr>
        <w:tc>
          <w:tcPr>
            <w:tcW w:w="220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    </w:t>
            </w:r>
          </w:p>
        </w:tc>
        <w:tc>
          <w:tcPr>
            <w:tcW w:w="611"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2022</w:t>
            </w:r>
          </w:p>
        </w:tc>
        <w:tc>
          <w:tcPr>
            <w:tcW w:w="12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    </w:t>
            </w:r>
          </w:p>
        </w:tc>
        <w:tc>
          <w:tcPr>
            <w:tcW w:w="624"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2021</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    </w:t>
            </w:r>
          </w:p>
        </w:tc>
        <w:tc>
          <w:tcPr>
            <w:tcW w:w="561"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2022</w:t>
            </w:r>
          </w:p>
        </w:tc>
        <w:tc>
          <w:tcPr>
            <w:tcW w:w="10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    </w:t>
            </w:r>
          </w:p>
        </w:tc>
        <w:tc>
          <w:tcPr>
            <w:tcW w:w="560"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2021</w:t>
            </w:r>
          </w:p>
        </w:tc>
      </w:tr>
      <w:tr w:rsidR="00000000">
        <w:trPr>
          <w:divId w:val="408042532"/>
        </w:trPr>
        <w:tc>
          <w:tcPr>
            <w:tcW w:w="0" w:type="auto"/>
            <w:gridSpan w:val="13"/>
            <w:tcMar>
              <w:top w:w="0" w:type="dxa"/>
              <w:left w:w="0" w:type="dxa"/>
              <w:bottom w:w="0" w:type="dxa"/>
              <w:right w:w="0" w:type="dxa"/>
            </w:tcMar>
            <w:vAlign w:val="center"/>
            <w:hideMark/>
          </w:tcPr>
          <w:p w:rsidR="00000000" w:rsidRDefault="006627D0">
            <w:pPr>
              <w:rPr>
                <w:sz w:val="20"/>
                <w:szCs w:val="20"/>
              </w:rPr>
            </w:pPr>
          </w:p>
        </w:tc>
      </w:tr>
      <w:tr w:rsidR="00000000">
        <w:trPr>
          <w:divId w:val="408042532"/>
        </w:trPr>
        <w:tc>
          <w:tcPr>
            <w:tcW w:w="220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2691" w:type="pct"/>
            <w:gridSpan w:val="11"/>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sz w:val="16"/>
                <w:szCs w:val="16"/>
              </w:rPr>
              <w:t>(in millions)</w:t>
            </w:r>
          </w:p>
        </w:tc>
      </w:tr>
      <w:tr w:rsidR="00000000">
        <w:trPr>
          <w:divId w:val="408042532"/>
        </w:trPr>
        <w:tc>
          <w:tcPr>
            <w:tcW w:w="220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Long positions</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3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(1,783</w:t>
            </w:r>
            <w:r>
              <w:rPr>
                <w:sz w:val="20"/>
                <w:szCs w:val="20"/>
              </w:rPr>
              <w:t>)</w:t>
            </w:r>
          </w:p>
        </w:tc>
        <w:tc>
          <w:tcPr>
            <w:tcW w:w="12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4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99</w:t>
            </w:r>
            <w:r>
              <w:rPr>
                <w:sz w:val="20"/>
                <w:szCs w:val="20"/>
              </w:rPr>
              <w:t>2</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(289</w:t>
            </w: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9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2,90</w:t>
            </w:r>
            <w:r>
              <w:rPr>
                <w:sz w:val="20"/>
                <w:szCs w:val="20"/>
              </w:rPr>
              <w:t>6</w:t>
            </w:r>
          </w:p>
        </w:tc>
      </w:tr>
      <w:tr w:rsidR="00000000">
        <w:trPr>
          <w:divId w:val="408042532"/>
        </w:trPr>
        <w:tc>
          <w:tcPr>
            <w:tcW w:w="220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Short positions</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35"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1,29</w:t>
            </w:r>
            <w:r>
              <w:rPr>
                <w:sz w:val="20"/>
                <w:szCs w:val="20"/>
              </w:rPr>
              <w:t>8</w:t>
            </w:r>
          </w:p>
        </w:tc>
        <w:tc>
          <w:tcPr>
            <w:tcW w:w="12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8"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(837</w:t>
            </w:r>
            <w:r>
              <w:rPr>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9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71</w:t>
            </w:r>
            <w:r>
              <w:rPr>
                <w:sz w:val="20"/>
                <w:szCs w:val="20"/>
              </w:rPr>
              <w:t>2</w:t>
            </w:r>
          </w:p>
        </w:tc>
        <w:tc>
          <w:tcPr>
            <w:tcW w:w="10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91"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(1,879</w:t>
            </w:r>
            <w:r>
              <w:rPr>
                <w:sz w:val="20"/>
                <w:szCs w:val="20"/>
              </w:rPr>
              <w:t>)</w:t>
            </w:r>
          </w:p>
        </w:tc>
      </w:tr>
      <w:tr w:rsidR="00000000">
        <w:trPr>
          <w:divId w:val="408042532"/>
        </w:trPr>
        <w:tc>
          <w:tcPr>
            <w:tcW w:w="220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Other</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(8</w:t>
            </w:r>
            <w:r>
              <w:rPr>
                <w:sz w:val="20"/>
                <w:szCs w:val="20"/>
              </w:rPr>
              <w:t>)</w:t>
            </w:r>
          </w:p>
        </w:tc>
        <w:tc>
          <w:tcPr>
            <w:tcW w:w="12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(10</w:t>
            </w: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(21</w:t>
            </w: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(20</w:t>
            </w:r>
            <w:r>
              <w:rPr>
                <w:sz w:val="20"/>
                <w:szCs w:val="20"/>
              </w:rPr>
              <w:t>)</w:t>
            </w:r>
          </w:p>
        </w:tc>
      </w:tr>
      <w:tr w:rsidR="00000000">
        <w:trPr>
          <w:divId w:val="408042532"/>
        </w:trPr>
        <w:tc>
          <w:tcPr>
            <w:tcW w:w="220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6"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35"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(493</w:t>
            </w:r>
            <w:r>
              <w:rPr>
                <w:sz w:val="20"/>
                <w:szCs w:val="20"/>
              </w:rPr>
              <w:t>)</w:t>
            </w:r>
          </w:p>
        </w:tc>
        <w:tc>
          <w:tcPr>
            <w:tcW w:w="12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4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14</w:t>
            </w:r>
            <w:r>
              <w:rPr>
                <w:sz w:val="20"/>
                <w:szCs w:val="20"/>
              </w:rPr>
              <w:t>5</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92"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40</w:t>
            </w:r>
            <w:r>
              <w:rPr>
                <w:sz w:val="20"/>
                <w:szCs w:val="20"/>
              </w:rPr>
              <w:t>2</w:t>
            </w:r>
          </w:p>
        </w:tc>
        <w:tc>
          <w:tcPr>
            <w:tcW w:w="10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91"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1,00</w:t>
            </w:r>
            <w:r>
              <w:rPr>
                <w:sz w:val="20"/>
                <w:szCs w:val="20"/>
              </w:rPr>
              <w:t>7</w:t>
            </w:r>
          </w:p>
        </w:tc>
      </w:tr>
    </w:tbl>
    <w:p w:rsidR="00000000" w:rsidRDefault="006627D0">
      <w:pPr>
        <w:pStyle w:val="a3"/>
        <w:spacing w:before="0" w:beforeAutospacing="0" w:after="0" w:afterAutospacing="0"/>
        <w:divId w:val="408042532"/>
        <w:rPr>
          <w:sz w:val="20"/>
          <w:szCs w:val="20"/>
        </w:rPr>
      </w:pPr>
      <w:r>
        <w:rPr>
          <w:sz w:val="20"/>
          <w:szCs w:val="20"/>
        </w:rPr>
        <w:t>​</w:t>
      </w:r>
    </w:p>
    <w:p w:rsidR="00000000" w:rsidRDefault="006627D0">
      <w:pPr>
        <w:pStyle w:val="a3"/>
        <w:spacing w:before="0" w:beforeAutospacing="0" w:after="240" w:afterAutospacing="0"/>
        <w:divId w:val="408042532"/>
        <w:rPr>
          <w:i/>
          <w:iCs/>
          <w:sz w:val="20"/>
          <w:szCs w:val="20"/>
        </w:rPr>
      </w:pPr>
      <w:r>
        <w:rPr>
          <w:i/>
          <w:iCs/>
          <w:sz w:val="20"/>
          <w:szCs w:val="20"/>
        </w:rPr>
        <w:t>Three Months Ended June 30, 2022 and 2021</w:t>
      </w:r>
    </w:p>
    <w:p w:rsidR="00000000" w:rsidRDefault="006627D0">
      <w:pPr>
        <w:pStyle w:val="a3"/>
        <w:spacing w:before="0" w:beforeAutospacing="0" w:after="240" w:afterAutospacing="0"/>
        <w:ind w:firstLine="360"/>
        <w:divId w:val="408042532"/>
        <w:rPr>
          <w:sz w:val="20"/>
          <w:szCs w:val="20"/>
        </w:rPr>
      </w:pPr>
      <w:r>
        <w:rPr>
          <w:sz w:val="20"/>
          <w:szCs w:val="20"/>
        </w:rPr>
        <w:t xml:space="preserve">For the three months ended June 30, 2022, the Investment Funds’ </w:t>
      </w:r>
      <w:r>
        <w:rPr>
          <w:sz w:val="20"/>
          <w:szCs w:val="20"/>
        </w:rPr>
        <w:t>negative performance was primarily driven by net losses in long positions, offset in part by net gains in short positions. The negative performance of our Investment segment’s long positions was driven primarily by losses from one healthcare sector investm</w:t>
      </w:r>
      <w:r>
        <w:rPr>
          <w:sz w:val="20"/>
          <w:szCs w:val="20"/>
        </w:rPr>
        <w:t>ent of approximately $819 million and one industrial sector investment of approximately $307 million. The aggregate performance of investments with net losses across various other sectors accounted for an additional negative performance of our Investment s</w:t>
      </w:r>
      <w:r>
        <w:rPr>
          <w:sz w:val="20"/>
          <w:szCs w:val="20"/>
        </w:rPr>
        <w:t>egment’s long positions. The positive performance of our Investment segment’s short positions was driven primarily by the positive performance of broad market hedges of $758 million.</w:t>
      </w:r>
    </w:p>
    <w:p w:rsidR="00000000" w:rsidRDefault="006627D0">
      <w:pPr>
        <w:pStyle w:val="a3"/>
        <w:spacing w:before="0" w:beforeAutospacing="0" w:after="0" w:afterAutospacing="0"/>
        <w:ind w:firstLine="360"/>
        <w:divId w:val="408042532"/>
        <w:rPr>
          <w:sz w:val="20"/>
          <w:szCs w:val="20"/>
        </w:rPr>
      </w:pPr>
      <w:r>
        <w:rPr>
          <w:sz w:val="20"/>
          <w:szCs w:val="20"/>
        </w:rPr>
        <w:t xml:space="preserve">For the three months ended June 30, 2021, the Investment Funds’ positive </w:t>
      </w:r>
      <w:r>
        <w:rPr>
          <w:sz w:val="20"/>
          <w:szCs w:val="20"/>
        </w:rPr>
        <w:t>performance was driven by net gains in their long positions, offset in part by net losses in their short positions. The positive performance of our Investment segment’s long positions was driven primarily by gains from two energy sector investments aggrega</w:t>
      </w:r>
      <w:r>
        <w:rPr>
          <w:sz w:val="20"/>
          <w:szCs w:val="20"/>
        </w:rPr>
        <w:t>ting $494 million and a technology sector investment of $193 million. The aggregate performance of investments with net gains across various sectors accounted for an additional positive performance of our Investment segment’s long positions. The negative p</w:t>
      </w:r>
      <w:r>
        <w:rPr>
          <w:sz w:val="20"/>
          <w:szCs w:val="20"/>
        </w:rPr>
        <w:t xml:space="preserve">erformance of our Investment segment’s short positions was driven primarily by the negative performance of </w:t>
      </w:r>
    </w:p>
    <w:p w:rsidR="00000000" w:rsidRDefault="006627D0">
      <w:pPr>
        <w:pStyle w:val="a3"/>
        <w:spacing w:before="480" w:beforeAutospacing="0" w:after="0" w:afterAutospacing="0"/>
        <w:jc w:val="center"/>
        <w:divId w:val="1011761059"/>
        <w:rPr>
          <w:sz w:val="20"/>
          <w:szCs w:val="20"/>
        </w:rPr>
      </w:pPr>
      <w:r>
        <w:rPr>
          <w:sz w:val="20"/>
          <w:szCs w:val="20"/>
        </w:rPr>
        <w:t>35</w:t>
      </w:r>
    </w:p>
    <w:p w:rsidR="00000000" w:rsidRDefault="006627D0">
      <w:pPr>
        <w:pStyle w:val="a3"/>
        <w:spacing w:before="0" w:beforeAutospacing="0" w:after="600" w:afterAutospacing="0"/>
        <w:divId w:val="1279489798"/>
        <w:rPr>
          <w:sz w:val="20"/>
          <w:szCs w:val="20"/>
        </w:rPr>
      </w:pPr>
      <w:hyperlink w:anchor="TOC" w:history="1">
        <w:r>
          <w:rPr>
            <w:rStyle w:val="a4"/>
            <w:sz w:val="20"/>
            <w:szCs w:val="20"/>
          </w:rPr>
          <w:t>Table of Contents</w:t>
        </w:r>
      </w:hyperlink>
    </w:p>
    <w:p w:rsidR="00000000" w:rsidRDefault="006627D0">
      <w:pPr>
        <w:pStyle w:val="a3"/>
        <w:spacing w:before="0" w:beforeAutospacing="0" w:after="240" w:afterAutospacing="0"/>
        <w:divId w:val="1293558343"/>
        <w:rPr>
          <w:sz w:val="20"/>
          <w:szCs w:val="20"/>
        </w:rPr>
      </w:pPr>
      <w:r>
        <w:rPr>
          <w:sz w:val="20"/>
          <w:szCs w:val="20"/>
        </w:rPr>
        <w:t>broad market hedges of $338 million and an energy sector investment of $256 million. The aggregate pe</w:t>
      </w:r>
      <w:r>
        <w:rPr>
          <w:sz w:val="20"/>
          <w:szCs w:val="20"/>
        </w:rPr>
        <w:t xml:space="preserve">rformance of investments with net losses across various sectors accounted for an additional negative performance of our Investment segment’s short positions. </w:t>
      </w:r>
    </w:p>
    <w:p w:rsidR="00000000" w:rsidRDefault="006627D0">
      <w:pPr>
        <w:pStyle w:val="a3"/>
        <w:spacing w:before="0" w:beforeAutospacing="0" w:after="240" w:afterAutospacing="0"/>
        <w:divId w:val="1293558343"/>
        <w:rPr>
          <w:i/>
          <w:iCs/>
          <w:sz w:val="20"/>
          <w:szCs w:val="20"/>
        </w:rPr>
      </w:pPr>
      <w:r>
        <w:rPr>
          <w:i/>
          <w:iCs/>
          <w:sz w:val="20"/>
          <w:szCs w:val="20"/>
        </w:rPr>
        <w:t>Six Months Ended June 30, 2022 and 2021</w:t>
      </w:r>
    </w:p>
    <w:p w:rsidR="00000000" w:rsidRDefault="006627D0">
      <w:pPr>
        <w:pStyle w:val="a3"/>
        <w:spacing w:before="0" w:beforeAutospacing="0" w:after="240" w:afterAutospacing="0"/>
        <w:ind w:firstLine="360"/>
        <w:divId w:val="1293558343"/>
        <w:rPr>
          <w:sz w:val="20"/>
          <w:szCs w:val="20"/>
        </w:rPr>
      </w:pPr>
      <w:r>
        <w:rPr>
          <w:sz w:val="20"/>
          <w:szCs w:val="20"/>
        </w:rPr>
        <w:t>For the six months ended June 30, 2022, the Investments F</w:t>
      </w:r>
      <w:r>
        <w:rPr>
          <w:sz w:val="20"/>
          <w:szCs w:val="20"/>
        </w:rPr>
        <w:t>unds’ positive performance was driven by net gains in their short positions, offset in part by net losses in certain long positions and credit default swaps. The positive performance of our Investment segment’s short positions was driven primarily by a bro</w:t>
      </w:r>
      <w:r>
        <w:rPr>
          <w:sz w:val="20"/>
          <w:szCs w:val="20"/>
        </w:rPr>
        <w:t>ad market hedge totaling $1.0 billion and the aggregate performance of short positions with net gains across various sectors. The negative performance of our Investment segment’s long positions was driven primarily by the negative performance of one health</w:t>
      </w:r>
      <w:r>
        <w:rPr>
          <w:sz w:val="20"/>
          <w:szCs w:val="20"/>
        </w:rPr>
        <w:t>care investment of approximately $1.1 billion and the aggregate performance of investments with net losses across various sectors accounted for additional negative performance, offset in part by gains in two energy sector investments aggregating approximat</w:t>
      </w:r>
      <w:r>
        <w:rPr>
          <w:sz w:val="20"/>
          <w:szCs w:val="20"/>
        </w:rPr>
        <w:t xml:space="preserve">ely $1.8 billion. The positive performance of short positions was offset in part by the negative performance of an energy sector hedge totaling $400 million and the negative performance of certain credit default swap positions of $406 million. </w:t>
      </w:r>
    </w:p>
    <w:p w:rsidR="00000000" w:rsidRDefault="006627D0">
      <w:pPr>
        <w:pStyle w:val="a3"/>
        <w:spacing w:before="0" w:beforeAutospacing="0" w:after="240" w:afterAutospacing="0"/>
        <w:ind w:firstLine="360"/>
        <w:divId w:val="1293558343"/>
        <w:rPr>
          <w:sz w:val="20"/>
          <w:szCs w:val="20"/>
        </w:rPr>
      </w:pPr>
      <w:r>
        <w:rPr>
          <w:sz w:val="20"/>
          <w:szCs w:val="20"/>
        </w:rPr>
        <w:t>For the six</w:t>
      </w:r>
      <w:r>
        <w:rPr>
          <w:sz w:val="20"/>
          <w:szCs w:val="20"/>
        </w:rPr>
        <w:t xml:space="preserve"> months ended June 30, 2021, the Investment Funds’ positive performance was driven by net gains in their long positions, offset in part by net losses in their short positions. The positive performance of our Investment segment’s long positions was driven p</w:t>
      </w:r>
      <w:r>
        <w:rPr>
          <w:sz w:val="20"/>
          <w:szCs w:val="20"/>
        </w:rPr>
        <w:t>rimarily by gains from two energy sector investments aggregating $1.6 billion. The aggregate performance of investments with net gains across various sectors accounted for an additional positive performance of our Investment segment’s long positions. The n</w:t>
      </w:r>
      <w:r>
        <w:rPr>
          <w:sz w:val="20"/>
          <w:szCs w:val="20"/>
        </w:rPr>
        <w:t>egative performance of our Investment segment’s short positions was driven primarily by the negative performance of an energy sector investment of $751 million and broad market hedges of $667 million. The aggregate performance of investments with net losse</w:t>
      </w:r>
      <w:r>
        <w:rPr>
          <w:sz w:val="20"/>
          <w:szCs w:val="20"/>
        </w:rPr>
        <w:t>s across various sectors accounted for an additional negative performance of our Investment segment’s short positions. The negative performance of our Investment segment’s short positions was offset in part by gains from a consumer, cyclical sector investm</w:t>
      </w:r>
      <w:r>
        <w:rPr>
          <w:sz w:val="20"/>
          <w:szCs w:val="20"/>
        </w:rPr>
        <w:t>ent of $191 million.</w:t>
      </w:r>
    </w:p>
    <w:p w:rsidR="00000000" w:rsidRDefault="006627D0">
      <w:pPr>
        <w:pStyle w:val="a3"/>
        <w:spacing w:before="0" w:beforeAutospacing="0" w:after="240" w:afterAutospacing="0"/>
        <w:divId w:val="1293558343"/>
        <w:rPr>
          <w:b/>
          <w:bCs/>
          <w:i/>
          <w:iCs/>
          <w:sz w:val="20"/>
          <w:szCs w:val="20"/>
        </w:rPr>
      </w:pPr>
      <w:r>
        <w:rPr>
          <w:b/>
          <w:bCs/>
          <w:i/>
          <w:iCs/>
          <w:sz w:val="20"/>
          <w:szCs w:val="20"/>
        </w:rPr>
        <w:t>Energy</w:t>
      </w:r>
    </w:p>
    <w:p w:rsidR="00000000" w:rsidRDefault="006627D0">
      <w:pPr>
        <w:pStyle w:val="a3"/>
        <w:spacing w:before="0" w:beforeAutospacing="0" w:after="240" w:afterAutospacing="0"/>
        <w:ind w:firstLine="360"/>
        <w:divId w:val="1293558343"/>
        <w:rPr>
          <w:sz w:val="20"/>
          <w:szCs w:val="20"/>
        </w:rPr>
      </w:pPr>
      <w:r>
        <w:rPr>
          <w:sz w:val="20"/>
          <w:szCs w:val="20"/>
        </w:rPr>
        <w:t>Our Energy segment is primarily engaged in the petroleum refining and nitrogen fertilizer manufacturing businesses. The petroleum business accounted for approximately 92% and 94% of our Energy segment’s net sales for the six mon</w:t>
      </w:r>
      <w:r>
        <w:rPr>
          <w:sz w:val="20"/>
          <w:szCs w:val="20"/>
        </w:rPr>
        <w:t>ths ended June 30, 2022 and 2021, respectively.</w:t>
      </w:r>
    </w:p>
    <w:p w:rsidR="00000000" w:rsidRDefault="006627D0">
      <w:pPr>
        <w:pStyle w:val="a3"/>
        <w:spacing w:before="0" w:beforeAutospacing="0" w:after="240" w:afterAutospacing="0"/>
        <w:ind w:firstLine="360"/>
        <w:divId w:val="1293558343"/>
        <w:rPr>
          <w:sz w:val="20"/>
          <w:szCs w:val="20"/>
        </w:rPr>
      </w:pPr>
      <w:r>
        <w:rPr>
          <w:sz w:val="20"/>
          <w:szCs w:val="20"/>
        </w:rPr>
        <w:t>The results of operations of the petroleum business are primarily affected by the relationship between refined product prices and the prices for crude oil and other feedstocks that are processed and blended i</w:t>
      </w:r>
      <w:r>
        <w:rPr>
          <w:sz w:val="20"/>
          <w:szCs w:val="20"/>
        </w:rPr>
        <w:t>nto petroleum products, such as gasoline, diesel fuel and jet fuel, that are produced by a refinery (“refined products”). The cost to acquire crude oil and other feedstocks and the price for which refined products are ultimately sold depend on factors beyo</w:t>
      </w:r>
      <w:r>
        <w:rPr>
          <w:sz w:val="20"/>
          <w:szCs w:val="20"/>
        </w:rPr>
        <w:t>nd our Energy segment’s control, including the supply of and demand for crude oil, as well as gasoline and other refined products. This supply and demand depend on, among other factors, changes in domestic and foreign economies, weather conditions, domesti</w:t>
      </w:r>
      <w:r>
        <w:rPr>
          <w:sz w:val="20"/>
          <w:szCs w:val="20"/>
        </w:rPr>
        <w:t>c and foreign political affairs, production levels, the availability of imports, the marketing of competitive fuels and the extent of government regulation. Because the petroleum business applies first-in, first-out accounting to value its inventory, crude</w:t>
      </w:r>
      <w:r>
        <w:rPr>
          <w:sz w:val="20"/>
          <w:szCs w:val="20"/>
        </w:rPr>
        <w:t xml:space="preserve"> oil price movements may impact gross margin in the short-term fluctuations in the market price of inventory. The effect of changes in crude oil prices on the petroleum business’ results of operations is influenced by the rate at which the prices of refine</w:t>
      </w:r>
      <w:r>
        <w:rPr>
          <w:sz w:val="20"/>
          <w:szCs w:val="20"/>
        </w:rPr>
        <w:t>d products adjust to reflect these changes.</w:t>
      </w:r>
    </w:p>
    <w:p w:rsidR="00000000" w:rsidRDefault="006627D0">
      <w:pPr>
        <w:pStyle w:val="a3"/>
        <w:spacing w:before="0" w:beforeAutospacing="0" w:after="0" w:afterAutospacing="0"/>
        <w:ind w:firstLine="360"/>
        <w:divId w:val="1293558343"/>
        <w:rPr>
          <w:sz w:val="20"/>
          <w:szCs w:val="20"/>
        </w:rPr>
      </w:pPr>
      <w:r>
        <w:rPr>
          <w:sz w:val="20"/>
          <w:szCs w:val="20"/>
        </w:rPr>
        <w:t xml:space="preserve">In addition to recent market conditions, including the impact of the Russia/Ukraine conflict, there are long-term factors that may impact the demand for refined products. These factors include mandated renewable </w:t>
      </w:r>
      <w:r>
        <w:rPr>
          <w:sz w:val="20"/>
          <w:szCs w:val="20"/>
        </w:rPr>
        <w:t>fuels standards, proposed climate change laws and regulations, and increased mileage standards for vehicles. The petroleum business is also subject to the Renewable Fuel Standard of the United States Environmental Protection Agency, which requires the oper</w:t>
      </w:r>
      <w:r>
        <w:rPr>
          <w:sz w:val="20"/>
          <w:szCs w:val="20"/>
        </w:rPr>
        <w:t xml:space="preserve">ating companies in our Energy segment to either blend “renewable fuels” with their transportation fuels or purchase renewable identification numbers (“RINs”), to the extent available, in lieu of blending, or to seek other exemptions. The price of RINs has </w:t>
      </w:r>
      <w:r>
        <w:rPr>
          <w:sz w:val="20"/>
          <w:szCs w:val="20"/>
        </w:rPr>
        <w:t xml:space="preserve">been extremely volatile and the future cost of RINs for the petroleum business is difficult to estimate. Additionally, the cost of RINs is dependent upon a variety of factors, which include the availability of RINs for </w:t>
      </w:r>
    </w:p>
    <w:p w:rsidR="00000000" w:rsidRDefault="006627D0">
      <w:pPr>
        <w:pStyle w:val="a3"/>
        <w:spacing w:before="480" w:beforeAutospacing="0" w:after="0" w:afterAutospacing="0"/>
        <w:jc w:val="center"/>
        <w:divId w:val="65811151"/>
        <w:rPr>
          <w:sz w:val="20"/>
          <w:szCs w:val="20"/>
        </w:rPr>
      </w:pPr>
      <w:r>
        <w:rPr>
          <w:sz w:val="20"/>
          <w:szCs w:val="20"/>
        </w:rPr>
        <w:t>36</w:t>
      </w:r>
    </w:p>
    <w:p w:rsidR="00000000" w:rsidRDefault="006627D0">
      <w:pPr>
        <w:pStyle w:val="a3"/>
        <w:spacing w:before="0" w:beforeAutospacing="0" w:after="600" w:afterAutospacing="0"/>
        <w:divId w:val="1864590293"/>
        <w:rPr>
          <w:sz w:val="20"/>
          <w:szCs w:val="20"/>
        </w:rPr>
      </w:pPr>
      <w:hyperlink w:anchor="TOC" w:history="1">
        <w:r>
          <w:rPr>
            <w:rStyle w:val="a4"/>
            <w:sz w:val="20"/>
            <w:szCs w:val="20"/>
          </w:rPr>
          <w:t>Table of Contents</w:t>
        </w:r>
      </w:hyperlink>
    </w:p>
    <w:p w:rsidR="00000000" w:rsidRDefault="006627D0">
      <w:pPr>
        <w:pStyle w:val="a3"/>
        <w:spacing w:before="0" w:beforeAutospacing="0" w:after="240" w:afterAutospacing="0"/>
        <w:divId w:val="1000082478"/>
        <w:rPr>
          <w:sz w:val="20"/>
          <w:szCs w:val="20"/>
        </w:rPr>
      </w:pPr>
      <w:r>
        <w:rPr>
          <w:sz w:val="20"/>
          <w:szCs w:val="20"/>
        </w:rPr>
        <w:t>purchase, the price at which RINs can be purchased, transportation fuel production levels, the mix of the petroleum business’ petroleum products, as well as the fuel blending performed at its refineries and downs</w:t>
      </w:r>
      <w:r>
        <w:rPr>
          <w:sz w:val="20"/>
          <w:szCs w:val="20"/>
        </w:rPr>
        <w:t>tream terminals, all of which can vary significantly from period to period. Refer to Note 16, “Commitments and Contingencies,” to the condensed consolidated financial statements for further discussion of RINs.</w:t>
      </w:r>
    </w:p>
    <w:p w:rsidR="00000000" w:rsidRDefault="006627D0">
      <w:pPr>
        <w:pStyle w:val="a3"/>
        <w:spacing w:before="0" w:beforeAutospacing="0" w:after="240" w:afterAutospacing="0"/>
        <w:ind w:firstLine="360"/>
        <w:divId w:val="1000082478"/>
        <w:rPr>
          <w:sz w:val="20"/>
          <w:szCs w:val="20"/>
        </w:rPr>
      </w:pPr>
      <w:r>
        <w:rPr>
          <w:sz w:val="20"/>
          <w:szCs w:val="20"/>
        </w:rPr>
        <w:t xml:space="preserve">In December 2020, our Energy segment approved </w:t>
      </w:r>
      <w:r>
        <w:rPr>
          <w:sz w:val="20"/>
          <w:szCs w:val="20"/>
        </w:rPr>
        <w:t>a renewable diesel project at one of its refineries, which would convert the refinery’s hydrocracker to a renewable diesel unit (“RDU”) capable of producing 100 million gallons of renewable diesel per year and approximately 170 to 180 million RINs annually</w:t>
      </w:r>
      <w:r>
        <w:rPr>
          <w:sz w:val="20"/>
          <w:szCs w:val="20"/>
        </w:rPr>
        <w:t>. As a result of conversion, the crude oil capacity of the refinery will be reduced. Further, the conversion enables our Energy segment to capture additional benefits associated with the existing blenders’ tax credit that expires at the end of 2022 and low</w:t>
      </w:r>
      <w:r>
        <w:rPr>
          <w:sz w:val="20"/>
          <w:szCs w:val="20"/>
        </w:rPr>
        <w:t xml:space="preserve"> carbon fuel standard programs in states such as California. Our Energy segment has additional plans to add pretreating capabilities for the RDU and construction of a similar facility at its other refinery. These collective renewable diesel efforts could r</w:t>
      </w:r>
      <w:r>
        <w:rPr>
          <w:sz w:val="20"/>
          <w:szCs w:val="20"/>
        </w:rPr>
        <w:t>educe our Energy segment’s Renewable Fuels Standard (“RFS”) exposure. However, any actions taken by the Supreme Court, resulting administration efforts under the RFS, such as denial of existing or previous waiver applications, and market conditions could s</w:t>
      </w:r>
      <w:r>
        <w:rPr>
          <w:sz w:val="20"/>
          <w:szCs w:val="20"/>
        </w:rPr>
        <w:t xml:space="preserve">ignificantly impact the amount by which our Energy segment’s renewable diesel business mitigates our costs to comply with the RFS, if at all. </w:t>
      </w:r>
    </w:p>
    <w:tbl>
      <w:tblPr>
        <w:tblW w:w="5000" w:type="pct"/>
        <w:tblCellMar>
          <w:top w:w="15" w:type="dxa"/>
          <w:left w:w="0" w:type="dxa"/>
          <w:bottom w:w="15" w:type="dxa"/>
          <w:right w:w="0" w:type="dxa"/>
        </w:tblCellMar>
        <w:tblLook w:val="04A0" w:firstRow="1" w:lastRow="0" w:firstColumn="1" w:lastColumn="0" w:noHBand="0" w:noVBand="1"/>
      </w:tblPr>
      <w:tblGrid>
        <w:gridCol w:w="2922"/>
        <w:gridCol w:w="160"/>
        <w:gridCol w:w="144"/>
        <w:gridCol w:w="1036"/>
        <w:gridCol w:w="228"/>
        <w:gridCol w:w="143"/>
        <w:gridCol w:w="1083"/>
        <w:gridCol w:w="200"/>
        <w:gridCol w:w="144"/>
        <w:gridCol w:w="895"/>
        <w:gridCol w:w="227"/>
        <w:gridCol w:w="141"/>
        <w:gridCol w:w="983"/>
      </w:tblGrid>
      <w:tr w:rsidR="00000000">
        <w:trPr>
          <w:divId w:val="1000082478"/>
          <w:trHeight w:val="20"/>
        </w:trPr>
        <w:tc>
          <w:tcPr>
            <w:tcW w:w="2226" w:type="pct"/>
            <w:tcMar>
              <w:top w:w="0" w:type="dxa"/>
              <w:left w:w="0" w:type="dxa"/>
              <w:bottom w:w="0" w:type="dxa"/>
              <w:right w:w="0" w:type="dxa"/>
            </w:tcMar>
            <w:vAlign w:val="bottom"/>
            <w:hideMark/>
          </w:tcPr>
          <w:p w:rsidR="00000000" w:rsidRDefault="006627D0">
            <w:pPr>
              <w:pStyle w:val="a3"/>
              <w:spacing w:before="0" w:beforeAutospacing="0" w:after="0" w:afterAutospacing="0"/>
              <w:divId w:val="39605702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347054544"/>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652518354"/>
              <w:rPr>
                <w:sz w:val="20"/>
                <w:szCs w:val="20"/>
              </w:rPr>
            </w:pPr>
            <w:r>
              <w:rPr>
                <w:sz w:val="2"/>
                <w:szCs w:val="2"/>
              </w:rPr>
              <w:t>​</w:t>
            </w:r>
          </w:p>
        </w:tc>
        <w:tc>
          <w:tcPr>
            <w:tcW w:w="53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27750595"/>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007948244"/>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917664820"/>
              <w:rPr>
                <w:sz w:val="20"/>
                <w:szCs w:val="20"/>
              </w:rPr>
            </w:pPr>
            <w:r>
              <w:rPr>
                <w:sz w:val="2"/>
                <w:szCs w:val="2"/>
              </w:rPr>
              <w:t>​</w:t>
            </w:r>
          </w:p>
        </w:tc>
        <w:tc>
          <w:tcPr>
            <w:tcW w:w="55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61455860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374358532"/>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36522517"/>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819227854"/>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239244532"/>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952980960"/>
              <w:rPr>
                <w:sz w:val="20"/>
                <w:szCs w:val="20"/>
              </w:rPr>
            </w:pPr>
            <w:r>
              <w:rPr>
                <w:sz w:val="2"/>
                <w:szCs w:val="2"/>
              </w:rPr>
              <w:t>​</w:t>
            </w:r>
          </w:p>
        </w:tc>
        <w:tc>
          <w:tcPr>
            <w:tcW w:w="504"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020158244"/>
              <w:rPr>
                <w:sz w:val="20"/>
                <w:szCs w:val="20"/>
              </w:rPr>
            </w:pPr>
            <w:r>
              <w:rPr>
                <w:sz w:val="2"/>
                <w:szCs w:val="2"/>
              </w:rPr>
              <w:t>​</w:t>
            </w:r>
          </w:p>
        </w:tc>
      </w:tr>
      <w:tr w:rsidR="00000000">
        <w:trPr>
          <w:divId w:val="1000082478"/>
        </w:trPr>
        <w:tc>
          <w:tcPr>
            <w:tcW w:w="2226"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1356" w:type="pct"/>
            <w:gridSpan w:val="5"/>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Three Months Ended June 30, </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w:t>
            </w:r>
          </w:p>
        </w:tc>
        <w:tc>
          <w:tcPr>
            <w:tcW w:w="1231" w:type="pct"/>
            <w:gridSpan w:val="5"/>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Six Months Ended June 30, </w:t>
            </w:r>
          </w:p>
        </w:tc>
      </w:tr>
      <w:tr w:rsidR="00000000">
        <w:trPr>
          <w:divId w:val="1000082478"/>
        </w:trPr>
        <w:tc>
          <w:tcPr>
            <w:tcW w:w="2226"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    </w:t>
            </w:r>
          </w:p>
        </w:tc>
        <w:tc>
          <w:tcPr>
            <w:tcW w:w="607"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2022</w:t>
            </w:r>
          </w:p>
        </w:tc>
        <w:tc>
          <w:tcPr>
            <w:tcW w:w="11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 </w:t>
            </w:r>
            <w:r>
              <w:rPr>
                <w:b/>
                <w:bCs/>
                <w:sz w:val="20"/>
                <w:szCs w:val="20"/>
              </w:rPr>
              <w:t>   </w:t>
            </w:r>
          </w:p>
        </w:tc>
        <w:tc>
          <w:tcPr>
            <w:tcW w:w="631"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2021</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2022</w:t>
            </w:r>
          </w:p>
        </w:tc>
        <w:tc>
          <w:tcPr>
            <w:tcW w:w="11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    </w:t>
            </w:r>
          </w:p>
        </w:tc>
        <w:tc>
          <w:tcPr>
            <w:tcW w:w="577"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2021</w:t>
            </w:r>
          </w:p>
        </w:tc>
      </w:tr>
      <w:tr w:rsidR="00000000">
        <w:trPr>
          <w:divId w:val="1000082478"/>
        </w:trPr>
        <w:tc>
          <w:tcPr>
            <w:tcW w:w="0" w:type="auto"/>
            <w:gridSpan w:val="13"/>
            <w:tcMar>
              <w:top w:w="0" w:type="dxa"/>
              <w:left w:w="0" w:type="dxa"/>
              <w:bottom w:w="0" w:type="dxa"/>
              <w:right w:w="0" w:type="dxa"/>
            </w:tcMar>
            <w:vAlign w:val="center"/>
            <w:hideMark/>
          </w:tcPr>
          <w:p w:rsidR="00000000" w:rsidRDefault="006627D0">
            <w:pPr>
              <w:rPr>
                <w:sz w:val="20"/>
                <w:szCs w:val="20"/>
              </w:rPr>
            </w:pPr>
          </w:p>
        </w:tc>
      </w:tr>
      <w:tr w:rsidR="00000000">
        <w:trPr>
          <w:divId w:val="1000082478"/>
        </w:trPr>
        <w:tc>
          <w:tcPr>
            <w:tcW w:w="2226"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2691" w:type="pct"/>
            <w:gridSpan w:val="11"/>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sz w:val="16"/>
                <w:szCs w:val="16"/>
              </w:rPr>
              <w:t>(in millions)</w:t>
            </w:r>
          </w:p>
        </w:tc>
      </w:tr>
      <w:tr w:rsidR="00000000">
        <w:trPr>
          <w:divId w:val="1000082478"/>
        </w:trPr>
        <w:tc>
          <w:tcPr>
            <w:tcW w:w="2226"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Net sales</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3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3,14</w:t>
            </w:r>
            <w:r>
              <w:rPr>
                <w:sz w:val="20"/>
                <w:szCs w:val="20"/>
              </w:rPr>
              <w:t>4</w:t>
            </w:r>
          </w:p>
        </w:tc>
        <w:tc>
          <w:tcPr>
            <w:tcW w:w="11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1,78</w:t>
            </w:r>
            <w:r>
              <w:rPr>
                <w:sz w:val="20"/>
                <w:szCs w:val="20"/>
              </w:rPr>
              <w:t>3</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5,51</w:t>
            </w:r>
            <w:r>
              <w:rPr>
                <w:sz w:val="20"/>
                <w:szCs w:val="20"/>
              </w:rPr>
              <w:t>7</w:t>
            </w:r>
          </w:p>
        </w:tc>
        <w:tc>
          <w:tcPr>
            <w:tcW w:w="11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3,24</w:t>
            </w:r>
            <w:r>
              <w:rPr>
                <w:sz w:val="20"/>
                <w:szCs w:val="20"/>
              </w:rPr>
              <w:t>6</w:t>
            </w:r>
          </w:p>
        </w:tc>
      </w:tr>
      <w:tr w:rsidR="00000000">
        <w:trPr>
          <w:divId w:val="1000082478"/>
        </w:trPr>
        <w:tc>
          <w:tcPr>
            <w:tcW w:w="2226"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Cost of goods sold</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3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2,71</w:t>
            </w:r>
            <w:r>
              <w:rPr>
                <w:sz w:val="20"/>
                <w:szCs w:val="20"/>
              </w:rPr>
              <w:t>5</w:t>
            </w:r>
          </w:p>
        </w:tc>
        <w:tc>
          <w:tcPr>
            <w:tcW w:w="11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5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1,75</w:t>
            </w:r>
            <w:r>
              <w:rPr>
                <w:sz w:val="20"/>
                <w:szCs w:val="20"/>
              </w:rPr>
              <w:t>7</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4,83</w:t>
            </w:r>
            <w:r>
              <w:rPr>
                <w:sz w:val="20"/>
                <w:szCs w:val="20"/>
              </w:rPr>
              <w:t>8</w:t>
            </w:r>
          </w:p>
        </w:tc>
        <w:tc>
          <w:tcPr>
            <w:tcW w:w="11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3,33</w:t>
            </w:r>
            <w:r>
              <w:rPr>
                <w:sz w:val="20"/>
                <w:szCs w:val="20"/>
              </w:rPr>
              <w:t>6</w:t>
            </w:r>
          </w:p>
        </w:tc>
      </w:tr>
      <w:tr w:rsidR="00000000">
        <w:trPr>
          <w:divId w:val="1000082478"/>
        </w:trPr>
        <w:tc>
          <w:tcPr>
            <w:tcW w:w="2226"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Gross margin</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42</w:t>
            </w:r>
            <w:r>
              <w:rPr>
                <w:sz w:val="20"/>
                <w:szCs w:val="20"/>
              </w:rPr>
              <w:t>9</w:t>
            </w:r>
          </w:p>
        </w:tc>
        <w:tc>
          <w:tcPr>
            <w:tcW w:w="11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w:t>
            </w:r>
            <w:r>
              <w:rPr>
                <w:sz w:val="20"/>
                <w:szCs w:val="20"/>
              </w:rPr>
              <w:t>6</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67</w:t>
            </w:r>
            <w:r>
              <w:rPr>
                <w:sz w:val="20"/>
                <w:szCs w:val="20"/>
              </w:rPr>
              <w:t>9</w:t>
            </w:r>
          </w:p>
        </w:tc>
        <w:tc>
          <w:tcPr>
            <w:tcW w:w="11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(90</w:t>
            </w:r>
            <w:r>
              <w:rPr>
                <w:sz w:val="20"/>
                <w:szCs w:val="20"/>
              </w:rPr>
              <w:t>)</w:t>
            </w:r>
          </w:p>
        </w:tc>
      </w:tr>
    </w:tbl>
    <w:p w:rsidR="00000000" w:rsidRDefault="006627D0">
      <w:pPr>
        <w:pStyle w:val="a3"/>
        <w:spacing w:before="0" w:beforeAutospacing="0" w:after="0" w:afterAutospacing="0"/>
        <w:divId w:val="1000082478"/>
        <w:rPr>
          <w:sz w:val="20"/>
          <w:szCs w:val="20"/>
        </w:rPr>
      </w:pPr>
      <w:r>
        <w:rPr>
          <w:sz w:val="20"/>
          <w:szCs w:val="20"/>
        </w:rPr>
        <w:t>​</w:t>
      </w:r>
    </w:p>
    <w:p w:rsidR="00000000" w:rsidRDefault="006627D0">
      <w:pPr>
        <w:pStyle w:val="a3"/>
        <w:spacing w:before="0" w:beforeAutospacing="0" w:after="240" w:afterAutospacing="0"/>
        <w:divId w:val="1000082478"/>
        <w:rPr>
          <w:i/>
          <w:iCs/>
          <w:sz w:val="20"/>
          <w:szCs w:val="20"/>
        </w:rPr>
      </w:pPr>
      <w:r>
        <w:rPr>
          <w:i/>
          <w:iCs/>
          <w:sz w:val="20"/>
          <w:szCs w:val="20"/>
        </w:rPr>
        <w:t>Three </w:t>
      </w:r>
      <w:r>
        <w:rPr>
          <w:i/>
          <w:iCs/>
          <w:sz w:val="20"/>
          <w:szCs w:val="20"/>
        </w:rPr>
        <w:t>Months June 30, 2022 and 2021</w:t>
      </w:r>
    </w:p>
    <w:p w:rsidR="00000000" w:rsidRDefault="006627D0">
      <w:pPr>
        <w:pStyle w:val="a3"/>
        <w:spacing w:before="0" w:beforeAutospacing="0" w:after="240" w:afterAutospacing="0"/>
        <w:ind w:firstLine="360"/>
        <w:divId w:val="1000082478"/>
        <w:rPr>
          <w:sz w:val="20"/>
          <w:szCs w:val="20"/>
        </w:rPr>
      </w:pPr>
      <w:r>
        <w:rPr>
          <w:sz w:val="20"/>
          <w:szCs w:val="20"/>
        </w:rPr>
        <w:t>Net sales for our Energy segment increased by $1.4 billion (76%) for the three months ended June 30, 2022 as compared to the comparable prior year period due to an increase in our petroleum business’ net sales, which increased</w:t>
      </w:r>
      <w:r>
        <w:rPr>
          <w:sz w:val="20"/>
          <w:szCs w:val="20"/>
        </w:rPr>
        <w:t xml:space="preserve"> $1.3 billion, as well as an increase in our nitrogen fertilizer business’ net sales, which increased $106 million over the comparable periods. The increase in the petroleum business’ net sales was primarily due to an increase in prices of gasoline and dis</w:t>
      </w:r>
      <w:r>
        <w:rPr>
          <w:sz w:val="20"/>
          <w:szCs w:val="20"/>
        </w:rPr>
        <w:t>tillates mainly attributable to the ongoing conflict in Ukraine resulting in a global increase in commodity prices. Volumes were lower in the comparable prior year period due to the reduced utilization of the refineries resulting from the startup of the RD</w:t>
      </w:r>
      <w:r>
        <w:rPr>
          <w:sz w:val="20"/>
          <w:szCs w:val="20"/>
        </w:rPr>
        <w:t>U and minor plant outages in the current period. Our nitrogen fertilizer business’ net sales increased primarily due to an increase in urea ammonium nitrate (“UAN”) sales primarily due to favorable pricing conditions.</w:t>
      </w:r>
    </w:p>
    <w:p w:rsidR="00000000" w:rsidRDefault="006627D0">
      <w:pPr>
        <w:pStyle w:val="a3"/>
        <w:spacing w:before="0" w:beforeAutospacing="0" w:after="240" w:afterAutospacing="0"/>
        <w:ind w:firstLine="360"/>
        <w:divId w:val="1000082478"/>
        <w:rPr>
          <w:sz w:val="20"/>
          <w:szCs w:val="20"/>
        </w:rPr>
      </w:pPr>
      <w:r>
        <w:rPr>
          <w:sz w:val="20"/>
          <w:szCs w:val="20"/>
        </w:rPr>
        <w:t>Cost of goods sold for our Energy segm</w:t>
      </w:r>
      <w:r>
        <w:rPr>
          <w:sz w:val="20"/>
          <w:szCs w:val="20"/>
        </w:rPr>
        <w:t>ent increased by $1.0 billion (55%) for the three months ended June 30, 2022 as compared to the comparable prior year period. The increase was primarily due to our petroleum business as a result of higher cost of consumed crude oil. The higher cost of cons</w:t>
      </w:r>
      <w:r>
        <w:rPr>
          <w:sz w:val="20"/>
          <w:szCs w:val="20"/>
        </w:rPr>
        <w:t>umed crude oil was due to an increase in higher crude oil prices and lower derivative performance of $66 million compared to the prior period. Gross margin for our Energy segment improved by $403 million for the three months ended June 30, 2022 as compared</w:t>
      </w:r>
      <w:r>
        <w:rPr>
          <w:sz w:val="20"/>
          <w:szCs w:val="20"/>
        </w:rPr>
        <w:t xml:space="preserve"> to the comparable prior year period. Gross margin as a percentage of net sales was 14% and 1% for the three months ended June 30, 2022 and 2021, respectively. The improvement in the gross margin as a percentage of net sales was primarily attributable to t</w:t>
      </w:r>
      <w:r>
        <w:rPr>
          <w:sz w:val="20"/>
          <w:szCs w:val="20"/>
        </w:rPr>
        <w:t xml:space="preserve">he petroleum business, which was primarily due to higher crack spreads, in addition to higher net sales and pricing in the nitrogen fertilizer business. </w:t>
      </w:r>
    </w:p>
    <w:p w:rsidR="00000000" w:rsidRDefault="006627D0">
      <w:pPr>
        <w:pStyle w:val="a3"/>
        <w:spacing w:before="0" w:beforeAutospacing="0" w:after="240" w:afterAutospacing="0"/>
        <w:divId w:val="1000082478"/>
        <w:rPr>
          <w:i/>
          <w:iCs/>
          <w:sz w:val="20"/>
          <w:szCs w:val="20"/>
        </w:rPr>
      </w:pPr>
      <w:r>
        <w:rPr>
          <w:i/>
          <w:iCs/>
          <w:sz w:val="20"/>
          <w:szCs w:val="20"/>
        </w:rPr>
        <w:t>Six Months June 30, 2022 and 2021</w:t>
      </w:r>
    </w:p>
    <w:p w:rsidR="00000000" w:rsidRDefault="006627D0">
      <w:pPr>
        <w:pStyle w:val="a3"/>
        <w:spacing w:before="0" w:beforeAutospacing="0" w:after="0" w:afterAutospacing="0"/>
        <w:ind w:firstLine="360"/>
        <w:divId w:val="1000082478"/>
        <w:rPr>
          <w:sz w:val="20"/>
          <w:szCs w:val="20"/>
        </w:rPr>
      </w:pPr>
      <w:r>
        <w:rPr>
          <w:sz w:val="20"/>
          <w:szCs w:val="20"/>
        </w:rPr>
        <w:t>Net sales for our Energy segment increased by $2.3 billion (70%) for</w:t>
      </w:r>
      <w:r>
        <w:rPr>
          <w:sz w:val="20"/>
          <w:szCs w:val="20"/>
        </w:rPr>
        <w:t xml:space="preserve"> the six months ended June 30, 2022 as compared to the comparable prior year period due to an increase in our petroleum business’ net sales, which increased $2.0 billion, as well as an increase in our nitrogen fertilizer business’ net sales, which increase</w:t>
      </w:r>
      <w:r>
        <w:rPr>
          <w:sz w:val="20"/>
          <w:szCs w:val="20"/>
        </w:rPr>
        <w:t>d $268 million over the comparable periods. The increase in the petroleum business’ net sales was primarily due to an increase in prices of gasoline and distillates mainly attributable to the ongoing conflict in Ukraine resulting in a global increase in co</w:t>
      </w:r>
      <w:r>
        <w:rPr>
          <w:sz w:val="20"/>
          <w:szCs w:val="20"/>
        </w:rPr>
        <w:t xml:space="preserve">mmodity prices. Volumes were lower in the current year period due to the planned turnaround at one of the refineries, the startup </w:t>
      </w:r>
    </w:p>
    <w:p w:rsidR="00000000" w:rsidRDefault="006627D0">
      <w:pPr>
        <w:pStyle w:val="a3"/>
        <w:spacing w:before="480" w:beforeAutospacing="0" w:after="0" w:afterAutospacing="0"/>
        <w:jc w:val="center"/>
        <w:divId w:val="1368141795"/>
        <w:rPr>
          <w:sz w:val="20"/>
          <w:szCs w:val="20"/>
        </w:rPr>
      </w:pPr>
      <w:r>
        <w:rPr>
          <w:sz w:val="20"/>
          <w:szCs w:val="20"/>
        </w:rPr>
        <w:t>37</w:t>
      </w:r>
    </w:p>
    <w:p w:rsidR="00000000" w:rsidRDefault="006627D0">
      <w:pPr>
        <w:pStyle w:val="a3"/>
        <w:spacing w:before="0" w:beforeAutospacing="0" w:after="600" w:afterAutospacing="0"/>
        <w:divId w:val="838927921"/>
        <w:rPr>
          <w:sz w:val="20"/>
          <w:szCs w:val="20"/>
        </w:rPr>
      </w:pPr>
      <w:hyperlink w:anchor="TOC" w:history="1">
        <w:r>
          <w:rPr>
            <w:rStyle w:val="a4"/>
            <w:sz w:val="20"/>
            <w:szCs w:val="20"/>
          </w:rPr>
          <w:t>Table of Contents</w:t>
        </w:r>
      </w:hyperlink>
    </w:p>
    <w:p w:rsidR="00000000" w:rsidRDefault="006627D0">
      <w:pPr>
        <w:pStyle w:val="a3"/>
        <w:spacing w:before="0" w:beforeAutospacing="0" w:after="240" w:afterAutospacing="0"/>
        <w:divId w:val="475218165"/>
        <w:rPr>
          <w:sz w:val="20"/>
          <w:szCs w:val="20"/>
        </w:rPr>
      </w:pPr>
      <w:r>
        <w:rPr>
          <w:sz w:val="20"/>
          <w:szCs w:val="20"/>
        </w:rPr>
        <w:t>of the RDU, and minor plant outages. Our nitrogen fertilizer business’ net sales increased primarily due to an increase in urea ammonium nitrate (“UAN”) sales primarily due to favorable pricing conditions.</w:t>
      </w:r>
    </w:p>
    <w:p w:rsidR="00000000" w:rsidRDefault="006627D0">
      <w:pPr>
        <w:pStyle w:val="a3"/>
        <w:spacing w:before="0" w:beforeAutospacing="0" w:after="240" w:afterAutospacing="0"/>
        <w:ind w:firstLine="360"/>
        <w:divId w:val="475218165"/>
        <w:rPr>
          <w:sz w:val="20"/>
          <w:szCs w:val="20"/>
        </w:rPr>
      </w:pPr>
      <w:r>
        <w:rPr>
          <w:sz w:val="20"/>
          <w:szCs w:val="20"/>
        </w:rPr>
        <w:t>Cost of goods sold for our Energy segment increase</w:t>
      </w:r>
      <w:r>
        <w:rPr>
          <w:sz w:val="20"/>
          <w:szCs w:val="20"/>
        </w:rPr>
        <w:t>d by $1.5 billion (45%) for the six months ended June 30, 2022 as compared to the comparable prior year period. The increase was primarily due to our petroleum business as a result of higher cost of consumed crude oil. The higher cost of consumed crude oil</w:t>
      </w:r>
      <w:r>
        <w:rPr>
          <w:sz w:val="20"/>
          <w:szCs w:val="20"/>
        </w:rPr>
        <w:t xml:space="preserve"> was due to an increase in higher crude oil prices offset in part by a decrease in the net cost of RINs compared to the prior period. Gross margin for our Energy segment improved by $769 million for the six months ended June 30, 2022 as compared to the com</w:t>
      </w:r>
      <w:r>
        <w:rPr>
          <w:sz w:val="20"/>
          <w:szCs w:val="20"/>
        </w:rPr>
        <w:t>parable prior year period. Gross margin as a percentage of net sales was 12% and (3)% for the six months ended June 30, 2022 and 2021, respectively. The improvement in the gross margin as a percentage of net sales was primarily attributable to the petroleu</w:t>
      </w:r>
      <w:r>
        <w:rPr>
          <w:sz w:val="20"/>
          <w:szCs w:val="20"/>
        </w:rPr>
        <w:t xml:space="preserve">m business, which was primarily due to higher crack spreads, in addition to higher net sales and pricing in the nitrogen fertilizer business. </w:t>
      </w:r>
    </w:p>
    <w:p w:rsidR="00000000" w:rsidRDefault="006627D0">
      <w:pPr>
        <w:pStyle w:val="a3"/>
        <w:spacing w:before="0" w:beforeAutospacing="0" w:after="240" w:afterAutospacing="0"/>
        <w:divId w:val="475218165"/>
        <w:rPr>
          <w:b/>
          <w:bCs/>
          <w:i/>
          <w:iCs/>
          <w:sz w:val="20"/>
          <w:szCs w:val="20"/>
        </w:rPr>
      </w:pPr>
      <w:r>
        <w:rPr>
          <w:b/>
          <w:bCs/>
          <w:i/>
          <w:iCs/>
          <w:sz w:val="20"/>
          <w:szCs w:val="20"/>
        </w:rPr>
        <w:t>Automotive</w:t>
      </w:r>
    </w:p>
    <w:p w:rsidR="00000000" w:rsidRDefault="006627D0">
      <w:pPr>
        <w:pStyle w:val="a3"/>
        <w:spacing w:before="0" w:beforeAutospacing="0" w:after="240" w:afterAutospacing="0"/>
        <w:ind w:firstLine="360"/>
        <w:divId w:val="475218165"/>
        <w:rPr>
          <w:sz w:val="20"/>
          <w:szCs w:val="20"/>
        </w:rPr>
      </w:pPr>
      <w:r>
        <w:rPr>
          <w:sz w:val="20"/>
          <w:szCs w:val="20"/>
        </w:rPr>
        <w:t>Our Automotive segment’s results of operations are generally driven by the demand for automotive servi</w:t>
      </w:r>
      <w:r>
        <w:rPr>
          <w:sz w:val="20"/>
          <w:szCs w:val="20"/>
        </w:rPr>
        <w:t xml:space="preserve">ce and maintenance and the distribution and installation of automotive aftermarket parts, and is affected by the relative strength of automotive part replacement trends, among other factors. </w:t>
      </w:r>
    </w:p>
    <w:p w:rsidR="00000000" w:rsidRDefault="006627D0">
      <w:pPr>
        <w:pStyle w:val="a3"/>
        <w:spacing w:before="0" w:beforeAutospacing="0" w:after="240" w:afterAutospacing="0"/>
        <w:ind w:firstLine="360"/>
        <w:divId w:val="475218165"/>
        <w:rPr>
          <w:sz w:val="20"/>
          <w:szCs w:val="20"/>
        </w:rPr>
      </w:pPr>
      <w:r>
        <w:rPr>
          <w:sz w:val="20"/>
          <w:szCs w:val="20"/>
        </w:rPr>
        <w:t>Our Automotive segment has been in the process of implementing a</w:t>
      </w:r>
      <w:r>
        <w:rPr>
          <w:sz w:val="20"/>
          <w:szCs w:val="20"/>
        </w:rPr>
        <w:t xml:space="preserve"> multi-year transformation plan, which includes the restructuring of its businesses. The transformation plan includes operating the automotive services and aftermarket parts businesses as separate businesses, streamlining Icahn Automotive’s corporate and f</w:t>
      </w:r>
      <w:r>
        <w:rPr>
          <w:sz w:val="20"/>
          <w:szCs w:val="20"/>
        </w:rPr>
        <w:t>ield support teams, facility closures, consolidations and conversions, inventory optimization actions, and the re-focusing of its automotive parts business on certain core markets. As part of this plan, in 2021 Icahn Automotive entered into an agreement to</w:t>
      </w:r>
      <w:r>
        <w:rPr>
          <w:sz w:val="20"/>
          <w:szCs w:val="20"/>
        </w:rPr>
        <w:t xml:space="preserve"> sell certain inventory assets relating to its aftermarket parts business at 109 locations and a distribution center in California and certain other inventory and fixed assets in California. Costs to implement the transformation plan include restructuring </w:t>
      </w:r>
      <w:r>
        <w:rPr>
          <w:sz w:val="20"/>
          <w:szCs w:val="20"/>
        </w:rPr>
        <w:t>charges, which are recorded when specific plans are approved, and which may be significant.</w:t>
      </w:r>
    </w:p>
    <w:p w:rsidR="00000000" w:rsidRDefault="006627D0">
      <w:pPr>
        <w:pStyle w:val="a3"/>
        <w:spacing w:before="0" w:beforeAutospacing="0" w:after="240" w:afterAutospacing="0"/>
        <w:ind w:firstLine="360"/>
        <w:divId w:val="475218165"/>
        <w:rPr>
          <w:sz w:val="20"/>
          <w:szCs w:val="20"/>
        </w:rPr>
      </w:pPr>
      <w:r>
        <w:rPr>
          <w:sz w:val="20"/>
          <w:szCs w:val="20"/>
        </w:rPr>
        <w:t>Our Automotive segment’s priorities include:</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75218165"/>
        </w:trPr>
        <w:tc>
          <w:tcPr>
            <w:tcW w:w="360" w:type="dxa"/>
            <w:vAlign w:val="center"/>
            <w:hideMark/>
          </w:tcPr>
          <w:p w:rsidR="00000000" w:rsidRDefault="006627D0">
            <w:pPr>
              <w:rPr>
                <w:sz w:val="20"/>
                <w:szCs w:val="20"/>
              </w:rPr>
            </w:pPr>
          </w:p>
        </w:tc>
        <w:tc>
          <w:tcPr>
            <w:tcW w:w="360" w:type="dxa"/>
            <w:noWrap/>
            <w:tcMar>
              <w:top w:w="0" w:type="dxa"/>
              <w:left w:w="0" w:type="dxa"/>
              <w:bottom w:w="0" w:type="dxa"/>
              <w:right w:w="0" w:type="dxa"/>
            </w:tcMar>
            <w:hideMark/>
          </w:tcPr>
          <w:p w:rsidR="00000000" w:rsidRDefault="006627D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627D0">
            <w:pPr>
              <w:rPr>
                <w:rFonts w:eastAsia="Times New Roman"/>
                <w:sz w:val="20"/>
                <w:szCs w:val="20"/>
              </w:rPr>
            </w:pPr>
            <w:r>
              <w:rPr>
                <w:rFonts w:eastAsia="Times New Roman"/>
                <w:sz w:val="20"/>
                <w:szCs w:val="20"/>
              </w:rPr>
              <w:t>Positioning the service business to take advantage of opportunities in the do-it-for-me market and vehicle fleets;</w:t>
            </w:r>
          </w:p>
        </w:tc>
      </w:tr>
    </w:tbl>
    <w:p w:rsidR="00000000" w:rsidRDefault="006627D0">
      <w:pPr>
        <w:divId w:val="47521816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75218165"/>
        </w:trPr>
        <w:tc>
          <w:tcPr>
            <w:tcW w:w="360" w:type="dxa"/>
            <w:vAlign w:val="center"/>
            <w:hideMark/>
          </w:tcPr>
          <w:p w:rsidR="00000000" w:rsidRDefault="006627D0">
            <w:pPr>
              <w:rPr>
                <w:rFonts w:eastAsia="Times New Roman"/>
              </w:rPr>
            </w:pPr>
          </w:p>
        </w:tc>
        <w:tc>
          <w:tcPr>
            <w:tcW w:w="360" w:type="dxa"/>
            <w:noWrap/>
            <w:tcMar>
              <w:top w:w="0" w:type="dxa"/>
              <w:left w:w="0" w:type="dxa"/>
              <w:bottom w:w="0" w:type="dxa"/>
              <w:right w:w="0" w:type="dxa"/>
            </w:tcMar>
            <w:hideMark/>
          </w:tcPr>
          <w:p w:rsidR="00000000" w:rsidRDefault="006627D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627D0">
            <w:pPr>
              <w:rPr>
                <w:rFonts w:eastAsia="Times New Roman"/>
                <w:sz w:val="20"/>
                <w:szCs w:val="20"/>
              </w:rPr>
            </w:pPr>
            <w:r>
              <w:rPr>
                <w:rFonts w:eastAsia="Times New Roman"/>
                <w:sz w:val="20"/>
                <w:szCs w:val="20"/>
              </w:rPr>
              <w:t>Optimizing the value of the commercial parts distribution business in certain high-volume core markets;</w:t>
            </w:r>
          </w:p>
        </w:tc>
      </w:tr>
    </w:tbl>
    <w:p w:rsidR="00000000" w:rsidRDefault="006627D0">
      <w:pPr>
        <w:divId w:val="47521816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75218165"/>
        </w:trPr>
        <w:tc>
          <w:tcPr>
            <w:tcW w:w="360" w:type="dxa"/>
            <w:vAlign w:val="center"/>
            <w:hideMark/>
          </w:tcPr>
          <w:p w:rsidR="00000000" w:rsidRDefault="006627D0">
            <w:pPr>
              <w:rPr>
                <w:rFonts w:eastAsia="Times New Roman"/>
              </w:rPr>
            </w:pPr>
          </w:p>
        </w:tc>
        <w:tc>
          <w:tcPr>
            <w:tcW w:w="360" w:type="dxa"/>
            <w:noWrap/>
            <w:tcMar>
              <w:top w:w="0" w:type="dxa"/>
              <w:left w:w="0" w:type="dxa"/>
              <w:bottom w:w="0" w:type="dxa"/>
              <w:right w:w="0" w:type="dxa"/>
            </w:tcMar>
            <w:hideMark/>
          </w:tcPr>
          <w:p w:rsidR="00000000" w:rsidRDefault="006627D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627D0">
            <w:pPr>
              <w:rPr>
                <w:rFonts w:eastAsia="Times New Roman"/>
                <w:sz w:val="20"/>
                <w:szCs w:val="20"/>
              </w:rPr>
            </w:pPr>
            <w:r>
              <w:rPr>
                <w:rFonts w:eastAsia="Times New Roman"/>
                <w:sz w:val="20"/>
                <w:szCs w:val="20"/>
              </w:rPr>
              <w:t>Exiting the automotive parts distribution business in certain low volume, non-core markets;</w:t>
            </w:r>
          </w:p>
        </w:tc>
      </w:tr>
    </w:tbl>
    <w:p w:rsidR="00000000" w:rsidRDefault="006627D0">
      <w:pPr>
        <w:divId w:val="47521816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75218165"/>
        </w:trPr>
        <w:tc>
          <w:tcPr>
            <w:tcW w:w="360" w:type="dxa"/>
            <w:vAlign w:val="center"/>
            <w:hideMark/>
          </w:tcPr>
          <w:p w:rsidR="00000000" w:rsidRDefault="006627D0">
            <w:pPr>
              <w:rPr>
                <w:rFonts w:eastAsia="Times New Roman"/>
              </w:rPr>
            </w:pPr>
          </w:p>
        </w:tc>
        <w:tc>
          <w:tcPr>
            <w:tcW w:w="360" w:type="dxa"/>
            <w:noWrap/>
            <w:tcMar>
              <w:top w:w="0" w:type="dxa"/>
              <w:left w:w="0" w:type="dxa"/>
              <w:bottom w:w="0" w:type="dxa"/>
              <w:right w:w="0" w:type="dxa"/>
            </w:tcMar>
            <w:hideMark/>
          </w:tcPr>
          <w:p w:rsidR="00000000" w:rsidRDefault="006627D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627D0">
            <w:pPr>
              <w:rPr>
                <w:rFonts w:eastAsia="Times New Roman"/>
                <w:sz w:val="20"/>
                <w:szCs w:val="20"/>
              </w:rPr>
            </w:pPr>
            <w:r>
              <w:rPr>
                <w:rFonts w:eastAsia="Times New Roman"/>
                <w:sz w:val="20"/>
                <w:szCs w:val="20"/>
              </w:rPr>
              <w:t>Improving inventory management across Icahn Automotive’s parts and tire distribution network;</w:t>
            </w:r>
          </w:p>
        </w:tc>
      </w:tr>
    </w:tbl>
    <w:p w:rsidR="00000000" w:rsidRDefault="006627D0">
      <w:pPr>
        <w:divId w:val="47521816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75218165"/>
        </w:trPr>
        <w:tc>
          <w:tcPr>
            <w:tcW w:w="360" w:type="dxa"/>
            <w:vAlign w:val="center"/>
            <w:hideMark/>
          </w:tcPr>
          <w:p w:rsidR="00000000" w:rsidRDefault="006627D0">
            <w:pPr>
              <w:rPr>
                <w:rFonts w:eastAsia="Times New Roman"/>
              </w:rPr>
            </w:pPr>
          </w:p>
        </w:tc>
        <w:tc>
          <w:tcPr>
            <w:tcW w:w="360" w:type="dxa"/>
            <w:noWrap/>
            <w:tcMar>
              <w:top w:w="0" w:type="dxa"/>
              <w:left w:w="0" w:type="dxa"/>
              <w:bottom w:w="0" w:type="dxa"/>
              <w:right w:w="0" w:type="dxa"/>
            </w:tcMar>
            <w:hideMark/>
          </w:tcPr>
          <w:p w:rsidR="00000000" w:rsidRDefault="006627D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627D0">
            <w:pPr>
              <w:rPr>
                <w:rFonts w:eastAsia="Times New Roman"/>
                <w:sz w:val="20"/>
                <w:szCs w:val="20"/>
              </w:rPr>
            </w:pPr>
            <w:r>
              <w:rPr>
                <w:rFonts w:eastAsia="Times New Roman"/>
                <w:sz w:val="20"/>
                <w:szCs w:val="20"/>
              </w:rPr>
              <w:t>Investment in customer experience initiatives and selective upgrades in facilities;</w:t>
            </w:r>
          </w:p>
        </w:tc>
      </w:tr>
    </w:tbl>
    <w:p w:rsidR="00000000" w:rsidRDefault="006627D0">
      <w:pPr>
        <w:divId w:val="47521816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75218165"/>
        </w:trPr>
        <w:tc>
          <w:tcPr>
            <w:tcW w:w="360" w:type="dxa"/>
            <w:vAlign w:val="center"/>
            <w:hideMark/>
          </w:tcPr>
          <w:p w:rsidR="00000000" w:rsidRDefault="006627D0">
            <w:pPr>
              <w:rPr>
                <w:rFonts w:eastAsia="Times New Roman"/>
              </w:rPr>
            </w:pPr>
          </w:p>
        </w:tc>
        <w:tc>
          <w:tcPr>
            <w:tcW w:w="360" w:type="dxa"/>
            <w:noWrap/>
            <w:tcMar>
              <w:top w:w="0" w:type="dxa"/>
              <w:left w:w="0" w:type="dxa"/>
              <w:bottom w:w="0" w:type="dxa"/>
              <w:right w:w="0" w:type="dxa"/>
            </w:tcMar>
            <w:hideMark/>
          </w:tcPr>
          <w:p w:rsidR="00000000" w:rsidRDefault="006627D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627D0">
            <w:pPr>
              <w:rPr>
                <w:rFonts w:eastAsia="Times New Roman"/>
                <w:sz w:val="20"/>
                <w:szCs w:val="20"/>
              </w:rPr>
            </w:pPr>
            <w:r>
              <w:rPr>
                <w:rFonts w:eastAsia="Times New Roman"/>
                <w:sz w:val="20"/>
                <w:szCs w:val="20"/>
              </w:rPr>
              <w:t>Investment in employees with focus on training and career development investments; and</w:t>
            </w:r>
          </w:p>
        </w:tc>
      </w:tr>
    </w:tbl>
    <w:p w:rsidR="00000000" w:rsidRDefault="006627D0">
      <w:pPr>
        <w:divId w:val="47521816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475218165"/>
        </w:trPr>
        <w:tc>
          <w:tcPr>
            <w:tcW w:w="360" w:type="dxa"/>
            <w:vAlign w:val="center"/>
            <w:hideMark/>
          </w:tcPr>
          <w:p w:rsidR="00000000" w:rsidRDefault="006627D0">
            <w:pPr>
              <w:rPr>
                <w:rFonts w:eastAsia="Times New Roman"/>
              </w:rPr>
            </w:pPr>
          </w:p>
        </w:tc>
        <w:tc>
          <w:tcPr>
            <w:tcW w:w="360" w:type="dxa"/>
            <w:noWrap/>
            <w:tcMar>
              <w:top w:w="0" w:type="dxa"/>
              <w:left w:w="0" w:type="dxa"/>
              <w:bottom w:w="0" w:type="dxa"/>
              <w:right w:w="0" w:type="dxa"/>
            </w:tcMar>
            <w:hideMark/>
          </w:tcPr>
          <w:p w:rsidR="00000000" w:rsidRDefault="006627D0">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6627D0">
            <w:pPr>
              <w:rPr>
                <w:rFonts w:eastAsia="Times New Roman"/>
                <w:sz w:val="20"/>
                <w:szCs w:val="20"/>
              </w:rPr>
            </w:pPr>
            <w:r>
              <w:rPr>
                <w:rFonts w:eastAsia="Times New Roman"/>
                <w:sz w:val="20"/>
                <w:szCs w:val="20"/>
              </w:rPr>
              <w:t>Business process improvements, including investments in our supply chain an</w:t>
            </w:r>
            <w:r>
              <w:rPr>
                <w:rFonts w:eastAsia="Times New Roman"/>
                <w:sz w:val="20"/>
                <w:szCs w:val="20"/>
              </w:rPr>
              <w:t>d information technology capabilities.</w:t>
            </w:r>
          </w:p>
        </w:tc>
      </w:tr>
    </w:tbl>
    <w:p w:rsidR="00000000" w:rsidRDefault="006627D0">
      <w:pPr>
        <w:pStyle w:val="a3"/>
        <w:spacing w:before="0" w:beforeAutospacing="0" w:after="0" w:afterAutospacing="0"/>
        <w:ind w:firstLine="360"/>
        <w:divId w:val="475218165"/>
        <w:rPr>
          <w:sz w:val="20"/>
          <w:szCs w:val="20"/>
        </w:rPr>
      </w:pPr>
      <w:r>
        <w:rPr>
          <w:sz w:val="20"/>
          <w:szCs w:val="20"/>
        </w:rPr>
        <w:t>The following table presents our Automotive segment’s operating revenue, cost of revenue and gross margin. Our Automotive segment’s results of operations also include automotive services labor. Automotive services la</w:t>
      </w:r>
      <w:r>
        <w:rPr>
          <w:sz w:val="20"/>
          <w:szCs w:val="20"/>
        </w:rPr>
        <w:t>bor revenues are included in other revenues from operations in our condensed consolidated statements of operations, however, the sale of any installed parts or materials related to automotive services are included in net sales. Automotive rental revenues a</w:t>
      </w:r>
      <w:r>
        <w:rPr>
          <w:sz w:val="20"/>
          <w:szCs w:val="20"/>
        </w:rPr>
        <w:t xml:space="preserve">re included in other revenues from operations in our condensed consolidated statements of operations, however, are </w:t>
      </w:r>
    </w:p>
    <w:p w:rsidR="00000000" w:rsidRDefault="006627D0">
      <w:pPr>
        <w:pStyle w:val="a3"/>
        <w:spacing w:before="480" w:beforeAutospacing="0" w:after="0" w:afterAutospacing="0"/>
        <w:jc w:val="center"/>
        <w:divId w:val="164169157"/>
        <w:rPr>
          <w:sz w:val="20"/>
          <w:szCs w:val="20"/>
        </w:rPr>
      </w:pPr>
      <w:r>
        <w:rPr>
          <w:sz w:val="20"/>
          <w:szCs w:val="20"/>
        </w:rPr>
        <w:t>38</w:t>
      </w:r>
    </w:p>
    <w:p w:rsidR="00000000" w:rsidRDefault="006627D0">
      <w:pPr>
        <w:pStyle w:val="a3"/>
        <w:spacing w:before="0" w:beforeAutospacing="0" w:after="600" w:afterAutospacing="0"/>
        <w:divId w:val="1623346479"/>
        <w:rPr>
          <w:sz w:val="20"/>
          <w:szCs w:val="20"/>
        </w:rPr>
      </w:pPr>
      <w:hyperlink w:anchor="TOC" w:history="1">
        <w:r>
          <w:rPr>
            <w:rStyle w:val="a4"/>
            <w:sz w:val="20"/>
            <w:szCs w:val="20"/>
          </w:rPr>
          <w:t>Table of Contents</w:t>
        </w:r>
      </w:hyperlink>
    </w:p>
    <w:p w:rsidR="00000000" w:rsidRDefault="006627D0">
      <w:pPr>
        <w:pStyle w:val="a3"/>
        <w:spacing w:before="0" w:beforeAutospacing="0" w:after="240" w:afterAutospacing="0"/>
        <w:divId w:val="815538343"/>
        <w:rPr>
          <w:sz w:val="20"/>
          <w:szCs w:val="20"/>
        </w:rPr>
      </w:pPr>
      <w:r>
        <w:rPr>
          <w:sz w:val="20"/>
          <w:szCs w:val="20"/>
        </w:rPr>
        <w:t xml:space="preserve">excluded from the table below. </w:t>
      </w:r>
      <w:r>
        <w:rPr>
          <w:sz w:val="20"/>
          <w:szCs w:val="20"/>
        </w:rPr>
        <w:t>Therefore, we discuss the combined results of our automotive net sales and automotive services labor revenues below.</w:t>
      </w:r>
      <w:r>
        <w:rPr>
          <w:sz w:val="20"/>
          <w:szCs w:val="20"/>
        </w:rPr>
        <w:t xml:space="preserve"> </w:t>
      </w:r>
    </w:p>
    <w:tbl>
      <w:tblPr>
        <w:tblW w:w="5000" w:type="pct"/>
        <w:tblCellMar>
          <w:top w:w="15" w:type="dxa"/>
          <w:left w:w="0" w:type="dxa"/>
          <w:bottom w:w="15" w:type="dxa"/>
          <w:right w:w="0" w:type="dxa"/>
        </w:tblCellMar>
        <w:tblLook w:val="04A0" w:firstRow="1" w:lastRow="0" w:firstColumn="1" w:lastColumn="0" w:noHBand="0" w:noVBand="1"/>
      </w:tblPr>
      <w:tblGrid>
        <w:gridCol w:w="2922"/>
        <w:gridCol w:w="160"/>
        <w:gridCol w:w="148"/>
        <w:gridCol w:w="1043"/>
        <w:gridCol w:w="235"/>
        <w:gridCol w:w="145"/>
        <w:gridCol w:w="1063"/>
        <w:gridCol w:w="200"/>
        <w:gridCol w:w="148"/>
        <w:gridCol w:w="930"/>
        <w:gridCol w:w="234"/>
        <w:gridCol w:w="147"/>
        <w:gridCol w:w="931"/>
      </w:tblGrid>
      <w:tr w:rsidR="00000000">
        <w:trPr>
          <w:divId w:val="815538343"/>
          <w:trHeight w:val="20"/>
        </w:trPr>
        <w:tc>
          <w:tcPr>
            <w:tcW w:w="2225" w:type="pct"/>
            <w:tcMar>
              <w:top w:w="0" w:type="dxa"/>
              <w:left w:w="0" w:type="dxa"/>
              <w:bottom w:w="0" w:type="dxa"/>
              <w:right w:w="0" w:type="dxa"/>
            </w:tcMar>
            <w:vAlign w:val="bottom"/>
            <w:hideMark/>
          </w:tcPr>
          <w:p w:rsidR="00000000" w:rsidRDefault="006627D0">
            <w:pPr>
              <w:pStyle w:val="a3"/>
              <w:spacing w:before="0" w:beforeAutospacing="0" w:after="0" w:afterAutospacing="0"/>
              <w:divId w:val="55065856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609922498"/>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22058864"/>
              <w:rPr>
                <w:sz w:val="20"/>
                <w:szCs w:val="20"/>
              </w:rPr>
            </w:pPr>
            <w:r>
              <w:rPr>
                <w:sz w:val="2"/>
                <w:szCs w:val="2"/>
              </w:rPr>
              <w:t>​</w:t>
            </w:r>
          </w:p>
        </w:tc>
        <w:tc>
          <w:tcPr>
            <w:tcW w:w="536"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366179387"/>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650670177"/>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580068068"/>
              <w:rPr>
                <w:sz w:val="20"/>
                <w:szCs w:val="20"/>
              </w:rPr>
            </w:pPr>
            <w:r>
              <w:rPr>
                <w:sz w:val="2"/>
                <w:szCs w:val="2"/>
              </w:rPr>
              <w:t>​</w:t>
            </w:r>
          </w:p>
        </w:tc>
        <w:tc>
          <w:tcPr>
            <w:tcW w:w="54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52655612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5064236"/>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810973968"/>
              <w:rPr>
                <w:sz w:val="20"/>
                <w:szCs w:val="20"/>
              </w:rPr>
            </w:pPr>
            <w:r>
              <w:rPr>
                <w:sz w:val="2"/>
                <w:szCs w:val="2"/>
              </w:rPr>
              <w:t>​</w:t>
            </w:r>
          </w:p>
        </w:tc>
        <w:tc>
          <w:tcPr>
            <w:tcW w:w="479"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316378696"/>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327129858"/>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078554939"/>
              <w:rPr>
                <w:sz w:val="20"/>
                <w:szCs w:val="20"/>
              </w:rPr>
            </w:pPr>
            <w:r>
              <w:rPr>
                <w:sz w:val="2"/>
                <w:szCs w:val="2"/>
              </w:rPr>
              <w:t>​</w:t>
            </w:r>
          </w:p>
        </w:tc>
        <w:tc>
          <w:tcPr>
            <w:tcW w:w="479"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975447892"/>
              <w:rPr>
                <w:sz w:val="20"/>
                <w:szCs w:val="20"/>
              </w:rPr>
            </w:pPr>
            <w:r>
              <w:rPr>
                <w:sz w:val="2"/>
                <w:szCs w:val="2"/>
              </w:rPr>
              <w:t>​</w:t>
            </w:r>
          </w:p>
        </w:tc>
      </w:tr>
      <w:tr w:rsidR="00000000">
        <w:trPr>
          <w:divId w:val="815538343"/>
        </w:trPr>
        <w:tc>
          <w:tcPr>
            <w:tcW w:w="222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1357" w:type="pct"/>
            <w:gridSpan w:val="5"/>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Three Months Ended June 30, </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w:t>
            </w:r>
          </w:p>
        </w:tc>
        <w:tc>
          <w:tcPr>
            <w:tcW w:w="1231" w:type="pct"/>
            <w:gridSpan w:val="5"/>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Six Months Ended June 30, </w:t>
            </w:r>
          </w:p>
        </w:tc>
      </w:tr>
      <w:tr w:rsidR="00000000">
        <w:trPr>
          <w:divId w:val="815538343"/>
        </w:trPr>
        <w:tc>
          <w:tcPr>
            <w:tcW w:w="222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    </w:t>
            </w:r>
          </w:p>
        </w:tc>
        <w:tc>
          <w:tcPr>
            <w:tcW w:w="613"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2022</w:t>
            </w:r>
          </w:p>
        </w:tc>
        <w:tc>
          <w:tcPr>
            <w:tcW w:w="12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    </w:t>
            </w:r>
          </w:p>
        </w:tc>
        <w:tc>
          <w:tcPr>
            <w:tcW w:w="623"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2021</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    </w:t>
            </w:r>
          </w:p>
        </w:tc>
        <w:tc>
          <w:tcPr>
            <w:tcW w:w="555"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2022</w:t>
            </w:r>
          </w:p>
        </w:tc>
        <w:tc>
          <w:tcPr>
            <w:tcW w:w="12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    </w:t>
            </w:r>
          </w:p>
        </w:tc>
        <w:tc>
          <w:tcPr>
            <w:tcW w:w="555"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2021</w:t>
            </w:r>
          </w:p>
        </w:tc>
      </w:tr>
      <w:tr w:rsidR="00000000">
        <w:trPr>
          <w:divId w:val="815538343"/>
        </w:trPr>
        <w:tc>
          <w:tcPr>
            <w:tcW w:w="0" w:type="auto"/>
            <w:gridSpan w:val="13"/>
            <w:tcMar>
              <w:top w:w="0" w:type="dxa"/>
              <w:left w:w="0" w:type="dxa"/>
              <w:bottom w:w="0" w:type="dxa"/>
              <w:right w:w="0" w:type="dxa"/>
            </w:tcMar>
            <w:vAlign w:val="center"/>
            <w:hideMark/>
          </w:tcPr>
          <w:p w:rsidR="00000000" w:rsidRDefault="006627D0">
            <w:pPr>
              <w:rPr>
                <w:sz w:val="20"/>
                <w:szCs w:val="20"/>
              </w:rPr>
            </w:pPr>
          </w:p>
        </w:tc>
      </w:tr>
      <w:tr w:rsidR="00000000">
        <w:trPr>
          <w:divId w:val="815538343"/>
        </w:trPr>
        <w:tc>
          <w:tcPr>
            <w:tcW w:w="222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2692" w:type="pct"/>
            <w:gridSpan w:val="11"/>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sz w:val="16"/>
                <w:szCs w:val="16"/>
              </w:rPr>
              <w:t>(in millions)</w:t>
            </w:r>
          </w:p>
        </w:tc>
      </w:tr>
      <w:tr w:rsidR="00000000">
        <w:trPr>
          <w:divId w:val="815538343"/>
        </w:trPr>
        <w:tc>
          <w:tcPr>
            <w:tcW w:w="222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Net sales and other revenues from operations</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3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60</w:t>
            </w:r>
            <w:r>
              <w:rPr>
                <w:sz w:val="20"/>
                <w:szCs w:val="20"/>
              </w:rPr>
              <w:t>8</w:t>
            </w:r>
          </w:p>
        </w:tc>
        <w:tc>
          <w:tcPr>
            <w:tcW w:w="12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4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63</w:t>
            </w:r>
            <w:r>
              <w:rPr>
                <w:sz w:val="20"/>
                <w:szCs w:val="20"/>
              </w:rPr>
              <w:t>7</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7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1,16</w:t>
            </w:r>
            <w:r>
              <w:rPr>
                <w:sz w:val="20"/>
                <w:szCs w:val="20"/>
              </w:rPr>
              <w:t>2</w:t>
            </w:r>
          </w:p>
        </w:tc>
        <w:tc>
          <w:tcPr>
            <w:tcW w:w="12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7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1,23</w:t>
            </w:r>
            <w:r>
              <w:rPr>
                <w:sz w:val="20"/>
                <w:szCs w:val="20"/>
              </w:rPr>
              <w:t>5</w:t>
            </w:r>
          </w:p>
        </w:tc>
      </w:tr>
      <w:tr w:rsidR="00000000">
        <w:trPr>
          <w:divId w:val="815538343"/>
        </w:trPr>
        <w:tc>
          <w:tcPr>
            <w:tcW w:w="222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Cost of goods sold and other expenses from operations</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3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42</w:t>
            </w:r>
            <w:r>
              <w:rPr>
                <w:sz w:val="20"/>
                <w:szCs w:val="20"/>
              </w:rPr>
              <w:t>2</w:t>
            </w:r>
          </w:p>
        </w:tc>
        <w:tc>
          <w:tcPr>
            <w:tcW w:w="12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7"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46</w:t>
            </w:r>
            <w:r>
              <w:rPr>
                <w:sz w:val="20"/>
                <w:szCs w:val="20"/>
              </w:rPr>
              <w:t>1</w:t>
            </w:r>
          </w:p>
        </w:tc>
        <w:tc>
          <w:tcPr>
            <w:tcW w:w="103"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7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81</w:t>
            </w:r>
            <w:r>
              <w:rPr>
                <w:sz w:val="20"/>
                <w:szCs w:val="20"/>
              </w:rPr>
              <w:t>5</w:t>
            </w:r>
          </w:p>
        </w:tc>
        <w:tc>
          <w:tcPr>
            <w:tcW w:w="121"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79"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88</w:t>
            </w:r>
            <w:r>
              <w:rPr>
                <w:sz w:val="20"/>
                <w:szCs w:val="20"/>
              </w:rPr>
              <w:t>6</w:t>
            </w:r>
          </w:p>
        </w:tc>
      </w:tr>
      <w:tr w:rsidR="00000000">
        <w:trPr>
          <w:divId w:val="815538343"/>
        </w:trPr>
        <w:tc>
          <w:tcPr>
            <w:tcW w:w="222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Gross margin</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18</w:t>
            </w:r>
            <w:r>
              <w:rPr>
                <w:sz w:val="20"/>
                <w:szCs w:val="20"/>
              </w:rPr>
              <w:t>6</w:t>
            </w:r>
          </w:p>
        </w:tc>
        <w:tc>
          <w:tcPr>
            <w:tcW w:w="12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17</w:t>
            </w:r>
            <w:r>
              <w:rPr>
                <w:sz w:val="20"/>
                <w:szCs w:val="20"/>
              </w:rPr>
              <w:t>6</w:t>
            </w:r>
          </w:p>
        </w:tc>
        <w:tc>
          <w:tcPr>
            <w:tcW w:w="103"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34</w:t>
            </w:r>
            <w:r>
              <w:rPr>
                <w:sz w:val="20"/>
                <w:szCs w:val="20"/>
              </w:rPr>
              <w:t>7</w:t>
            </w:r>
          </w:p>
        </w:tc>
        <w:tc>
          <w:tcPr>
            <w:tcW w:w="121"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34</w:t>
            </w:r>
            <w:r>
              <w:rPr>
                <w:sz w:val="20"/>
                <w:szCs w:val="20"/>
              </w:rPr>
              <w:t>9</w:t>
            </w:r>
          </w:p>
        </w:tc>
      </w:tr>
    </w:tbl>
    <w:p w:rsidR="00000000" w:rsidRDefault="006627D0">
      <w:pPr>
        <w:pStyle w:val="a3"/>
        <w:spacing w:before="0" w:beforeAutospacing="0" w:after="0" w:afterAutospacing="0"/>
        <w:divId w:val="815538343"/>
        <w:rPr>
          <w:sz w:val="20"/>
          <w:szCs w:val="20"/>
        </w:rPr>
      </w:pPr>
      <w:r>
        <w:rPr>
          <w:sz w:val="20"/>
          <w:szCs w:val="20"/>
        </w:rPr>
        <w:t>​</w:t>
      </w:r>
    </w:p>
    <w:p w:rsidR="00000000" w:rsidRDefault="006627D0">
      <w:pPr>
        <w:pStyle w:val="a3"/>
        <w:spacing w:before="0" w:beforeAutospacing="0" w:after="240" w:afterAutospacing="0"/>
        <w:divId w:val="815538343"/>
        <w:rPr>
          <w:i/>
          <w:iCs/>
          <w:sz w:val="20"/>
          <w:szCs w:val="20"/>
        </w:rPr>
      </w:pPr>
      <w:r>
        <w:rPr>
          <w:i/>
          <w:iCs/>
          <w:sz w:val="20"/>
          <w:szCs w:val="20"/>
        </w:rPr>
        <w:t>Three Months Ended June 30, 2022 and 2021</w:t>
      </w:r>
    </w:p>
    <w:p w:rsidR="00000000" w:rsidRDefault="006627D0">
      <w:pPr>
        <w:pStyle w:val="a3"/>
        <w:spacing w:before="0" w:beforeAutospacing="0" w:after="240" w:afterAutospacing="0"/>
        <w:ind w:firstLine="360"/>
        <w:divId w:val="815538343"/>
        <w:rPr>
          <w:sz w:val="20"/>
          <w:szCs w:val="20"/>
        </w:rPr>
      </w:pPr>
      <w:r>
        <w:rPr>
          <w:sz w:val="20"/>
          <w:szCs w:val="20"/>
        </w:rPr>
        <w:t>Net sales and other revenues from operations for our Automotive segment for the three </w:t>
      </w:r>
      <w:r>
        <w:rPr>
          <w:sz w:val="20"/>
          <w:szCs w:val="20"/>
        </w:rPr>
        <w:t>months ended June 30, 2022 decreased by $29 million (5%) as compared to the comparable prior year period. The decrease was attributable to a decrease in aftermarket parts sales of $75 million (26%), offset in part by an increase in automotive services reve</w:t>
      </w:r>
      <w:r>
        <w:rPr>
          <w:sz w:val="20"/>
          <w:szCs w:val="20"/>
        </w:rPr>
        <w:t>nue of $46 million (13%). The decrease in aftermarket part sales included a decrease in commercial sales of $25 million (15%) compared to the prior period.</w:t>
      </w:r>
      <w:r>
        <w:rPr>
          <w:sz w:val="20"/>
          <w:szCs w:val="20"/>
          <w:shd w:val="clear" w:color="auto" w:fill="FFFF00"/>
        </w:rPr>
        <w:t xml:space="preserve"> </w:t>
      </w:r>
    </w:p>
    <w:p w:rsidR="00000000" w:rsidRDefault="006627D0">
      <w:pPr>
        <w:pStyle w:val="a3"/>
        <w:spacing w:before="0" w:beforeAutospacing="0" w:after="240" w:afterAutospacing="0"/>
        <w:ind w:firstLine="360"/>
        <w:divId w:val="815538343"/>
        <w:rPr>
          <w:sz w:val="20"/>
          <w:szCs w:val="20"/>
        </w:rPr>
      </w:pPr>
      <w:r>
        <w:rPr>
          <w:sz w:val="20"/>
          <w:szCs w:val="20"/>
        </w:rPr>
        <w:t>Cost of goods sold and other expenses from operations for the three months ended June 30, 2022 decr</w:t>
      </w:r>
      <w:r>
        <w:rPr>
          <w:sz w:val="20"/>
          <w:szCs w:val="20"/>
        </w:rPr>
        <w:t>eased by $39 million (8%) as compared to the comparable prior year period. The decrease was primarily due to lower costs attributable to lower aftermarket parts sales which exceeded higher costs associated with higher services revenues. Gross margin on net</w:t>
      </w:r>
      <w:r>
        <w:rPr>
          <w:sz w:val="20"/>
          <w:szCs w:val="20"/>
        </w:rPr>
        <w:t xml:space="preserve"> sales and other revenue from operations for the three months ended June 30, 2022 increased by $10 million (6%) as compared to the comparable prior year period. Gross margin as a percentage of net sales and other revenue from operations was 31% and 28% for</w:t>
      </w:r>
      <w:r>
        <w:rPr>
          <w:sz w:val="20"/>
          <w:szCs w:val="20"/>
        </w:rPr>
        <w:t xml:space="preserve"> the three months ended June 30, 2022 and 2021, respectively. </w:t>
      </w:r>
    </w:p>
    <w:p w:rsidR="00000000" w:rsidRDefault="006627D0">
      <w:pPr>
        <w:pStyle w:val="a3"/>
        <w:spacing w:before="0" w:beforeAutospacing="0" w:after="240" w:afterAutospacing="0"/>
        <w:divId w:val="815538343"/>
        <w:rPr>
          <w:i/>
          <w:iCs/>
          <w:sz w:val="20"/>
          <w:szCs w:val="20"/>
        </w:rPr>
      </w:pPr>
      <w:r>
        <w:rPr>
          <w:i/>
          <w:iCs/>
          <w:sz w:val="20"/>
          <w:szCs w:val="20"/>
        </w:rPr>
        <w:t>Six Months Ended June 30, 2022 and 2021</w:t>
      </w:r>
    </w:p>
    <w:p w:rsidR="00000000" w:rsidRDefault="006627D0">
      <w:pPr>
        <w:pStyle w:val="a3"/>
        <w:spacing w:before="0" w:beforeAutospacing="0" w:after="240" w:afterAutospacing="0"/>
        <w:ind w:firstLine="360"/>
        <w:divId w:val="815538343"/>
        <w:rPr>
          <w:sz w:val="20"/>
          <w:szCs w:val="20"/>
        </w:rPr>
      </w:pPr>
      <w:r>
        <w:rPr>
          <w:sz w:val="20"/>
          <w:szCs w:val="20"/>
        </w:rPr>
        <w:t xml:space="preserve">Net sales and other revenues from operations for our Automotive segment for the six months ended June 30, 2022 decreased by $73 million (6%) as compared </w:t>
      </w:r>
      <w:r>
        <w:rPr>
          <w:sz w:val="20"/>
          <w:szCs w:val="20"/>
        </w:rPr>
        <w:t>to the comparable prior year period. The decrease was attributable to a decrease in aftermarket parts sales of $150 million (27%), offset in part by an increase in automotive services revenue of $77 million (12%). The decrease in aftermarket parts is mainl</w:t>
      </w:r>
      <w:r>
        <w:rPr>
          <w:sz w:val="20"/>
          <w:szCs w:val="20"/>
        </w:rPr>
        <w:t>y related to a decrease in commercial sales of $24 million (15%).</w:t>
      </w:r>
    </w:p>
    <w:p w:rsidR="00000000" w:rsidRDefault="006627D0">
      <w:pPr>
        <w:pStyle w:val="a3"/>
        <w:spacing w:before="0" w:beforeAutospacing="0" w:after="240" w:afterAutospacing="0"/>
        <w:ind w:firstLine="360"/>
        <w:divId w:val="815538343"/>
        <w:rPr>
          <w:sz w:val="20"/>
          <w:szCs w:val="20"/>
        </w:rPr>
      </w:pPr>
      <w:r>
        <w:rPr>
          <w:sz w:val="20"/>
          <w:szCs w:val="20"/>
        </w:rPr>
        <w:t>Cost of goods sold and other expenses from operations for the six months ended June 30, 2022 decreased by $71 million (8%) as compared to the comparable prior year period. The decrease was p</w:t>
      </w:r>
      <w:r>
        <w:rPr>
          <w:sz w:val="20"/>
          <w:szCs w:val="20"/>
        </w:rPr>
        <w:t>rimarily due to lower costs attributable to lower aftermarket part sales which exceeded higher costs associated with higher services revenues. Gross margin on net sales and other revenue from operations for the six months ended June 30, 2022 decreased by $</w:t>
      </w:r>
      <w:r>
        <w:rPr>
          <w:sz w:val="20"/>
          <w:szCs w:val="20"/>
        </w:rPr>
        <w:t>2 million (1%) as compared to the comparable prior year period. Gross margin as a percentage of net sales and other revenue from operations was 30% and 28% for the six months ended June 30, 2022 and 2021, respectively.</w:t>
      </w:r>
    </w:p>
    <w:p w:rsidR="00000000" w:rsidRDefault="006627D0">
      <w:pPr>
        <w:pStyle w:val="a3"/>
        <w:spacing w:before="0" w:beforeAutospacing="0" w:after="240" w:afterAutospacing="0"/>
        <w:divId w:val="815538343"/>
        <w:rPr>
          <w:sz w:val="20"/>
          <w:szCs w:val="20"/>
        </w:rPr>
      </w:pPr>
      <w:r>
        <w:rPr>
          <w:b/>
          <w:bCs/>
          <w:i/>
          <w:iCs/>
          <w:sz w:val="20"/>
          <w:szCs w:val="20"/>
        </w:rPr>
        <w:t>Food Packaging</w:t>
      </w:r>
    </w:p>
    <w:p w:rsidR="00000000" w:rsidRDefault="006627D0">
      <w:pPr>
        <w:pStyle w:val="a3"/>
        <w:spacing w:before="0" w:beforeAutospacing="0" w:after="240" w:afterAutospacing="0"/>
        <w:ind w:firstLine="360"/>
        <w:divId w:val="815538343"/>
        <w:rPr>
          <w:sz w:val="20"/>
          <w:szCs w:val="20"/>
        </w:rPr>
      </w:pPr>
      <w:r>
        <w:rPr>
          <w:sz w:val="20"/>
          <w:szCs w:val="20"/>
        </w:rPr>
        <w:t>Our Food packaging seg</w:t>
      </w:r>
      <w:r>
        <w:rPr>
          <w:sz w:val="20"/>
          <w:szCs w:val="20"/>
        </w:rPr>
        <w:t>ment’s results of operations are primarily driven by the production and sale of cellulosic, fibrous and plastic casings for the processed meat and poultry industry and derives a majority of its total net sales from customers located outside the United Stat</w:t>
      </w:r>
      <w:r>
        <w:rPr>
          <w:sz w:val="20"/>
          <w:szCs w:val="20"/>
        </w:rPr>
        <w:t>es.</w:t>
      </w:r>
    </w:p>
    <w:p w:rsidR="00000000" w:rsidRDefault="006627D0">
      <w:pPr>
        <w:pStyle w:val="a3"/>
        <w:spacing w:before="0" w:beforeAutospacing="0" w:after="240" w:afterAutospacing="0"/>
        <w:divId w:val="815538343"/>
        <w:rPr>
          <w:i/>
          <w:iCs/>
          <w:sz w:val="20"/>
          <w:szCs w:val="20"/>
        </w:rPr>
      </w:pPr>
      <w:r>
        <w:rPr>
          <w:i/>
          <w:iCs/>
          <w:sz w:val="20"/>
          <w:szCs w:val="20"/>
        </w:rPr>
        <w:t>Three Months Ended June 30, 2022 and 2021</w:t>
      </w:r>
    </w:p>
    <w:p w:rsidR="00000000" w:rsidRDefault="006627D0">
      <w:pPr>
        <w:pStyle w:val="a3"/>
        <w:spacing w:before="0" w:beforeAutospacing="0" w:after="0" w:afterAutospacing="0"/>
        <w:ind w:firstLine="360"/>
        <w:divId w:val="815538343"/>
        <w:rPr>
          <w:sz w:val="20"/>
          <w:szCs w:val="20"/>
        </w:rPr>
      </w:pPr>
      <w:r>
        <w:rPr>
          <w:sz w:val="20"/>
          <w:szCs w:val="20"/>
        </w:rPr>
        <w:t xml:space="preserve">Net sales for the three months ended June 30, 2022 increased $4 million (4%) as compared to the comparable prior year period. The increase was due to an increase of $13 million in price and product mix, offset </w:t>
      </w:r>
      <w:r>
        <w:rPr>
          <w:sz w:val="20"/>
          <w:szCs w:val="20"/>
        </w:rPr>
        <w:t xml:space="preserve">by a decrease of $2 million due to unfavorable effects of foreign exchange and a decrease of $7 million due to lower volumes. Cost of goods sold for the three months ended June 30, 2022 increased by $2 million (2%) as compared to the comparable prior year </w:t>
      </w:r>
      <w:r>
        <w:rPr>
          <w:sz w:val="20"/>
          <w:szCs w:val="20"/>
        </w:rPr>
        <w:t xml:space="preserve">period due to the effects of raw material price inflation, manufacturing inefficiencies and distribution costs, offset in part </w:t>
      </w:r>
    </w:p>
    <w:p w:rsidR="00000000" w:rsidRDefault="006627D0">
      <w:pPr>
        <w:pStyle w:val="a3"/>
        <w:spacing w:before="480" w:beforeAutospacing="0" w:after="0" w:afterAutospacing="0"/>
        <w:jc w:val="center"/>
        <w:divId w:val="1002506778"/>
        <w:rPr>
          <w:sz w:val="20"/>
          <w:szCs w:val="20"/>
        </w:rPr>
      </w:pPr>
      <w:r>
        <w:rPr>
          <w:sz w:val="20"/>
          <w:szCs w:val="20"/>
        </w:rPr>
        <w:t>39</w:t>
      </w:r>
    </w:p>
    <w:p w:rsidR="00000000" w:rsidRDefault="006627D0">
      <w:pPr>
        <w:pStyle w:val="a3"/>
        <w:spacing w:before="0" w:beforeAutospacing="0" w:after="600" w:afterAutospacing="0"/>
        <w:divId w:val="587083363"/>
        <w:rPr>
          <w:sz w:val="20"/>
          <w:szCs w:val="20"/>
        </w:rPr>
      </w:pPr>
      <w:hyperlink w:anchor="TOC" w:history="1">
        <w:r>
          <w:rPr>
            <w:rStyle w:val="a4"/>
            <w:sz w:val="20"/>
            <w:szCs w:val="20"/>
          </w:rPr>
          <w:t>Table of Contents</w:t>
        </w:r>
      </w:hyperlink>
    </w:p>
    <w:p w:rsidR="00000000" w:rsidRDefault="006627D0">
      <w:pPr>
        <w:pStyle w:val="a3"/>
        <w:spacing w:before="0" w:beforeAutospacing="0" w:after="240" w:afterAutospacing="0"/>
        <w:divId w:val="453135969"/>
        <w:rPr>
          <w:sz w:val="20"/>
          <w:szCs w:val="20"/>
        </w:rPr>
      </w:pPr>
      <w:r>
        <w:rPr>
          <w:sz w:val="20"/>
          <w:szCs w:val="20"/>
        </w:rPr>
        <w:t>by lower volumes. Gross margin as a percentage of net sales was 18% and 17% for t</w:t>
      </w:r>
      <w:r>
        <w:rPr>
          <w:sz w:val="20"/>
          <w:szCs w:val="20"/>
        </w:rPr>
        <w:t>he three months ended June 30, 2022 and 2021, respectively.</w:t>
      </w:r>
    </w:p>
    <w:p w:rsidR="00000000" w:rsidRDefault="006627D0">
      <w:pPr>
        <w:pStyle w:val="a3"/>
        <w:spacing w:before="0" w:beforeAutospacing="0" w:after="240" w:afterAutospacing="0"/>
        <w:divId w:val="453135969"/>
        <w:rPr>
          <w:i/>
          <w:iCs/>
          <w:sz w:val="20"/>
          <w:szCs w:val="20"/>
        </w:rPr>
      </w:pPr>
      <w:r>
        <w:rPr>
          <w:i/>
          <w:iCs/>
          <w:sz w:val="20"/>
          <w:szCs w:val="20"/>
        </w:rPr>
        <w:t>Six Months Ended June 30, 2022 and 2021</w:t>
      </w:r>
    </w:p>
    <w:p w:rsidR="00000000" w:rsidRDefault="006627D0">
      <w:pPr>
        <w:pStyle w:val="a3"/>
        <w:spacing w:before="0" w:beforeAutospacing="0" w:after="240" w:afterAutospacing="0"/>
        <w:ind w:firstLine="360"/>
        <w:divId w:val="453135969"/>
        <w:rPr>
          <w:sz w:val="20"/>
          <w:szCs w:val="20"/>
        </w:rPr>
      </w:pPr>
      <w:r>
        <w:rPr>
          <w:sz w:val="20"/>
          <w:szCs w:val="20"/>
        </w:rPr>
        <w:t>Net sales for the six </w:t>
      </w:r>
      <w:r>
        <w:rPr>
          <w:sz w:val="20"/>
          <w:szCs w:val="20"/>
        </w:rPr>
        <w:t>months ended June 30, 2022 increased $4 million (2%) as compared to the comparable prior year period. The increase was mostly due to an increase of $26 million in price and product mix, offset by a decrease of $5 million due to unfavorable effects of forei</w:t>
      </w:r>
      <w:r>
        <w:rPr>
          <w:sz w:val="20"/>
          <w:szCs w:val="20"/>
        </w:rPr>
        <w:t>gn exchange and a decrease of $16 million due to lower volumes. Cost of goods sold for the six months ended June 30, 2022 increased by $3 million (2%) as compared to the comparable prior year period due to the effects of raw material price inflation, manuf</w:t>
      </w:r>
      <w:r>
        <w:rPr>
          <w:sz w:val="20"/>
          <w:szCs w:val="20"/>
        </w:rPr>
        <w:t>acturing inefficiencies and distribution costs. Gross margin as a percentage of net sales was 19% for the six months ended June 30, 2022 and 2021, respectively.</w:t>
      </w:r>
    </w:p>
    <w:p w:rsidR="00000000" w:rsidRDefault="006627D0">
      <w:pPr>
        <w:pStyle w:val="a3"/>
        <w:spacing w:before="0" w:beforeAutospacing="0" w:after="240" w:afterAutospacing="0"/>
        <w:divId w:val="453135969"/>
        <w:rPr>
          <w:sz w:val="20"/>
          <w:szCs w:val="20"/>
        </w:rPr>
      </w:pPr>
      <w:r>
        <w:rPr>
          <w:b/>
          <w:bCs/>
          <w:i/>
          <w:iCs/>
          <w:sz w:val="20"/>
          <w:szCs w:val="20"/>
        </w:rPr>
        <w:t>Real Estate</w:t>
      </w:r>
    </w:p>
    <w:p w:rsidR="00000000" w:rsidRDefault="006627D0">
      <w:pPr>
        <w:pStyle w:val="a3"/>
        <w:spacing w:before="0" w:beforeAutospacing="0" w:after="240" w:afterAutospacing="0"/>
        <w:ind w:firstLine="360"/>
        <w:divId w:val="453135969"/>
        <w:rPr>
          <w:sz w:val="20"/>
          <w:szCs w:val="20"/>
        </w:rPr>
      </w:pPr>
      <w:r>
        <w:rPr>
          <w:sz w:val="20"/>
          <w:szCs w:val="20"/>
        </w:rPr>
        <w:t>Our Real Estate segment consists primarily of investment properties, the developmen</w:t>
      </w:r>
      <w:r>
        <w:rPr>
          <w:sz w:val="20"/>
          <w:szCs w:val="20"/>
        </w:rPr>
        <w:t>t and sale of single-family homes, and the management of a country club. Sales of single-family homes are included in net sales in our consolidated statements of operations. Results from investment properties and country club operations are included in oth</w:t>
      </w:r>
      <w:r>
        <w:rPr>
          <w:sz w:val="20"/>
          <w:szCs w:val="20"/>
        </w:rPr>
        <w:t xml:space="preserve">er revenues from operations in our consolidated statements of operations. Revenue from our real estate operations for each of the six months ended June 30, 2022 and 2021 were primarily derived from the sale of residential units and rental operations. </w:t>
      </w:r>
    </w:p>
    <w:p w:rsidR="00000000" w:rsidRDefault="006627D0">
      <w:pPr>
        <w:pStyle w:val="a3"/>
        <w:spacing w:before="0" w:beforeAutospacing="0" w:after="240" w:afterAutospacing="0"/>
        <w:divId w:val="453135969"/>
        <w:rPr>
          <w:b/>
          <w:bCs/>
          <w:i/>
          <w:iCs/>
          <w:sz w:val="20"/>
          <w:szCs w:val="20"/>
        </w:rPr>
      </w:pPr>
      <w:r>
        <w:rPr>
          <w:b/>
          <w:bCs/>
          <w:i/>
          <w:iCs/>
          <w:sz w:val="20"/>
          <w:szCs w:val="20"/>
        </w:rPr>
        <w:t>Home</w:t>
      </w:r>
      <w:r>
        <w:rPr>
          <w:b/>
          <w:bCs/>
          <w:i/>
          <w:iCs/>
          <w:sz w:val="20"/>
          <w:szCs w:val="20"/>
        </w:rPr>
        <w:t xml:space="preserve"> Fashion</w:t>
      </w:r>
    </w:p>
    <w:p w:rsidR="00000000" w:rsidRDefault="006627D0">
      <w:pPr>
        <w:pStyle w:val="a3"/>
        <w:spacing w:before="0" w:beforeAutospacing="0" w:after="240" w:afterAutospacing="0"/>
        <w:ind w:firstLine="360"/>
        <w:divId w:val="453135969"/>
        <w:rPr>
          <w:sz w:val="20"/>
          <w:szCs w:val="20"/>
        </w:rPr>
      </w:pPr>
      <w:r>
        <w:rPr>
          <w:sz w:val="20"/>
          <w:szCs w:val="20"/>
        </w:rPr>
        <w:t xml:space="preserve">Our Home Fashion segment is significantly influenced by the overall economic environment, including consumer spending, at the retail level, for home textile products. </w:t>
      </w:r>
    </w:p>
    <w:p w:rsidR="00000000" w:rsidRDefault="006627D0">
      <w:pPr>
        <w:pStyle w:val="a3"/>
        <w:spacing w:before="0" w:beforeAutospacing="0" w:after="240" w:afterAutospacing="0"/>
        <w:divId w:val="453135969"/>
        <w:rPr>
          <w:i/>
          <w:iCs/>
          <w:sz w:val="20"/>
          <w:szCs w:val="20"/>
        </w:rPr>
      </w:pPr>
      <w:r>
        <w:rPr>
          <w:i/>
          <w:iCs/>
          <w:sz w:val="20"/>
          <w:szCs w:val="20"/>
        </w:rPr>
        <w:t>Three Months Ended June 30, 2022 and 2021</w:t>
      </w:r>
    </w:p>
    <w:p w:rsidR="00000000" w:rsidRDefault="006627D0">
      <w:pPr>
        <w:pStyle w:val="a3"/>
        <w:spacing w:before="0" w:beforeAutospacing="0" w:after="240" w:afterAutospacing="0"/>
        <w:ind w:firstLine="360"/>
        <w:divId w:val="453135969"/>
        <w:rPr>
          <w:sz w:val="20"/>
          <w:szCs w:val="20"/>
        </w:rPr>
      </w:pPr>
      <w:r>
        <w:rPr>
          <w:sz w:val="20"/>
          <w:szCs w:val="20"/>
        </w:rPr>
        <w:t xml:space="preserve">Net sales for the three months ended </w:t>
      </w:r>
      <w:r>
        <w:rPr>
          <w:sz w:val="20"/>
          <w:szCs w:val="20"/>
        </w:rPr>
        <w:t xml:space="preserve">June 30, 2022 increased by $18 million (35%) compared to the comparable prior year period primarily due to an increase in demand as leisure and business travel have increased due to the reduced impact of the COVID-19 pandemic on our Home Fashion segment’s </w:t>
      </w:r>
      <w:r>
        <w:rPr>
          <w:sz w:val="20"/>
          <w:szCs w:val="20"/>
        </w:rPr>
        <w:t>hospitality business. Cost of goods sold for the three months ended June 30, 2022 increased $16 million (39%) compared to the comparable prior year period due to higher material and freight costs. Gross margin as a percentage of net sales was 17% and 20% f</w:t>
      </w:r>
      <w:r>
        <w:rPr>
          <w:sz w:val="20"/>
          <w:szCs w:val="20"/>
        </w:rPr>
        <w:t>or the three months ended June 30, 2022 and 2021, respectively. The decrease is due to higher material and freight costs.</w:t>
      </w:r>
    </w:p>
    <w:p w:rsidR="00000000" w:rsidRDefault="006627D0">
      <w:pPr>
        <w:pStyle w:val="a3"/>
        <w:spacing w:before="0" w:beforeAutospacing="0" w:after="240" w:afterAutospacing="0"/>
        <w:divId w:val="453135969"/>
        <w:rPr>
          <w:i/>
          <w:iCs/>
          <w:sz w:val="20"/>
          <w:szCs w:val="20"/>
        </w:rPr>
      </w:pPr>
      <w:r>
        <w:rPr>
          <w:i/>
          <w:iCs/>
          <w:sz w:val="20"/>
          <w:szCs w:val="20"/>
        </w:rPr>
        <w:t>Six Months Ended June 30, 2022 and 2021</w:t>
      </w:r>
    </w:p>
    <w:p w:rsidR="00000000" w:rsidRDefault="006627D0">
      <w:pPr>
        <w:pStyle w:val="a3"/>
        <w:spacing w:before="0" w:beforeAutospacing="0" w:after="240" w:afterAutospacing="0"/>
        <w:ind w:firstLine="360"/>
        <w:divId w:val="453135969"/>
        <w:rPr>
          <w:sz w:val="20"/>
          <w:szCs w:val="20"/>
        </w:rPr>
      </w:pPr>
      <w:r>
        <w:rPr>
          <w:sz w:val="20"/>
          <w:szCs w:val="20"/>
        </w:rPr>
        <w:t>Net sales for the six months ended June 30, 2022 increased by $32 million (35%) compared to th</w:t>
      </w:r>
      <w:r>
        <w:rPr>
          <w:sz w:val="20"/>
          <w:szCs w:val="20"/>
        </w:rPr>
        <w:t>e comparable prior year period primarily due to an increase in demand as leisure and business travel have increased due to the reduced impact of the COVID-19 pandemic on our Home Fashion segment’s hospitality business. Cost of goods sold for the six months</w:t>
      </w:r>
      <w:r>
        <w:rPr>
          <w:sz w:val="20"/>
          <w:szCs w:val="20"/>
        </w:rPr>
        <w:t xml:space="preserve"> ended June 30, 2022 increased $27 million (36%) compared to the comparable prior year period due to higher material and freight costs. Gross margin as a percentage of net sales was 18% for both six months ended June 30, 2022 and 2021.</w:t>
      </w:r>
    </w:p>
    <w:p w:rsidR="00000000" w:rsidRDefault="006627D0">
      <w:pPr>
        <w:pStyle w:val="a3"/>
        <w:spacing w:before="0" w:beforeAutospacing="0" w:after="240" w:afterAutospacing="0"/>
        <w:divId w:val="453135969"/>
        <w:rPr>
          <w:b/>
          <w:bCs/>
          <w:i/>
          <w:iCs/>
          <w:sz w:val="20"/>
          <w:szCs w:val="20"/>
        </w:rPr>
      </w:pPr>
      <w:r>
        <w:rPr>
          <w:b/>
          <w:bCs/>
          <w:i/>
          <w:iCs/>
          <w:sz w:val="20"/>
          <w:szCs w:val="20"/>
        </w:rPr>
        <w:t>Pharma</w:t>
      </w:r>
    </w:p>
    <w:p w:rsidR="00000000" w:rsidRDefault="006627D0">
      <w:pPr>
        <w:pStyle w:val="a3"/>
        <w:spacing w:before="0" w:beforeAutospacing="0" w:after="240" w:afterAutospacing="0"/>
        <w:ind w:firstLine="360"/>
        <w:divId w:val="453135969"/>
        <w:rPr>
          <w:sz w:val="20"/>
          <w:szCs w:val="20"/>
        </w:rPr>
      </w:pPr>
      <w:r>
        <w:rPr>
          <w:sz w:val="20"/>
          <w:szCs w:val="20"/>
        </w:rPr>
        <w:t>Our Pharma se</w:t>
      </w:r>
      <w:r>
        <w:rPr>
          <w:sz w:val="20"/>
          <w:szCs w:val="20"/>
        </w:rPr>
        <w:t>gment derives revenues primarily from the sale of its products directly to customers, wholesalers and pharmacies.</w:t>
      </w:r>
    </w:p>
    <w:p w:rsidR="00000000" w:rsidRDefault="006627D0">
      <w:pPr>
        <w:pStyle w:val="a3"/>
        <w:spacing w:before="0" w:beforeAutospacing="0" w:after="240" w:afterAutospacing="0"/>
        <w:divId w:val="453135969"/>
        <w:rPr>
          <w:i/>
          <w:iCs/>
          <w:sz w:val="20"/>
          <w:szCs w:val="20"/>
        </w:rPr>
      </w:pPr>
      <w:r>
        <w:rPr>
          <w:i/>
          <w:iCs/>
          <w:sz w:val="20"/>
          <w:szCs w:val="20"/>
        </w:rPr>
        <w:t>Three Months Ended June 30, 2022 and 2021</w:t>
      </w:r>
    </w:p>
    <w:p w:rsidR="00000000" w:rsidRDefault="006627D0">
      <w:pPr>
        <w:pStyle w:val="a3"/>
        <w:spacing w:before="0" w:beforeAutospacing="0" w:after="240" w:afterAutospacing="0"/>
        <w:ind w:firstLine="360"/>
        <w:divId w:val="453135969"/>
        <w:rPr>
          <w:sz w:val="20"/>
          <w:szCs w:val="20"/>
        </w:rPr>
      </w:pPr>
      <w:r>
        <w:rPr>
          <w:sz w:val="20"/>
          <w:szCs w:val="20"/>
        </w:rPr>
        <w:t>Net sales for the three months ended June 30, 2022 was flat compared to the comparable prior year pe</w:t>
      </w:r>
      <w:r>
        <w:rPr>
          <w:sz w:val="20"/>
          <w:szCs w:val="20"/>
        </w:rPr>
        <w:t>riod. Cost of goods sold for the three months ended June 30, 2022 was flat compared to the prior year period. Gross margin as a percentage of net sales was 33% for both of three months ending June 30, 2022 and 2021, respectively.</w:t>
      </w:r>
    </w:p>
    <w:p w:rsidR="00000000" w:rsidRDefault="006627D0">
      <w:pPr>
        <w:pStyle w:val="a3"/>
        <w:spacing w:before="480" w:beforeAutospacing="0" w:after="0" w:afterAutospacing="0"/>
        <w:jc w:val="center"/>
        <w:divId w:val="232811241"/>
        <w:rPr>
          <w:sz w:val="20"/>
          <w:szCs w:val="20"/>
        </w:rPr>
      </w:pPr>
      <w:r>
        <w:rPr>
          <w:sz w:val="20"/>
          <w:szCs w:val="20"/>
        </w:rPr>
        <w:t>40</w:t>
      </w:r>
    </w:p>
    <w:p w:rsidR="00000000" w:rsidRDefault="006627D0">
      <w:pPr>
        <w:pStyle w:val="a3"/>
        <w:spacing w:before="0" w:beforeAutospacing="0" w:after="600" w:afterAutospacing="0"/>
        <w:divId w:val="2054841217"/>
        <w:rPr>
          <w:sz w:val="20"/>
          <w:szCs w:val="20"/>
        </w:rPr>
      </w:pPr>
      <w:hyperlink w:anchor="TOC" w:history="1">
        <w:r>
          <w:rPr>
            <w:rStyle w:val="a4"/>
            <w:sz w:val="20"/>
            <w:szCs w:val="20"/>
          </w:rPr>
          <w:t>Table of Contents</w:t>
        </w:r>
      </w:hyperlink>
    </w:p>
    <w:p w:rsidR="00000000" w:rsidRDefault="006627D0">
      <w:pPr>
        <w:pStyle w:val="a3"/>
        <w:spacing w:before="0" w:beforeAutospacing="0" w:after="240" w:afterAutospacing="0"/>
        <w:divId w:val="2041590693"/>
        <w:rPr>
          <w:i/>
          <w:iCs/>
          <w:sz w:val="20"/>
          <w:szCs w:val="20"/>
        </w:rPr>
      </w:pPr>
      <w:r>
        <w:rPr>
          <w:i/>
          <w:iCs/>
          <w:sz w:val="20"/>
          <w:szCs w:val="20"/>
        </w:rPr>
        <w:t>Six Months Ended June 30, 2022 and 2021</w:t>
      </w:r>
    </w:p>
    <w:p w:rsidR="00000000" w:rsidRDefault="006627D0">
      <w:pPr>
        <w:pStyle w:val="a3"/>
        <w:spacing w:before="0" w:beforeAutospacing="0" w:after="240" w:afterAutospacing="0"/>
        <w:ind w:firstLine="360"/>
        <w:divId w:val="2041590693"/>
        <w:rPr>
          <w:sz w:val="20"/>
          <w:szCs w:val="20"/>
        </w:rPr>
      </w:pPr>
      <w:r>
        <w:rPr>
          <w:sz w:val="20"/>
          <w:szCs w:val="20"/>
        </w:rPr>
        <w:t>Net sales for the six months ended June 30, 2022 decreased $14 million (30%) compared to the comparable prior year period primarily due to the absence of a $13 million one-time sale of product to</w:t>
      </w:r>
      <w:r>
        <w:rPr>
          <w:sz w:val="20"/>
          <w:szCs w:val="20"/>
        </w:rPr>
        <w:t xml:space="preserve"> a single customer in the first quarter of 2021. Cost of goods sold for the six months ended June 30, 2022 decreased $2 million (8%) compared to the prior year period due to lower volumes. Gross margin as a percentage of net sales was 27% and 45% for the s</w:t>
      </w:r>
      <w:r>
        <w:rPr>
          <w:sz w:val="20"/>
          <w:szCs w:val="20"/>
        </w:rPr>
        <w:t xml:space="preserve">ix months ending June 30, 2022 and 2021, respectively. The decrease is due to the absence of the one-time sale in the first quarter of 2021 mentioned above. </w:t>
      </w:r>
    </w:p>
    <w:p w:rsidR="00000000" w:rsidRDefault="006627D0">
      <w:pPr>
        <w:pStyle w:val="a3"/>
        <w:spacing w:before="0" w:beforeAutospacing="0" w:after="240" w:afterAutospacing="0"/>
        <w:divId w:val="2041590693"/>
        <w:rPr>
          <w:b/>
          <w:bCs/>
          <w:i/>
          <w:iCs/>
          <w:sz w:val="20"/>
          <w:szCs w:val="20"/>
        </w:rPr>
      </w:pPr>
      <w:r>
        <w:rPr>
          <w:b/>
          <w:bCs/>
          <w:i/>
          <w:iCs/>
          <w:sz w:val="20"/>
          <w:szCs w:val="20"/>
        </w:rPr>
        <w:t>Holding Company</w:t>
      </w:r>
    </w:p>
    <w:p w:rsidR="00000000" w:rsidRDefault="006627D0">
      <w:pPr>
        <w:pStyle w:val="a3"/>
        <w:spacing w:before="0" w:beforeAutospacing="0" w:after="240" w:afterAutospacing="0"/>
        <w:ind w:firstLine="360"/>
        <w:divId w:val="2041590693"/>
        <w:rPr>
          <w:sz w:val="20"/>
          <w:szCs w:val="20"/>
        </w:rPr>
      </w:pPr>
      <w:r>
        <w:rPr>
          <w:sz w:val="20"/>
          <w:szCs w:val="20"/>
        </w:rPr>
        <w:t>Our Holding Company’s results of operations primarily reflect the interest expense</w:t>
      </w:r>
      <w:r>
        <w:rPr>
          <w:sz w:val="20"/>
          <w:szCs w:val="20"/>
        </w:rPr>
        <w:t xml:space="preserve"> on its senior unsecured notes and investment gains and losses from equity investments for each of the three months ended June 30, 2022 and 2021.</w:t>
      </w:r>
    </w:p>
    <w:p w:rsidR="00000000" w:rsidRDefault="006627D0">
      <w:pPr>
        <w:pStyle w:val="a3"/>
        <w:spacing w:before="0" w:beforeAutospacing="0" w:after="240" w:afterAutospacing="0"/>
        <w:divId w:val="2041590693"/>
        <w:rPr>
          <w:b/>
          <w:bCs/>
          <w:i/>
          <w:iCs/>
          <w:sz w:val="20"/>
          <w:szCs w:val="20"/>
        </w:rPr>
      </w:pPr>
      <w:r>
        <w:rPr>
          <w:b/>
          <w:bCs/>
          <w:i/>
          <w:iCs/>
          <w:sz w:val="20"/>
          <w:szCs w:val="20"/>
        </w:rPr>
        <w:t>Other Consolidated Results of Operations</w:t>
      </w:r>
    </w:p>
    <w:p w:rsidR="00000000" w:rsidRDefault="006627D0">
      <w:pPr>
        <w:pStyle w:val="a3"/>
        <w:spacing w:before="0" w:beforeAutospacing="0" w:after="240" w:afterAutospacing="0"/>
        <w:divId w:val="2041590693"/>
        <w:rPr>
          <w:b/>
          <w:bCs/>
          <w:sz w:val="20"/>
          <w:szCs w:val="20"/>
        </w:rPr>
      </w:pPr>
      <w:r>
        <w:rPr>
          <w:b/>
          <w:bCs/>
          <w:sz w:val="20"/>
          <w:szCs w:val="20"/>
        </w:rPr>
        <w:t>Selling, General and Administrative</w:t>
      </w:r>
    </w:p>
    <w:p w:rsidR="00000000" w:rsidRDefault="006627D0">
      <w:pPr>
        <w:pStyle w:val="a3"/>
        <w:spacing w:before="0" w:beforeAutospacing="0" w:after="240" w:afterAutospacing="0"/>
        <w:divId w:val="2041590693"/>
        <w:rPr>
          <w:i/>
          <w:iCs/>
          <w:sz w:val="20"/>
          <w:szCs w:val="20"/>
        </w:rPr>
      </w:pPr>
      <w:r>
        <w:rPr>
          <w:i/>
          <w:iCs/>
          <w:sz w:val="20"/>
          <w:szCs w:val="20"/>
        </w:rPr>
        <w:t xml:space="preserve">Three Months Ended June 30, 2022 </w:t>
      </w:r>
      <w:r>
        <w:rPr>
          <w:i/>
          <w:iCs/>
          <w:sz w:val="20"/>
          <w:szCs w:val="20"/>
        </w:rPr>
        <w:t>and 2021</w:t>
      </w:r>
    </w:p>
    <w:p w:rsidR="00000000" w:rsidRDefault="006627D0">
      <w:pPr>
        <w:pStyle w:val="a3"/>
        <w:spacing w:before="0" w:beforeAutospacing="0" w:after="240" w:afterAutospacing="0"/>
        <w:ind w:firstLine="360"/>
        <w:divId w:val="2041590693"/>
        <w:rPr>
          <w:sz w:val="20"/>
          <w:szCs w:val="20"/>
        </w:rPr>
      </w:pPr>
      <w:r>
        <w:rPr>
          <w:sz w:val="20"/>
          <w:szCs w:val="20"/>
        </w:rPr>
        <w:t>Our consolidated selling, general and administrative costs during the three months ended June 30, 2022 increased by $11 million (4%) as compared to the comparable prior year period primarily due to higher expenses of our Energy segment mainly rela</w:t>
      </w:r>
      <w:r>
        <w:rPr>
          <w:sz w:val="20"/>
          <w:szCs w:val="20"/>
        </w:rPr>
        <w:t>ted to increased personnel costs driven by higher share-based compensation.</w:t>
      </w:r>
    </w:p>
    <w:p w:rsidR="00000000" w:rsidRDefault="006627D0">
      <w:pPr>
        <w:pStyle w:val="a3"/>
        <w:spacing w:before="0" w:beforeAutospacing="0" w:after="240" w:afterAutospacing="0"/>
        <w:divId w:val="2041590693"/>
        <w:rPr>
          <w:i/>
          <w:iCs/>
          <w:sz w:val="20"/>
          <w:szCs w:val="20"/>
        </w:rPr>
      </w:pPr>
      <w:r>
        <w:rPr>
          <w:i/>
          <w:iCs/>
          <w:sz w:val="20"/>
          <w:szCs w:val="20"/>
        </w:rPr>
        <w:t>Six Months Ended June 30, 2022 and 2021</w:t>
      </w:r>
    </w:p>
    <w:p w:rsidR="00000000" w:rsidRDefault="006627D0">
      <w:pPr>
        <w:pStyle w:val="a3"/>
        <w:spacing w:before="0" w:beforeAutospacing="0" w:after="240" w:afterAutospacing="0"/>
        <w:ind w:firstLine="360"/>
        <w:divId w:val="2041590693"/>
        <w:rPr>
          <w:sz w:val="20"/>
          <w:szCs w:val="20"/>
        </w:rPr>
      </w:pPr>
      <w:r>
        <w:rPr>
          <w:sz w:val="20"/>
          <w:szCs w:val="20"/>
        </w:rPr>
        <w:t>Our consolidated selling, general and administrative costs during the six months ended June 30, 2022 decreased by $4 million (1%) as compared to the comparable prior year period primarily due to lower expenses of our Automotive segment mainly related to it</w:t>
      </w:r>
      <w:r>
        <w:rPr>
          <w:sz w:val="20"/>
          <w:szCs w:val="20"/>
        </w:rPr>
        <w:t>s transformation plan offset in part by higher expenses at our Energy segment mainly related to increased personnel costs driven by higher share-based compensation.</w:t>
      </w:r>
    </w:p>
    <w:p w:rsidR="00000000" w:rsidRDefault="006627D0">
      <w:pPr>
        <w:pStyle w:val="a3"/>
        <w:spacing w:before="0" w:beforeAutospacing="0" w:after="240" w:afterAutospacing="0"/>
        <w:divId w:val="2041590693"/>
        <w:rPr>
          <w:b/>
          <w:bCs/>
          <w:sz w:val="20"/>
          <w:szCs w:val="20"/>
        </w:rPr>
      </w:pPr>
      <w:r>
        <w:rPr>
          <w:b/>
          <w:bCs/>
          <w:sz w:val="20"/>
          <w:szCs w:val="20"/>
        </w:rPr>
        <w:t>Interest Expense</w:t>
      </w:r>
    </w:p>
    <w:p w:rsidR="00000000" w:rsidRDefault="006627D0">
      <w:pPr>
        <w:pStyle w:val="a3"/>
        <w:spacing w:before="0" w:beforeAutospacing="0" w:after="240" w:afterAutospacing="0"/>
        <w:divId w:val="2041590693"/>
        <w:rPr>
          <w:i/>
          <w:iCs/>
          <w:sz w:val="20"/>
          <w:szCs w:val="20"/>
        </w:rPr>
      </w:pPr>
      <w:r>
        <w:rPr>
          <w:i/>
          <w:iCs/>
          <w:sz w:val="20"/>
          <w:szCs w:val="20"/>
        </w:rPr>
        <w:t>Three Months Ended June 30, 2022 and 2021</w:t>
      </w:r>
    </w:p>
    <w:p w:rsidR="00000000" w:rsidRDefault="006627D0">
      <w:pPr>
        <w:pStyle w:val="a3"/>
        <w:spacing w:before="0" w:beforeAutospacing="0" w:after="240" w:afterAutospacing="0"/>
        <w:ind w:firstLine="360"/>
        <w:divId w:val="2041590693"/>
        <w:rPr>
          <w:sz w:val="20"/>
          <w:szCs w:val="20"/>
        </w:rPr>
      </w:pPr>
      <w:r>
        <w:rPr>
          <w:sz w:val="20"/>
          <w:szCs w:val="20"/>
        </w:rPr>
        <w:t>Our consolidated interest expens</w:t>
      </w:r>
      <w:r>
        <w:rPr>
          <w:sz w:val="20"/>
          <w:szCs w:val="20"/>
        </w:rPr>
        <w:t xml:space="preserve">e during the three months ended June 30, 2022 decreased by $7 million (4%) as compared to the comparable prior year period. The decrease was primarily due to lower interest expense for our Holding Company due to the $500 million debt repayment in February </w:t>
      </w:r>
      <w:r>
        <w:rPr>
          <w:sz w:val="20"/>
          <w:szCs w:val="20"/>
        </w:rPr>
        <w:t xml:space="preserve">2022. </w:t>
      </w:r>
    </w:p>
    <w:p w:rsidR="00000000" w:rsidRDefault="006627D0">
      <w:pPr>
        <w:pStyle w:val="a3"/>
        <w:spacing w:before="0" w:beforeAutospacing="0" w:after="240" w:afterAutospacing="0"/>
        <w:divId w:val="2041590693"/>
        <w:rPr>
          <w:i/>
          <w:iCs/>
          <w:sz w:val="20"/>
          <w:szCs w:val="20"/>
        </w:rPr>
      </w:pPr>
      <w:r>
        <w:rPr>
          <w:i/>
          <w:iCs/>
          <w:sz w:val="20"/>
          <w:szCs w:val="20"/>
        </w:rPr>
        <w:t>Six Months Ended June 30, 2022 and 2021</w:t>
      </w:r>
    </w:p>
    <w:p w:rsidR="00000000" w:rsidRDefault="006627D0">
      <w:pPr>
        <w:pStyle w:val="a3"/>
        <w:spacing w:before="0" w:beforeAutospacing="0" w:after="240" w:afterAutospacing="0"/>
        <w:ind w:firstLine="360"/>
        <w:divId w:val="2041590693"/>
        <w:rPr>
          <w:sz w:val="20"/>
          <w:szCs w:val="20"/>
        </w:rPr>
      </w:pPr>
      <w:r>
        <w:rPr>
          <w:sz w:val="20"/>
          <w:szCs w:val="20"/>
        </w:rPr>
        <w:t>Our consolidated interest expense during the six months ended June 30, 2022 decreased by $68 million (19%) as compared to the comparable prior year period. The decrease was primarily due to lower interest expe</w:t>
      </w:r>
      <w:r>
        <w:rPr>
          <w:sz w:val="20"/>
          <w:szCs w:val="20"/>
        </w:rPr>
        <w:t xml:space="preserve">nse from our Investment segment due to lower balances on margin accounts and lower interest expense for our Holding Company due to the $500 million debt repayment in February 2022. </w:t>
      </w:r>
    </w:p>
    <w:p w:rsidR="00000000" w:rsidRDefault="006627D0">
      <w:pPr>
        <w:pStyle w:val="a3"/>
        <w:spacing w:before="0" w:beforeAutospacing="0" w:after="240" w:afterAutospacing="0"/>
        <w:divId w:val="2041590693"/>
        <w:rPr>
          <w:b/>
          <w:bCs/>
          <w:sz w:val="20"/>
          <w:szCs w:val="20"/>
        </w:rPr>
      </w:pPr>
      <w:r>
        <w:rPr>
          <w:b/>
          <w:bCs/>
          <w:sz w:val="20"/>
          <w:szCs w:val="20"/>
        </w:rPr>
        <w:t>Income Tax Expense</w:t>
      </w:r>
    </w:p>
    <w:p w:rsidR="00000000" w:rsidRDefault="006627D0">
      <w:pPr>
        <w:pStyle w:val="a3"/>
        <w:spacing w:before="0" w:beforeAutospacing="0" w:after="240" w:afterAutospacing="0"/>
        <w:ind w:firstLine="360"/>
        <w:divId w:val="2041590693"/>
        <w:rPr>
          <w:sz w:val="20"/>
          <w:szCs w:val="20"/>
        </w:rPr>
      </w:pPr>
      <w:r>
        <w:rPr>
          <w:sz w:val="20"/>
          <w:szCs w:val="20"/>
        </w:rPr>
        <w:t>Certain of our subsidiaries are partnerships not subjec</w:t>
      </w:r>
      <w:r>
        <w:rPr>
          <w:sz w:val="20"/>
          <w:szCs w:val="20"/>
        </w:rPr>
        <w:t>t to taxation in our condensed consolidated financial statements and certain other subsidiaries are corporations, or subsidiaries of corporations, subject to taxation in our condensed consolidated financial statements. Therefore, our consolidated effective</w:t>
      </w:r>
      <w:r>
        <w:rPr>
          <w:sz w:val="20"/>
          <w:szCs w:val="20"/>
        </w:rPr>
        <w:t xml:space="preserve"> tax rate generally differs from the statutory federal tax rate. Refer to Note 13, “Income Taxes,” to the condensed consolidated financial statements for a discussion of income taxes.</w:t>
      </w:r>
    </w:p>
    <w:p w:rsidR="00000000" w:rsidRDefault="006627D0">
      <w:pPr>
        <w:pStyle w:val="a3"/>
        <w:spacing w:before="480" w:beforeAutospacing="0" w:after="0" w:afterAutospacing="0"/>
        <w:jc w:val="center"/>
        <w:divId w:val="1501777777"/>
        <w:rPr>
          <w:sz w:val="20"/>
          <w:szCs w:val="20"/>
        </w:rPr>
      </w:pPr>
      <w:r>
        <w:rPr>
          <w:sz w:val="20"/>
          <w:szCs w:val="20"/>
        </w:rPr>
        <w:t>41</w:t>
      </w:r>
    </w:p>
    <w:p w:rsidR="00000000" w:rsidRDefault="006627D0">
      <w:pPr>
        <w:pStyle w:val="a3"/>
        <w:spacing w:before="0" w:beforeAutospacing="0" w:after="600" w:afterAutospacing="0"/>
        <w:divId w:val="682126085"/>
        <w:rPr>
          <w:sz w:val="20"/>
          <w:szCs w:val="20"/>
        </w:rPr>
      </w:pPr>
      <w:hyperlink w:anchor="TOC" w:history="1">
        <w:r>
          <w:rPr>
            <w:rStyle w:val="a4"/>
            <w:sz w:val="20"/>
            <w:szCs w:val="20"/>
          </w:rPr>
          <w:t>Table of Contents</w:t>
        </w:r>
      </w:hyperlink>
    </w:p>
    <w:p w:rsidR="00000000" w:rsidRDefault="006627D0">
      <w:pPr>
        <w:pStyle w:val="a3"/>
        <w:spacing w:before="0" w:beforeAutospacing="0" w:after="240" w:afterAutospacing="0"/>
        <w:divId w:val="1054155269"/>
        <w:rPr>
          <w:b/>
          <w:bCs/>
          <w:sz w:val="20"/>
          <w:szCs w:val="20"/>
        </w:rPr>
      </w:pPr>
      <w:r>
        <w:rPr>
          <w:b/>
          <w:bCs/>
          <w:sz w:val="20"/>
          <w:szCs w:val="20"/>
        </w:rPr>
        <w:t>Liquidity and Capital Res</w:t>
      </w:r>
      <w:r>
        <w:rPr>
          <w:b/>
          <w:bCs/>
          <w:sz w:val="20"/>
          <w:szCs w:val="20"/>
        </w:rPr>
        <w:t>ources</w:t>
      </w:r>
    </w:p>
    <w:p w:rsidR="00000000" w:rsidRDefault="006627D0">
      <w:pPr>
        <w:pStyle w:val="a3"/>
        <w:spacing w:before="0" w:beforeAutospacing="0" w:after="240" w:afterAutospacing="0"/>
        <w:divId w:val="1054155269"/>
        <w:rPr>
          <w:b/>
          <w:bCs/>
          <w:i/>
          <w:iCs/>
          <w:sz w:val="20"/>
          <w:szCs w:val="20"/>
        </w:rPr>
      </w:pPr>
      <w:r>
        <w:rPr>
          <w:b/>
          <w:bCs/>
          <w:i/>
          <w:iCs/>
          <w:sz w:val="20"/>
          <w:szCs w:val="20"/>
        </w:rPr>
        <w:t>Holding Company Liquidity</w:t>
      </w:r>
    </w:p>
    <w:p w:rsidR="00000000" w:rsidRDefault="006627D0">
      <w:pPr>
        <w:pStyle w:val="a3"/>
        <w:spacing w:before="0" w:beforeAutospacing="0" w:after="240" w:afterAutospacing="0"/>
        <w:ind w:firstLine="360"/>
        <w:divId w:val="1054155269"/>
        <w:rPr>
          <w:sz w:val="20"/>
          <w:szCs w:val="20"/>
        </w:rPr>
      </w:pPr>
      <w:r>
        <w:rPr>
          <w:sz w:val="20"/>
          <w:szCs w:val="20"/>
        </w:rPr>
        <w:t>We are a holding company. Our cash flow and our ability to meet our debt service obligations and make distributions with respect to depositary units depends on the cash flow resulting from divestitures, equity offerings and debt financings, interest income</w:t>
      </w:r>
      <w:r>
        <w:rPr>
          <w:sz w:val="20"/>
          <w:szCs w:val="20"/>
        </w:rPr>
        <w:t>, returns on our interests in the Investment Funds and the payment of funds to us by our subsidiaries in the form of loans, dividends and distributions. We may pursue various means to raise cash from our subsidiaries. To date, such means include receipt of</w:t>
      </w:r>
      <w:r>
        <w:rPr>
          <w:sz w:val="20"/>
          <w:szCs w:val="20"/>
        </w:rPr>
        <w:t xml:space="preserve"> dividends and distributions from subsidiaries, obtaining loans or other financings based on the asset values of subsidiaries or selling debt or equity securities of subsidiaries through capital market transactions. To the degree any distributions and tran</w:t>
      </w:r>
      <w:r>
        <w:rPr>
          <w:sz w:val="20"/>
          <w:szCs w:val="20"/>
        </w:rPr>
        <w:t>sfers are impaired or prohibited, our ability to make payments on our debt or distributions on our depositary units could be limited. The operating results of our subsidiaries may not be sufficient for them to make distributions to us. In addition, our sub</w:t>
      </w:r>
      <w:r>
        <w:rPr>
          <w:sz w:val="20"/>
          <w:szCs w:val="20"/>
        </w:rPr>
        <w:t>sidiaries are not obligated to make funds available to us and distributions and intercompany transfers from our subsidiaries to us may be restricted by applicable law or covenants contained in debt agreements and other agreements.</w:t>
      </w:r>
    </w:p>
    <w:p w:rsidR="00000000" w:rsidRDefault="006627D0">
      <w:pPr>
        <w:pStyle w:val="a3"/>
        <w:spacing w:before="0" w:beforeAutospacing="0" w:after="240" w:afterAutospacing="0"/>
        <w:ind w:firstLine="360"/>
        <w:divId w:val="1054155269"/>
        <w:rPr>
          <w:sz w:val="20"/>
          <w:szCs w:val="20"/>
        </w:rPr>
      </w:pPr>
      <w:r>
        <w:rPr>
          <w:sz w:val="20"/>
          <w:szCs w:val="20"/>
        </w:rPr>
        <w:t xml:space="preserve">As of June 30, 2022, our </w:t>
      </w:r>
      <w:r>
        <w:rPr>
          <w:sz w:val="20"/>
          <w:szCs w:val="20"/>
        </w:rPr>
        <w:t xml:space="preserve">Holding Company had cash and cash equivalents of approximately $1.4 billion and total debt of approximately $5.3 billion. As of June 30, 2022, our Holding Company had investments in the Investment Funds with a total fair market value of approximately $4.4 </w:t>
      </w:r>
      <w:r>
        <w:rPr>
          <w:sz w:val="20"/>
          <w:szCs w:val="20"/>
        </w:rPr>
        <w:t>billion. We may redeem our direct investment in the Investment Funds upon notice. See “Investment Segment Liquidity” below for additional information with respect to our Investment segment liquidity. See “Consolidated Cash Flows” below for additional infor</w:t>
      </w:r>
      <w:r>
        <w:rPr>
          <w:sz w:val="20"/>
          <w:szCs w:val="20"/>
        </w:rPr>
        <w:t>mation with respect to our Holding Company liquidity.</w:t>
      </w:r>
    </w:p>
    <w:p w:rsidR="00000000" w:rsidRDefault="006627D0">
      <w:pPr>
        <w:pStyle w:val="a3"/>
        <w:spacing w:before="0" w:beforeAutospacing="0" w:after="240" w:afterAutospacing="0"/>
        <w:divId w:val="1054155269"/>
        <w:rPr>
          <w:i/>
          <w:iCs/>
          <w:sz w:val="20"/>
          <w:szCs w:val="20"/>
        </w:rPr>
      </w:pPr>
      <w:r>
        <w:rPr>
          <w:i/>
          <w:iCs/>
          <w:sz w:val="20"/>
          <w:szCs w:val="20"/>
        </w:rPr>
        <w:t>Holding Company Borrowings and Availability</w:t>
      </w:r>
    </w:p>
    <w:tbl>
      <w:tblPr>
        <w:tblW w:w="5000" w:type="pct"/>
        <w:tblCellMar>
          <w:top w:w="15" w:type="dxa"/>
          <w:left w:w="0" w:type="dxa"/>
          <w:bottom w:w="15" w:type="dxa"/>
          <w:right w:w="0" w:type="dxa"/>
        </w:tblCellMar>
        <w:tblLook w:val="04A0" w:firstRow="1" w:lastRow="0" w:firstColumn="1" w:lastColumn="0" w:noHBand="0" w:noVBand="1"/>
      </w:tblPr>
      <w:tblGrid>
        <w:gridCol w:w="5936"/>
        <w:gridCol w:w="160"/>
        <w:gridCol w:w="101"/>
        <w:gridCol w:w="692"/>
        <w:gridCol w:w="200"/>
        <w:gridCol w:w="160"/>
        <w:gridCol w:w="1057"/>
      </w:tblGrid>
      <w:tr w:rsidR="00000000">
        <w:trPr>
          <w:divId w:val="1054155269"/>
          <w:trHeight w:val="20"/>
        </w:trPr>
        <w:tc>
          <w:tcPr>
            <w:tcW w:w="3602" w:type="pct"/>
            <w:tcMar>
              <w:top w:w="0" w:type="dxa"/>
              <w:left w:w="0" w:type="dxa"/>
              <w:bottom w:w="0" w:type="dxa"/>
              <w:right w:w="0" w:type="dxa"/>
            </w:tcMar>
            <w:vAlign w:val="bottom"/>
            <w:hideMark/>
          </w:tcPr>
          <w:p w:rsidR="00000000" w:rsidRDefault="006627D0">
            <w:pPr>
              <w:pStyle w:val="a3"/>
              <w:spacing w:before="0" w:beforeAutospacing="0" w:after="0" w:afterAutospacing="0"/>
              <w:divId w:val="1210150621"/>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266964637"/>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897940336"/>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637762147"/>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81582909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442798932"/>
              <w:rPr>
                <w:sz w:val="20"/>
                <w:szCs w:val="20"/>
              </w:rPr>
            </w:pPr>
            <w:r>
              <w:rPr>
                <w:sz w:val="2"/>
                <w:szCs w:val="2"/>
              </w:rPr>
              <w:t>​</w:t>
            </w:r>
          </w:p>
        </w:tc>
        <w:tc>
          <w:tcPr>
            <w:tcW w:w="544"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509564452"/>
              <w:rPr>
                <w:sz w:val="20"/>
                <w:szCs w:val="20"/>
              </w:rPr>
            </w:pPr>
            <w:r>
              <w:rPr>
                <w:sz w:val="2"/>
                <w:szCs w:val="2"/>
              </w:rPr>
              <w:t>​</w:t>
            </w:r>
          </w:p>
        </w:tc>
      </w:tr>
      <w:tr w:rsidR="00000000">
        <w:trPr>
          <w:divId w:val="1054155269"/>
        </w:trPr>
        <w:tc>
          <w:tcPr>
            <w:tcW w:w="3602"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553"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June 30, </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December 31, </w:t>
            </w:r>
          </w:p>
        </w:tc>
      </w:tr>
      <w:tr w:rsidR="00000000">
        <w:trPr>
          <w:divId w:val="1054155269"/>
        </w:trPr>
        <w:tc>
          <w:tcPr>
            <w:tcW w:w="3602"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    </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2022</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2021</w:t>
            </w:r>
          </w:p>
        </w:tc>
      </w:tr>
      <w:tr w:rsidR="00000000">
        <w:trPr>
          <w:divId w:val="1054155269"/>
        </w:trPr>
        <w:tc>
          <w:tcPr>
            <w:tcW w:w="0" w:type="auto"/>
            <w:gridSpan w:val="7"/>
            <w:tcMar>
              <w:top w:w="0" w:type="dxa"/>
              <w:left w:w="0" w:type="dxa"/>
              <w:bottom w:w="0" w:type="dxa"/>
              <w:right w:w="0" w:type="dxa"/>
            </w:tcMar>
            <w:vAlign w:val="center"/>
            <w:hideMark/>
          </w:tcPr>
          <w:p w:rsidR="00000000" w:rsidRDefault="006627D0">
            <w:pPr>
              <w:rPr>
                <w:sz w:val="20"/>
                <w:szCs w:val="20"/>
              </w:rPr>
            </w:pPr>
          </w:p>
        </w:tc>
      </w:tr>
      <w:tr w:rsidR="00000000">
        <w:trPr>
          <w:divId w:val="1054155269"/>
        </w:trPr>
        <w:tc>
          <w:tcPr>
            <w:tcW w:w="3602"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288" w:type="pct"/>
            <w:gridSpan w:val="5"/>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sz w:val="16"/>
                <w:szCs w:val="16"/>
              </w:rPr>
              <w:t>(in millions)</w:t>
            </w:r>
          </w:p>
        </w:tc>
      </w:tr>
      <w:tr w:rsidR="00000000">
        <w:trPr>
          <w:divId w:val="1054155269"/>
        </w:trPr>
        <w:tc>
          <w:tcPr>
            <w:tcW w:w="360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6.750% senior unsecured notes due 2024</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4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49</w:t>
            </w:r>
            <w:r>
              <w:rPr>
                <w:sz w:val="20"/>
                <w:szCs w:val="20"/>
              </w:rPr>
              <w:t>9</w:t>
            </w:r>
          </w:p>
        </w:tc>
      </w:tr>
      <w:tr w:rsidR="00000000">
        <w:trPr>
          <w:divId w:val="1054155269"/>
        </w:trPr>
        <w:tc>
          <w:tcPr>
            <w:tcW w:w="3602"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4.750% senior unsecured notes due 2024</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1,10</w:t>
            </w:r>
            <w:r>
              <w:rPr>
                <w:sz w:val="20"/>
                <w:szCs w:val="20"/>
              </w:rPr>
              <w:t>4</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1,10</w:t>
            </w:r>
            <w:r>
              <w:rPr>
                <w:sz w:val="20"/>
                <w:szCs w:val="20"/>
              </w:rPr>
              <w:t>5</w:t>
            </w:r>
          </w:p>
        </w:tc>
      </w:tr>
      <w:tr w:rsidR="00000000">
        <w:trPr>
          <w:divId w:val="1054155269"/>
        </w:trPr>
        <w:tc>
          <w:tcPr>
            <w:tcW w:w="360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6.375% senior unsecured notes due 2025</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74</w:t>
            </w:r>
            <w:r>
              <w:rPr>
                <w:sz w:val="20"/>
                <w:szCs w:val="20"/>
              </w:rPr>
              <w:t>9</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74</w:t>
            </w:r>
            <w:r>
              <w:rPr>
                <w:sz w:val="20"/>
                <w:szCs w:val="20"/>
              </w:rPr>
              <w:t>8</w:t>
            </w:r>
          </w:p>
        </w:tc>
      </w:tr>
      <w:tr w:rsidR="00000000">
        <w:trPr>
          <w:divId w:val="1054155269"/>
        </w:trPr>
        <w:tc>
          <w:tcPr>
            <w:tcW w:w="3602"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6.250% senior unsecured notes due 2026</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1,25</w:t>
            </w:r>
            <w:r>
              <w:rPr>
                <w:sz w:val="20"/>
                <w:szCs w:val="20"/>
              </w:rPr>
              <w:t>0</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1,25</w:t>
            </w:r>
            <w:r>
              <w:rPr>
                <w:sz w:val="20"/>
                <w:szCs w:val="20"/>
              </w:rPr>
              <w:t>0</w:t>
            </w:r>
          </w:p>
        </w:tc>
      </w:tr>
      <w:tr w:rsidR="00000000">
        <w:trPr>
          <w:divId w:val="1054155269"/>
        </w:trPr>
        <w:tc>
          <w:tcPr>
            <w:tcW w:w="360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5.250% senior unsecured notes due 2027</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1,46</w:t>
            </w:r>
            <w:r>
              <w:rPr>
                <w:sz w:val="20"/>
                <w:szCs w:val="20"/>
              </w:rPr>
              <w:t>0</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1,46</w:t>
            </w:r>
            <w:r>
              <w:rPr>
                <w:sz w:val="20"/>
                <w:szCs w:val="20"/>
              </w:rPr>
              <w:t>1</w:t>
            </w:r>
          </w:p>
        </w:tc>
      </w:tr>
      <w:tr w:rsidR="00000000">
        <w:trPr>
          <w:divId w:val="1054155269"/>
        </w:trPr>
        <w:tc>
          <w:tcPr>
            <w:tcW w:w="3602"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4.375% senior unsecured notes due 2029</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74</w:t>
            </w:r>
            <w:r>
              <w:rPr>
                <w:sz w:val="20"/>
                <w:szCs w:val="20"/>
              </w:rPr>
              <w:t>7</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74</w:t>
            </w:r>
            <w:r>
              <w:rPr>
                <w:sz w:val="20"/>
                <w:szCs w:val="20"/>
              </w:rPr>
              <w:t>7</w:t>
            </w:r>
          </w:p>
        </w:tc>
      </w:tr>
      <w:tr w:rsidR="00000000">
        <w:trPr>
          <w:divId w:val="1054155269"/>
        </w:trPr>
        <w:tc>
          <w:tcPr>
            <w:tcW w:w="360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5,31</w:t>
            </w:r>
            <w:r>
              <w:rPr>
                <w:sz w:val="20"/>
                <w:szCs w:val="20"/>
              </w:rPr>
              <w:t>0</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5,81</w:t>
            </w:r>
            <w:r>
              <w:rPr>
                <w:sz w:val="20"/>
                <w:szCs w:val="20"/>
              </w:rPr>
              <w:t>0</w:t>
            </w:r>
          </w:p>
        </w:tc>
      </w:tr>
    </w:tbl>
    <w:p w:rsidR="00000000" w:rsidRDefault="006627D0">
      <w:pPr>
        <w:pStyle w:val="a3"/>
        <w:spacing w:before="0" w:beforeAutospacing="0" w:after="0" w:afterAutospacing="0"/>
        <w:divId w:val="1054155269"/>
        <w:rPr>
          <w:sz w:val="20"/>
          <w:szCs w:val="20"/>
        </w:rPr>
      </w:pPr>
      <w:r>
        <w:rPr>
          <w:sz w:val="20"/>
          <w:szCs w:val="20"/>
        </w:rPr>
        <w:t>​</w:t>
      </w:r>
    </w:p>
    <w:p w:rsidR="00000000" w:rsidRDefault="006627D0">
      <w:pPr>
        <w:pStyle w:val="a3"/>
        <w:spacing w:before="0" w:beforeAutospacing="0" w:after="240" w:afterAutospacing="0"/>
        <w:ind w:firstLine="360"/>
        <w:divId w:val="1054155269"/>
        <w:rPr>
          <w:sz w:val="20"/>
          <w:szCs w:val="20"/>
        </w:rPr>
      </w:pPr>
      <w:r>
        <w:rPr>
          <w:sz w:val="20"/>
          <w:szCs w:val="20"/>
        </w:rPr>
        <w:t>Holding Company debt consists of various issues of fixed-rate senior unsecured notes issued by Icahn Enterprises and Icahn Enterprises Finance Corp. (together the “Issuers”) and guaranteed by Icahn Enterprises Holdings (the “Guarantor”). Interest on each t</w:t>
      </w:r>
      <w:r>
        <w:rPr>
          <w:sz w:val="20"/>
          <w:szCs w:val="20"/>
        </w:rPr>
        <w:t>ranche of senior unsecured notes is payable semi-annually.</w:t>
      </w:r>
    </w:p>
    <w:p w:rsidR="00000000" w:rsidRDefault="006627D0">
      <w:pPr>
        <w:pStyle w:val="a3"/>
        <w:spacing w:before="0" w:beforeAutospacing="0" w:after="240" w:afterAutospacing="0"/>
        <w:ind w:firstLine="360"/>
        <w:divId w:val="1054155269"/>
        <w:rPr>
          <w:sz w:val="20"/>
          <w:szCs w:val="20"/>
        </w:rPr>
      </w:pPr>
      <w:r>
        <w:rPr>
          <w:sz w:val="20"/>
          <w:szCs w:val="20"/>
        </w:rPr>
        <w:t>In February 2022, we redeemed all of our $500 million in aggregate principal amount of 6.750% senior unsecured notes due 2024 at par. This transaction is expected to result in annual savings of approximately $34 million in future interest expense.</w:t>
      </w:r>
    </w:p>
    <w:p w:rsidR="00000000" w:rsidRDefault="006627D0">
      <w:pPr>
        <w:pStyle w:val="a3"/>
        <w:spacing w:before="0" w:beforeAutospacing="0" w:after="240" w:afterAutospacing="0"/>
        <w:ind w:firstLine="360"/>
        <w:divId w:val="1054155269"/>
        <w:rPr>
          <w:sz w:val="20"/>
          <w:szCs w:val="20"/>
        </w:rPr>
      </w:pPr>
      <w:r>
        <w:rPr>
          <w:sz w:val="20"/>
          <w:szCs w:val="20"/>
        </w:rPr>
        <w:t xml:space="preserve">Each of </w:t>
      </w:r>
      <w:r>
        <w:rPr>
          <w:sz w:val="20"/>
          <w:szCs w:val="20"/>
        </w:rPr>
        <w:t xml:space="preserve">our senior unsecured notes and the related guarantees are the senior unsecured obligations of the Issuers and rank equally with all of the Issuers’ and the Guarantor’s existing and future senior unsecured indebtedness and senior to all of the Issuers’ and </w:t>
      </w:r>
      <w:r>
        <w:rPr>
          <w:sz w:val="20"/>
          <w:szCs w:val="20"/>
        </w:rPr>
        <w:t>the Guarantor’s existing and future subordinated indebtedness. Each of our senior unsecured notes and the related guarantees are effectively subordinated to the Issuers’ and the Guarantor’s existing and future secured indebtedness to the extent of the coll</w:t>
      </w:r>
      <w:r>
        <w:rPr>
          <w:sz w:val="20"/>
          <w:szCs w:val="20"/>
        </w:rPr>
        <w:t>ateral securing such indebtedness. Each of our senior unsecured notes and the related guarantees are also effectively subordinated to all indebtedness and other liabilities of the Issuers’ subsidiaries other than the Guarantor.</w:t>
      </w:r>
    </w:p>
    <w:p w:rsidR="00000000" w:rsidRDefault="006627D0">
      <w:pPr>
        <w:pStyle w:val="a3"/>
        <w:spacing w:before="0" w:beforeAutospacing="0" w:after="0" w:afterAutospacing="0"/>
        <w:ind w:firstLine="360"/>
        <w:divId w:val="1054155269"/>
        <w:rPr>
          <w:sz w:val="20"/>
          <w:szCs w:val="20"/>
        </w:rPr>
      </w:pPr>
      <w:r>
        <w:rPr>
          <w:sz w:val="20"/>
          <w:szCs w:val="20"/>
        </w:rPr>
        <w:t>The indentures governing our</w:t>
      </w:r>
      <w:r>
        <w:rPr>
          <w:sz w:val="20"/>
          <w:szCs w:val="20"/>
        </w:rPr>
        <w:t xml:space="preserve"> senior unsecured notes described above restrict the payment of cash distributions, the purchase of equity interests or the purchase, redemption, defeasance or acquisition of debt subordinated to the senior </w:t>
      </w:r>
    </w:p>
    <w:p w:rsidR="00000000" w:rsidRDefault="006627D0">
      <w:pPr>
        <w:pStyle w:val="a3"/>
        <w:spacing w:before="480" w:beforeAutospacing="0" w:after="0" w:afterAutospacing="0"/>
        <w:jc w:val="center"/>
        <w:divId w:val="773982621"/>
        <w:rPr>
          <w:sz w:val="20"/>
          <w:szCs w:val="20"/>
        </w:rPr>
      </w:pPr>
      <w:r>
        <w:rPr>
          <w:sz w:val="20"/>
          <w:szCs w:val="20"/>
        </w:rPr>
        <w:t>42</w:t>
      </w:r>
    </w:p>
    <w:p w:rsidR="00000000" w:rsidRDefault="006627D0">
      <w:pPr>
        <w:pStyle w:val="a3"/>
        <w:spacing w:before="0" w:beforeAutospacing="0" w:after="600" w:afterAutospacing="0"/>
        <w:divId w:val="1192762804"/>
        <w:rPr>
          <w:sz w:val="20"/>
          <w:szCs w:val="20"/>
        </w:rPr>
      </w:pPr>
      <w:hyperlink w:anchor="TOC" w:history="1">
        <w:r>
          <w:rPr>
            <w:rStyle w:val="a4"/>
            <w:sz w:val="20"/>
            <w:szCs w:val="20"/>
          </w:rPr>
          <w:t>Table of Contents</w:t>
        </w:r>
      </w:hyperlink>
    </w:p>
    <w:p w:rsidR="00000000" w:rsidRDefault="006627D0">
      <w:pPr>
        <w:pStyle w:val="a3"/>
        <w:spacing w:before="0" w:beforeAutospacing="0" w:after="240" w:afterAutospacing="0"/>
        <w:divId w:val="38164818"/>
        <w:rPr>
          <w:sz w:val="20"/>
          <w:szCs w:val="20"/>
        </w:rPr>
      </w:pPr>
      <w:r>
        <w:rPr>
          <w:sz w:val="20"/>
          <w:szCs w:val="20"/>
        </w:rPr>
        <w:t>u</w:t>
      </w:r>
      <w:r>
        <w:rPr>
          <w:sz w:val="20"/>
          <w:szCs w:val="20"/>
        </w:rPr>
        <w:t>nsecured notes. The indentures also restrict the incurrence of debt or the issuance of disqualified stock, as defined in the indentures, with certain exceptions. In addition, the indentures require that on each quarterly determination date, Icahn Enterpris</w:t>
      </w:r>
      <w:r>
        <w:rPr>
          <w:sz w:val="20"/>
          <w:szCs w:val="20"/>
        </w:rPr>
        <w:t>es and the guarantor of the notes (currently only Icahn Enterprises Holdings) maintain certain minimum financial ratios, as defined therein. The indentures also restrict the creation of liens, mergers, consolidations and sales of substantially all of our a</w:t>
      </w:r>
      <w:r>
        <w:rPr>
          <w:sz w:val="20"/>
          <w:szCs w:val="20"/>
        </w:rPr>
        <w:t>ssets, and transactions with affiliates. Additionally, each of the senior unsecured notes outstanding as of June 30, 2022, except for the 4.750% senior unsecured notes due 2024, the 5.250% senior unsecured notes due 2027 and 4.375% senior unsecured notes d</w:t>
      </w:r>
      <w:r>
        <w:rPr>
          <w:sz w:val="20"/>
          <w:szCs w:val="20"/>
        </w:rPr>
        <w:t>ue 2029, are subject to optional redemption premiums in the event we redeem any of the notes prior to certain dates as described in the indentures.</w:t>
      </w:r>
    </w:p>
    <w:p w:rsidR="00000000" w:rsidRDefault="006627D0">
      <w:pPr>
        <w:pStyle w:val="a3"/>
        <w:spacing w:before="0" w:beforeAutospacing="0" w:after="240" w:afterAutospacing="0"/>
        <w:ind w:firstLine="360"/>
        <w:divId w:val="38164818"/>
        <w:rPr>
          <w:sz w:val="20"/>
          <w:szCs w:val="20"/>
        </w:rPr>
      </w:pPr>
      <w:r>
        <w:rPr>
          <w:sz w:val="20"/>
          <w:szCs w:val="20"/>
        </w:rPr>
        <w:t>As of June 30, 2022 and December 31, 2021, we were in compliance with all covenants, including maintaining c</w:t>
      </w:r>
      <w:r>
        <w:rPr>
          <w:sz w:val="20"/>
          <w:szCs w:val="20"/>
        </w:rPr>
        <w:t>ertain minimum financial ratios, as defined in the indentures. Additionally, as of June 30, 2022, based on covenants in the indentures governing our senior unsecured notes, we are not permitted to incur additional indebtedness; however, we are permitted to</w:t>
      </w:r>
      <w:r>
        <w:rPr>
          <w:sz w:val="20"/>
          <w:szCs w:val="20"/>
        </w:rPr>
        <w:t xml:space="preserve"> issue new notes in connection with debt refinancings of existing notes. </w:t>
      </w:r>
    </w:p>
    <w:p w:rsidR="00000000" w:rsidRDefault="006627D0">
      <w:pPr>
        <w:pStyle w:val="a3"/>
        <w:spacing w:before="0" w:beforeAutospacing="0" w:after="240" w:afterAutospacing="0"/>
        <w:divId w:val="38164818"/>
        <w:rPr>
          <w:i/>
          <w:iCs/>
          <w:sz w:val="20"/>
          <w:szCs w:val="20"/>
        </w:rPr>
      </w:pPr>
      <w:r>
        <w:rPr>
          <w:i/>
          <w:iCs/>
          <w:sz w:val="20"/>
          <w:szCs w:val="20"/>
        </w:rPr>
        <w:t>At-The-Market Offerings</w:t>
      </w:r>
    </w:p>
    <w:p w:rsidR="00000000" w:rsidRDefault="006627D0">
      <w:pPr>
        <w:pStyle w:val="a3"/>
        <w:spacing w:before="0" w:beforeAutospacing="0" w:after="240" w:afterAutospacing="0"/>
        <w:ind w:firstLine="360"/>
        <w:divId w:val="38164818"/>
        <w:rPr>
          <w:sz w:val="20"/>
          <w:szCs w:val="20"/>
        </w:rPr>
      </w:pPr>
      <w:r>
        <w:rPr>
          <w:sz w:val="20"/>
          <w:szCs w:val="20"/>
        </w:rPr>
        <w:t>During the six months ended June 30, 2022, Icahn Enterprises sold 7,546,779 depositary units pursuant to its Open Market Sale Agreement, resulting in gross pr</w:t>
      </w:r>
      <w:r>
        <w:rPr>
          <w:sz w:val="20"/>
          <w:szCs w:val="20"/>
        </w:rPr>
        <w:t>oceeds of $394 million. As of June 30, 2022, we continue to have an active Open Market Sale Agreement and Icahn Enterprises may sell its depositary units for up to an additional $291 million in aggregate gross sale proceeds pursuant to this agreement. No a</w:t>
      </w:r>
      <w:r>
        <w:rPr>
          <w:sz w:val="20"/>
          <w:szCs w:val="20"/>
        </w:rPr>
        <w:t>ssurance can be made that any or all amounts will be sold during the term of the agreement, and we have no obligation to sell additional depositary units under the Open Market Sale Agreement. Depending on market conditions, we may continue to sell deposita</w:t>
      </w:r>
      <w:r>
        <w:rPr>
          <w:sz w:val="20"/>
          <w:szCs w:val="20"/>
        </w:rPr>
        <w:t>ry units under the Open Market Sale Agreement, and, if appropriate, enter into a new Open Market Sale Agreement to continue our “at-the-market” sales program once we have sold the full amount of our existing Open Market Sale Agreement. Our ability to acces</w:t>
      </w:r>
      <w:r>
        <w:rPr>
          <w:sz w:val="20"/>
          <w:szCs w:val="20"/>
        </w:rPr>
        <w:t>s remaining capital under our “at-the-market” program may be limited by market conditions at the time of any future potential sale. While we were able to sell shares during the six months ended June 30, 2022, there can be no assurance that any future capit</w:t>
      </w:r>
      <w:r>
        <w:rPr>
          <w:sz w:val="20"/>
          <w:szCs w:val="20"/>
        </w:rPr>
        <w:t>al will be available on acceptable terms or at all under this program.</w:t>
      </w:r>
    </w:p>
    <w:p w:rsidR="00000000" w:rsidRDefault="006627D0">
      <w:pPr>
        <w:pStyle w:val="a3"/>
        <w:spacing w:before="0" w:beforeAutospacing="0" w:after="240" w:afterAutospacing="0"/>
        <w:divId w:val="38164818"/>
        <w:rPr>
          <w:i/>
          <w:iCs/>
          <w:sz w:val="20"/>
          <w:szCs w:val="20"/>
        </w:rPr>
      </w:pPr>
      <w:r>
        <w:rPr>
          <w:i/>
          <w:iCs/>
          <w:sz w:val="20"/>
          <w:szCs w:val="20"/>
        </w:rPr>
        <w:t>LP Unit Distributions</w:t>
      </w:r>
    </w:p>
    <w:p w:rsidR="00000000" w:rsidRDefault="006627D0">
      <w:pPr>
        <w:pStyle w:val="a3"/>
        <w:spacing w:before="0" w:beforeAutospacing="0" w:after="240" w:afterAutospacing="0"/>
        <w:ind w:firstLine="360"/>
        <w:divId w:val="38164818"/>
        <w:rPr>
          <w:sz w:val="20"/>
          <w:szCs w:val="20"/>
        </w:rPr>
      </w:pPr>
      <w:r>
        <w:rPr>
          <w:sz w:val="20"/>
          <w:szCs w:val="20"/>
        </w:rPr>
        <w:t>During the six months ended June, 30, 2022, Icahn Enterprises declared two quarterly distributions aggregating $4.00 per depositary unit in which each depositary u</w:t>
      </w:r>
      <w:r>
        <w:rPr>
          <w:sz w:val="20"/>
          <w:szCs w:val="20"/>
        </w:rPr>
        <w:t>nitholder had the option to make an election to receive either cash or additional depositary units. In connection with this distribution, aggregate cash distributions to all depositary unitholders that made a timely election to receive cash was $100 millio</w:t>
      </w:r>
      <w:r>
        <w:rPr>
          <w:sz w:val="20"/>
          <w:szCs w:val="20"/>
        </w:rPr>
        <w:t xml:space="preserve">n during the six months ended June 30, 2022. </w:t>
      </w:r>
    </w:p>
    <w:p w:rsidR="00000000" w:rsidRDefault="006627D0">
      <w:pPr>
        <w:pStyle w:val="a3"/>
        <w:spacing w:before="0" w:beforeAutospacing="0" w:after="240" w:afterAutospacing="0"/>
        <w:ind w:firstLine="360"/>
        <w:divId w:val="38164818"/>
        <w:rPr>
          <w:sz w:val="20"/>
          <w:szCs w:val="20"/>
        </w:rPr>
      </w:pPr>
      <w:r>
        <w:rPr>
          <w:sz w:val="20"/>
          <w:szCs w:val="20"/>
        </w:rPr>
        <w:t>On August 3, 2022, the Board of Directors of the general partner of Icahn Enterprises declared a quarterly distribution in the amount of $2.00 per depositary unit, which will be paid on or about September 28, 2</w:t>
      </w:r>
      <w:r>
        <w:rPr>
          <w:sz w:val="20"/>
          <w:szCs w:val="20"/>
        </w:rPr>
        <w:t xml:space="preserve">022 to depositary unitholders of record at the close of business on August 20, 2022. Depositary unitholders will have until September 16, 2022 to make a timely election to receive either cash or additional depositary units. If a unitholder does not make a </w:t>
      </w:r>
      <w:r>
        <w:rPr>
          <w:sz w:val="20"/>
          <w:szCs w:val="20"/>
        </w:rPr>
        <w:t>timely election, it will automatically be deemed to have elected to receive the distribution in additional depositary units. Depositary unitholders who elect to receive (or who are deemed to have elected to receive) additional depositary units will receive</w:t>
      </w:r>
      <w:r>
        <w:rPr>
          <w:sz w:val="20"/>
          <w:szCs w:val="20"/>
        </w:rPr>
        <w:t xml:space="preserve"> units valued at the volume weighted average trading price of the units during the five consecutive trading days ending September 23, 2022. Icahn Enterprises will make a cash payment in lieu of issuing fractional depositary units to any unitholders electin</w:t>
      </w:r>
      <w:r>
        <w:rPr>
          <w:sz w:val="20"/>
          <w:szCs w:val="20"/>
        </w:rPr>
        <w:t>g to receive (or who are deemed to have elected to receive) depositary units.</w:t>
      </w:r>
    </w:p>
    <w:p w:rsidR="00000000" w:rsidRDefault="006627D0">
      <w:pPr>
        <w:pStyle w:val="a3"/>
        <w:spacing w:before="0" w:beforeAutospacing="0" w:after="240" w:afterAutospacing="0"/>
        <w:divId w:val="38164818"/>
        <w:rPr>
          <w:i/>
          <w:iCs/>
          <w:sz w:val="20"/>
          <w:szCs w:val="20"/>
        </w:rPr>
      </w:pPr>
      <w:r>
        <w:rPr>
          <w:i/>
          <w:iCs/>
          <w:sz w:val="20"/>
          <w:szCs w:val="20"/>
        </w:rPr>
        <w:t>Sale of Investments</w:t>
      </w:r>
    </w:p>
    <w:p w:rsidR="00000000" w:rsidRDefault="006627D0">
      <w:pPr>
        <w:pStyle w:val="a3"/>
        <w:spacing w:before="0" w:beforeAutospacing="0" w:after="240" w:afterAutospacing="0"/>
        <w:ind w:firstLine="360"/>
        <w:divId w:val="38164818"/>
        <w:rPr>
          <w:sz w:val="20"/>
          <w:szCs w:val="20"/>
        </w:rPr>
      </w:pPr>
      <w:r>
        <w:rPr>
          <w:sz w:val="20"/>
          <w:szCs w:val="20"/>
        </w:rPr>
        <w:t>During the six months ended June 30, 2022, we received proceeds of $153 million from the sale of equity investments held by the Holding Company.</w:t>
      </w:r>
    </w:p>
    <w:p w:rsidR="00000000" w:rsidRDefault="006627D0">
      <w:pPr>
        <w:pStyle w:val="a3"/>
        <w:spacing w:before="0" w:beforeAutospacing="0" w:after="240" w:afterAutospacing="0"/>
        <w:divId w:val="38164818"/>
        <w:rPr>
          <w:b/>
          <w:bCs/>
          <w:i/>
          <w:iCs/>
          <w:sz w:val="20"/>
          <w:szCs w:val="20"/>
        </w:rPr>
      </w:pPr>
      <w:r>
        <w:rPr>
          <w:b/>
          <w:bCs/>
          <w:i/>
          <w:iCs/>
          <w:sz w:val="20"/>
          <w:szCs w:val="20"/>
        </w:rPr>
        <w:t>Investment Segment Liquidity</w:t>
      </w:r>
    </w:p>
    <w:p w:rsidR="00000000" w:rsidRDefault="006627D0">
      <w:pPr>
        <w:pStyle w:val="a3"/>
        <w:spacing w:before="0" w:beforeAutospacing="0" w:after="240" w:afterAutospacing="0"/>
        <w:ind w:firstLine="360"/>
        <w:divId w:val="38164818"/>
        <w:rPr>
          <w:sz w:val="20"/>
          <w:szCs w:val="20"/>
        </w:rPr>
      </w:pPr>
      <w:r>
        <w:rPr>
          <w:sz w:val="20"/>
          <w:szCs w:val="20"/>
        </w:rPr>
        <w:t xml:space="preserve">In addition to investments by us and Mr. Icahn, the Investment Funds historically </w:t>
      </w:r>
      <w:r>
        <w:rPr>
          <w:sz w:val="20"/>
          <w:szCs w:val="20"/>
        </w:rPr>
        <w:t xml:space="preserve">have access to significant amounts of cash available from prime brokerage lines of credit, subject to customary terms and market conditions. </w:t>
      </w:r>
    </w:p>
    <w:p w:rsidR="00000000" w:rsidRDefault="006627D0">
      <w:pPr>
        <w:pStyle w:val="a3"/>
        <w:spacing w:before="480" w:beforeAutospacing="0" w:after="0" w:afterAutospacing="0"/>
        <w:jc w:val="center"/>
        <w:divId w:val="795029197"/>
        <w:rPr>
          <w:sz w:val="20"/>
          <w:szCs w:val="20"/>
        </w:rPr>
      </w:pPr>
      <w:r>
        <w:rPr>
          <w:sz w:val="20"/>
          <w:szCs w:val="20"/>
        </w:rPr>
        <w:t>43</w:t>
      </w:r>
    </w:p>
    <w:p w:rsidR="00000000" w:rsidRDefault="006627D0">
      <w:pPr>
        <w:pStyle w:val="a3"/>
        <w:spacing w:before="0" w:beforeAutospacing="0" w:after="600" w:afterAutospacing="0"/>
        <w:divId w:val="1196310366"/>
        <w:rPr>
          <w:sz w:val="20"/>
          <w:szCs w:val="20"/>
        </w:rPr>
      </w:pPr>
      <w:hyperlink w:anchor="TOC" w:history="1">
        <w:r>
          <w:rPr>
            <w:rStyle w:val="a4"/>
            <w:sz w:val="20"/>
            <w:szCs w:val="20"/>
          </w:rPr>
          <w:t>Table of Contents</w:t>
        </w:r>
      </w:hyperlink>
    </w:p>
    <w:p w:rsidR="00000000" w:rsidRDefault="006627D0">
      <w:pPr>
        <w:pStyle w:val="a3"/>
        <w:spacing w:before="0" w:beforeAutospacing="0" w:after="240" w:afterAutospacing="0"/>
        <w:ind w:firstLine="360"/>
        <w:divId w:val="1134368386"/>
        <w:rPr>
          <w:sz w:val="20"/>
          <w:szCs w:val="20"/>
        </w:rPr>
      </w:pPr>
      <w:r>
        <w:rPr>
          <w:sz w:val="20"/>
          <w:szCs w:val="20"/>
        </w:rPr>
        <w:t>Additionally, our Investment segment liquidity is driven by the inv</w:t>
      </w:r>
      <w:r>
        <w:rPr>
          <w:sz w:val="20"/>
          <w:szCs w:val="20"/>
        </w:rPr>
        <w:t>estment activities and performance of the Investment Funds. As of June 30, 2022, the Investment Funds had a net short notional exposure of 28%. The Investment Funds’ long exposure was 72% (71% long equity and 1% long credit) and its short exposure was 100%</w:t>
      </w:r>
      <w:r>
        <w:rPr>
          <w:sz w:val="20"/>
          <w:szCs w:val="20"/>
        </w:rPr>
        <w:t xml:space="preserve"> (86% short equity and 14% short credit). The notional exposure represents the ratio of the notional exposure of the Investment Funds’ invested capital to the net asset value of the Investment Funds at June 30, 2022.</w:t>
      </w:r>
    </w:p>
    <w:p w:rsidR="00000000" w:rsidRDefault="006627D0">
      <w:pPr>
        <w:pStyle w:val="a3"/>
        <w:spacing w:before="0" w:beforeAutospacing="0" w:after="240" w:afterAutospacing="0"/>
        <w:ind w:firstLine="360"/>
        <w:divId w:val="1134368386"/>
        <w:rPr>
          <w:sz w:val="20"/>
          <w:szCs w:val="20"/>
        </w:rPr>
      </w:pPr>
      <w:r>
        <w:rPr>
          <w:sz w:val="20"/>
          <w:szCs w:val="20"/>
        </w:rPr>
        <w:t>Of the Investment Funds’ 72% long expos</w:t>
      </w:r>
      <w:r>
        <w:rPr>
          <w:sz w:val="20"/>
          <w:szCs w:val="20"/>
        </w:rPr>
        <w:t>ure, 59% was comprised of the fair value of its long positions and 13% was comprised of single name equity forward contracts and credit contracts. Of the Investment Funds’ 100% short exposure, 41% was comprised of the fair value of its short positions (wit</w:t>
      </w:r>
      <w:r>
        <w:rPr>
          <w:sz w:val="20"/>
          <w:szCs w:val="20"/>
        </w:rPr>
        <w:t xml:space="preserve">h certain adjustments) and 59% was comprised of single name equity forward contracts and credit contracts. </w:t>
      </w:r>
    </w:p>
    <w:p w:rsidR="00000000" w:rsidRDefault="006627D0">
      <w:pPr>
        <w:pStyle w:val="a3"/>
        <w:spacing w:before="0" w:beforeAutospacing="0" w:after="240" w:afterAutospacing="0"/>
        <w:ind w:firstLine="360"/>
        <w:divId w:val="1134368386"/>
        <w:rPr>
          <w:sz w:val="20"/>
          <w:szCs w:val="20"/>
        </w:rPr>
      </w:pPr>
      <w:r>
        <w:rPr>
          <w:sz w:val="20"/>
          <w:szCs w:val="20"/>
        </w:rPr>
        <w:t>With respect to both our long positions that are not notionalized (59% long exposure) and our short positions that are not notionalized (41% short e</w:t>
      </w:r>
      <w:r>
        <w:rPr>
          <w:sz w:val="20"/>
          <w:szCs w:val="20"/>
        </w:rPr>
        <w:t>xposure), each 1% change in exposure as a result of purchases or sales (assuming no change in value) would have a 1% impact on our cash and cash equivalents (as a percentage of net asset value). Changes in exposure as a result of purchases and sales as wel</w:t>
      </w:r>
      <w:r>
        <w:rPr>
          <w:sz w:val="20"/>
          <w:szCs w:val="20"/>
        </w:rPr>
        <w:t>l as adverse changes in market value would also have an effect on funds available to us pursuant to prime brokerage lines of credit.</w:t>
      </w:r>
    </w:p>
    <w:p w:rsidR="00000000" w:rsidRDefault="006627D0">
      <w:pPr>
        <w:pStyle w:val="a3"/>
        <w:spacing w:before="0" w:beforeAutospacing="0" w:after="240" w:afterAutospacing="0"/>
        <w:ind w:firstLine="360"/>
        <w:divId w:val="1134368386"/>
        <w:rPr>
          <w:sz w:val="20"/>
          <w:szCs w:val="20"/>
        </w:rPr>
      </w:pPr>
      <w:r>
        <w:rPr>
          <w:sz w:val="20"/>
          <w:szCs w:val="20"/>
        </w:rPr>
        <w:t>With respect to the notional value of our other short positions (59% short exposure), our liquidity would decrease by the b</w:t>
      </w:r>
      <w:r>
        <w:rPr>
          <w:sz w:val="20"/>
          <w:szCs w:val="20"/>
        </w:rPr>
        <w:t>alance sheet unrealized loss if we were to close the positions at quarter end prices. This would be offset by a release of restricted cash balances collateralizing these positions as well as an increase in funds available to us pursuant to certain prime br</w:t>
      </w:r>
      <w:r>
        <w:rPr>
          <w:sz w:val="20"/>
          <w:szCs w:val="20"/>
        </w:rPr>
        <w:t>okerage lines of credit. If we were to increase our short exposure by adding to these short positions, we would be required to provide cash collateral equal to a small percentage of the initial notional value at counterparties that require cash as collater</w:t>
      </w:r>
      <w:r>
        <w:rPr>
          <w:sz w:val="20"/>
          <w:szCs w:val="20"/>
        </w:rPr>
        <w:t>al and then post additional collateral equal to 100% of the mark to market on adverse changes in fair value. For our counterparties who do not require cash collateral, funds available from lines of credit would decrease.</w:t>
      </w:r>
    </w:p>
    <w:p w:rsidR="00000000" w:rsidRDefault="006627D0">
      <w:pPr>
        <w:pStyle w:val="a3"/>
        <w:spacing w:before="0" w:beforeAutospacing="0" w:after="240" w:afterAutospacing="0"/>
        <w:divId w:val="1134368386"/>
        <w:rPr>
          <w:b/>
          <w:bCs/>
          <w:i/>
          <w:iCs/>
          <w:sz w:val="20"/>
          <w:szCs w:val="20"/>
        </w:rPr>
      </w:pPr>
      <w:r>
        <w:rPr>
          <w:b/>
          <w:bCs/>
          <w:i/>
          <w:iCs/>
          <w:sz w:val="20"/>
          <w:szCs w:val="20"/>
        </w:rPr>
        <w:t>Other Segment Liquidity</w:t>
      </w:r>
    </w:p>
    <w:p w:rsidR="00000000" w:rsidRDefault="006627D0">
      <w:pPr>
        <w:pStyle w:val="a3"/>
        <w:spacing w:before="0" w:beforeAutospacing="0" w:after="240" w:afterAutospacing="0"/>
        <w:divId w:val="1134368386"/>
        <w:rPr>
          <w:i/>
          <w:iCs/>
          <w:sz w:val="20"/>
          <w:szCs w:val="20"/>
        </w:rPr>
      </w:pPr>
      <w:r>
        <w:rPr>
          <w:i/>
          <w:iCs/>
          <w:sz w:val="20"/>
          <w:szCs w:val="20"/>
        </w:rPr>
        <w:t>Segment Cash and Cash Equivalents</w:t>
      </w:r>
    </w:p>
    <w:p w:rsidR="00000000" w:rsidRDefault="006627D0">
      <w:pPr>
        <w:pStyle w:val="a3"/>
        <w:spacing w:before="0" w:beforeAutospacing="0" w:after="240" w:afterAutospacing="0"/>
        <w:ind w:firstLine="360"/>
        <w:divId w:val="1134368386"/>
        <w:rPr>
          <w:sz w:val="20"/>
          <w:szCs w:val="20"/>
        </w:rPr>
      </w:pPr>
      <w:r>
        <w:rPr>
          <w:sz w:val="20"/>
          <w:szCs w:val="20"/>
        </w:rPr>
        <w:t>Segment cash and cash equivalents (excluding our Investment segment) consists of the following:</w:t>
      </w:r>
    </w:p>
    <w:tbl>
      <w:tblPr>
        <w:tblW w:w="5000" w:type="pct"/>
        <w:tblCellMar>
          <w:top w:w="15" w:type="dxa"/>
          <w:left w:w="0" w:type="dxa"/>
          <w:bottom w:w="15" w:type="dxa"/>
          <w:right w:w="0" w:type="dxa"/>
        </w:tblCellMar>
        <w:tblLook w:val="04A0" w:firstRow="1" w:lastRow="0" w:firstColumn="1" w:lastColumn="0" w:noHBand="0" w:noVBand="1"/>
      </w:tblPr>
      <w:tblGrid>
        <w:gridCol w:w="5936"/>
        <w:gridCol w:w="160"/>
        <w:gridCol w:w="101"/>
        <w:gridCol w:w="692"/>
        <w:gridCol w:w="200"/>
        <w:gridCol w:w="160"/>
        <w:gridCol w:w="1057"/>
      </w:tblGrid>
      <w:tr w:rsidR="00000000">
        <w:trPr>
          <w:divId w:val="1134368386"/>
          <w:trHeight w:val="20"/>
        </w:trPr>
        <w:tc>
          <w:tcPr>
            <w:tcW w:w="3602" w:type="pct"/>
            <w:tcMar>
              <w:top w:w="0" w:type="dxa"/>
              <w:left w:w="0" w:type="dxa"/>
              <w:bottom w:w="0" w:type="dxa"/>
              <w:right w:w="0" w:type="dxa"/>
            </w:tcMar>
            <w:vAlign w:val="bottom"/>
            <w:hideMark/>
          </w:tcPr>
          <w:p w:rsidR="00000000" w:rsidRDefault="006627D0">
            <w:pPr>
              <w:pStyle w:val="a3"/>
              <w:spacing w:before="0" w:beforeAutospacing="0" w:after="1" w:afterAutospacing="0"/>
              <w:divId w:val="353843503"/>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845483638"/>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718672855"/>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848058965"/>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46689621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1515455330"/>
              <w:rPr>
                <w:sz w:val="20"/>
                <w:szCs w:val="20"/>
              </w:rPr>
            </w:pPr>
            <w:r>
              <w:rPr>
                <w:sz w:val="2"/>
                <w:szCs w:val="2"/>
              </w:rPr>
              <w:t>​</w:t>
            </w:r>
          </w:p>
        </w:tc>
        <w:tc>
          <w:tcPr>
            <w:tcW w:w="544" w:type="pct"/>
            <w:noWrap/>
            <w:tcMar>
              <w:top w:w="0" w:type="dxa"/>
              <w:left w:w="0" w:type="dxa"/>
              <w:bottom w:w="0" w:type="dxa"/>
              <w:right w:w="0" w:type="dxa"/>
            </w:tcMar>
            <w:vAlign w:val="bottom"/>
            <w:hideMark/>
          </w:tcPr>
          <w:p w:rsidR="00000000" w:rsidRDefault="006627D0">
            <w:pPr>
              <w:pStyle w:val="a3"/>
              <w:spacing w:before="0" w:beforeAutospacing="0" w:after="1" w:afterAutospacing="0"/>
              <w:divId w:val="648556604"/>
              <w:rPr>
                <w:sz w:val="20"/>
                <w:szCs w:val="20"/>
              </w:rPr>
            </w:pPr>
            <w:r>
              <w:rPr>
                <w:sz w:val="2"/>
                <w:szCs w:val="2"/>
              </w:rPr>
              <w:t>​</w:t>
            </w:r>
          </w:p>
        </w:tc>
      </w:tr>
      <w:tr w:rsidR="00000000">
        <w:trPr>
          <w:divId w:val="1134368386"/>
        </w:trPr>
        <w:tc>
          <w:tcPr>
            <w:tcW w:w="3602"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16"/>
                <w:szCs w:val="16"/>
              </w:rPr>
              <w:t>​</w:t>
            </w:r>
          </w:p>
        </w:tc>
        <w:tc>
          <w:tcPr>
            <w:tcW w:w="553" w:type="pct"/>
            <w:gridSpan w:val="2"/>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June 30, </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December 31, </w:t>
            </w:r>
          </w:p>
        </w:tc>
      </w:tr>
      <w:tr w:rsidR="00000000">
        <w:trPr>
          <w:divId w:val="1134368386"/>
        </w:trPr>
        <w:tc>
          <w:tcPr>
            <w:tcW w:w="3602"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16"/>
                <w:szCs w:val="16"/>
              </w:rPr>
            </w:pPr>
            <w:r>
              <w:rPr>
                <w:b/>
                <w:bCs/>
                <w:sz w:val="16"/>
                <w:szCs w:val="16"/>
              </w:rPr>
              <w:t>    </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2022</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20"/>
                <w:szCs w:val="20"/>
              </w:rPr>
            </w:pPr>
            <w:r>
              <w:rPr>
                <w:b/>
                <w:bCs/>
                <w:sz w:val="20"/>
                <w:szCs w:val="20"/>
              </w:rPr>
              <w:t>2021</w:t>
            </w:r>
          </w:p>
        </w:tc>
      </w:tr>
      <w:tr w:rsidR="00000000">
        <w:trPr>
          <w:divId w:val="1134368386"/>
        </w:trPr>
        <w:tc>
          <w:tcPr>
            <w:tcW w:w="0" w:type="auto"/>
            <w:gridSpan w:val="7"/>
            <w:tcMar>
              <w:top w:w="0" w:type="dxa"/>
              <w:left w:w="0" w:type="dxa"/>
              <w:bottom w:w="0" w:type="dxa"/>
              <w:right w:w="0" w:type="dxa"/>
            </w:tcMar>
            <w:vAlign w:val="center"/>
            <w:hideMark/>
          </w:tcPr>
          <w:p w:rsidR="00000000" w:rsidRDefault="006627D0">
            <w:pPr>
              <w:rPr>
                <w:sz w:val="20"/>
                <w:szCs w:val="20"/>
              </w:rPr>
            </w:pPr>
          </w:p>
        </w:tc>
      </w:tr>
      <w:tr w:rsidR="00000000">
        <w:trPr>
          <w:divId w:val="1134368386"/>
        </w:trPr>
        <w:tc>
          <w:tcPr>
            <w:tcW w:w="3602"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16"/>
                <w:szCs w:val="16"/>
              </w:rPr>
              <w:t>​</w:t>
            </w:r>
          </w:p>
        </w:tc>
        <w:tc>
          <w:tcPr>
            <w:tcW w:w="1288" w:type="pct"/>
            <w:gridSpan w:val="5"/>
            <w:noWrap/>
            <w:tcMar>
              <w:top w:w="0" w:type="dxa"/>
              <w:left w:w="0" w:type="dxa"/>
              <w:bottom w:w="0" w:type="dxa"/>
              <w:right w:w="0" w:type="dxa"/>
            </w:tcMar>
            <w:vAlign w:val="bottom"/>
            <w:hideMark/>
          </w:tcPr>
          <w:p w:rsidR="00000000" w:rsidRDefault="006627D0">
            <w:pPr>
              <w:pStyle w:val="a3"/>
              <w:spacing w:before="0" w:beforeAutospacing="0" w:after="1" w:afterAutospacing="0"/>
              <w:jc w:val="center"/>
              <w:rPr>
                <w:sz w:val="16"/>
                <w:szCs w:val="16"/>
              </w:rPr>
            </w:pPr>
            <w:r>
              <w:rPr>
                <w:sz w:val="16"/>
                <w:szCs w:val="16"/>
              </w:rPr>
              <w:t>(in millions)</w:t>
            </w:r>
          </w:p>
        </w:tc>
      </w:tr>
      <w:tr w:rsidR="00000000">
        <w:trPr>
          <w:divId w:val="1134368386"/>
        </w:trPr>
        <w:tc>
          <w:tcPr>
            <w:tcW w:w="360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Energy</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89</w:t>
            </w:r>
            <w:r>
              <w:rPr>
                <w:sz w:val="20"/>
                <w:szCs w:val="20"/>
              </w:rPr>
              <w:t>3</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4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51</w:t>
            </w:r>
            <w:r>
              <w:rPr>
                <w:sz w:val="20"/>
                <w:szCs w:val="20"/>
              </w:rPr>
              <w:t>0</w:t>
            </w:r>
          </w:p>
        </w:tc>
      </w:tr>
      <w:tr w:rsidR="00000000">
        <w:trPr>
          <w:divId w:val="1134368386"/>
        </w:trPr>
        <w:tc>
          <w:tcPr>
            <w:tcW w:w="3602"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Automotive</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3</w:t>
            </w:r>
            <w:r>
              <w:rPr>
                <w:sz w:val="20"/>
                <w:szCs w:val="20"/>
              </w:rPr>
              <w:t>5</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2</w:t>
            </w:r>
            <w:r>
              <w:rPr>
                <w:sz w:val="20"/>
                <w:szCs w:val="20"/>
              </w:rPr>
              <w:t>8</w:t>
            </w:r>
          </w:p>
        </w:tc>
      </w:tr>
      <w:tr w:rsidR="00000000">
        <w:trPr>
          <w:divId w:val="1134368386"/>
        </w:trPr>
        <w:tc>
          <w:tcPr>
            <w:tcW w:w="360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Food Packaging</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8</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1</w:t>
            </w:r>
            <w:r>
              <w:rPr>
                <w:sz w:val="20"/>
                <w:szCs w:val="20"/>
              </w:rPr>
              <w:t>0</w:t>
            </w:r>
          </w:p>
        </w:tc>
      </w:tr>
      <w:tr w:rsidR="00000000">
        <w:trPr>
          <w:divId w:val="1134368386"/>
        </w:trPr>
        <w:tc>
          <w:tcPr>
            <w:tcW w:w="3602"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Real Estate</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3</w:t>
            </w:r>
            <w:r>
              <w:rPr>
                <w:sz w:val="20"/>
                <w:szCs w:val="20"/>
              </w:rPr>
              <w:t>0</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3</w:t>
            </w:r>
            <w:r>
              <w:rPr>
                <w:sz w:val="20"/>
                <w:szCs w:val="20"/>
              </w:rPr>
              <w:t>0</w:t>
            </w:r>
          </w:p>
        </w:tc>
      </w:tr>
      <w:tr w:rsidR="00000000">
        <w:trPr>
          <w:divId w:val="1134368386"/>
        </w:trPr>
        <w:tc>
          <w:tcPr>
            <w:tcW w:w="360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Home Fashion</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3</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3</w:t>
            </w:r>
          </w:p>
        </w:tc>
      </w:tr>
      <w:tr w:rsidR="00000000">
        <w:trPr>
          <w:divId w:val="1134368386"/>
        </w:trPr>
        <w:tc>
          <w:tcPr>
            <w:tcW w:w="3602" w:type="pct"/>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Pharma</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1</w:t>
            </w:r>
            <w:r>
              <w:rPr>
                <w:sz w:val="20"/>
                <w:szCs w:val="20"/>
              </w:rPr>
              <w:t>7</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 </w:t>
            </w:r>
          </w:p>
        </w:tc>
        <w:tc>
          <w:tcPr>
            <w:tcW w:w="544"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1</w:t>
            </w:r>
            <w:r>
              <w:rPr>
                <w:sz w:val="20"/>
                <w:szCs w:val="20"/>
              </w:rPr>
              <w:t>4</w:t>
            </w:r>
          </w:p>
        </w:tc>
      </w:tr>
      <w:tr w:rsidR="00000000">
        <w:trPr>
          <w:divId w:val="1134368386"/>
        </w:trPr>
        <w:tc>
          <w:tcPr>
            <w:tcW w:w="360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4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98</w:t>
            </w:r>
            <w:r>
              <w:rPr>
                <w:sz w:val="20"/>
                <w:szCs w:val="20"/>
              </w:rPr>
              <w:t>6</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rPr>
                <w:sz w:val="20"/>
                <w:szCs w:val="20"/>
              </w:rPr>
            </w:pPr>
            <w:r>
              <w:rPr>
                <w:sz w:val="20"/>
                <w:szCs w:val="20"/>
              </w:rPr>
              <w:t>$</w:t>
            </w:r>
          </w:p>
        </w:tc>
        <w:tc>
          <w:tcPr>
            <w:tcW w:w="5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1" w:afterAutospacing="0"/>
              <w:ind w:right="60"/>
              <w:jc w:val="right"/>
              <w:rPr>
                <w:sz w:val="20"/>
                <w:szCs w:val="20"/>
              </w:rPr>
            </w:pPr>
            <w:r>
              <w:rPr>
                <w:sz w:val="20"/>
                <w:szCs w:val="20"/>
              </w:rPr>
              <w:t>59</w:t>
            </w:r>
            <w:r>
              <w:rPr>
                <w:sz w:val="20"/>
                <w:szCs w:val="20"/>
              </w:rPr>
              <w:t>5</w:t>
            </w:r>
          </w:p>
        </w:tc>
      </w:tr>
    </w:tbl>
    <w:p w:rsidR="00000000" w:rsidRDefault="006627D0">
      <w:pPr>
        <w:pStyle w:val="a3"/>
        <w:spacing w:before="480" w:beforeAutospacing="0" w:after="0" w:afterAutospacing="0"/>
        <w:jc w:val="center"/>
        <w:divId w:val="186061889"/>
        <w:rPr>
          <w:sz w:val="20"/>
          <w:szCs w:val="20"/>
        </w:rPr>
      </w:pPr>
      <w:r>
        <w:rPr>
          <w:sz w:val="20"/>
          <w:szCs w:val="20"/>
        </w:rPr>
        <w:t>44</w:t>
      </w:r>
    </w:p>
    <w:p w:rsidR="00000000" w:rsidRDefault="006627D0">
      <w:pPr>
        <w:pStyle w:val="a3"/>
        <w:spacing w:before="0" w:beforeAutospacing="0" w:after="600" w:afterAutospacing="0"/>
        <w:divId w:val="1119179553"/>
        <w:rPr>
          <w:sz w:val="20"/>
          <w:szCs w:val="20"/>
        </w:rPr>
      </w:pPr>
      <w:hyperlink w:anchor="TOC" w:history="1">
        <w:r>
          <w:rPr>
            <w:rStyle w:val="a4"/>
            <w:sz w:val="20"/>
            <w:szCs w:val="20"/>
          </w:rPr>
          <w:t>Table of Contents</w:t>
        </w:r>
      </w:hyperlink>
    </w:p>
    <w:p w:rsidR="00000000" w:rsidRDefault="006627D0">
      <w:pPr>
        <w:pStyle w:val="a3"/>
        <w:spacing w:before="0" w:beforeAutospacing="0" w:after="240" w:afterAutospacing="0"/>
        <w:divId w:val="1845125875"/>
        <w:rPr>
          <w:i/>
          <w:iCs/>
          <w:sz w:val="20"/>
          <w:szCs w:val="20"/>
        </w:rPr>
      </w:pPr>
      <w:r>
        <w:rPr>
          <w:i/>
          <w:iCs/>
          <w:sz w:val="20"/>
          <w:szCs w:val="20"/>
        </w:rPr>
        <w:t>Segment Borrowings and Availability</w:t>
      </w:r>
    </w:p>
    <w:p w:rsidR="00000000" w:rsidRDefault="006627D0">
      <w:pPr>
        <w:pStyle w:val="a3"/>
        <w:spacing w:before="0" w:beforeAutospacing="0" w:after="240" w:afterAutospacing="0"/>
        <w:ind w:firstLine="360"/>
        <w:divId w:val="1845125875"/>
        <w:rPr>
          <w:sz w:val="20"/>
          <w:szCs w:val="20"/>
        </w:rPr>
      </w:pPr>
      <w:r>
        <w:rPr>
          <w:sz w:val="20"/>
          <w:szCs w:val="20"/>
        </w:rPr>
        <w:t>Segment debt consists of the following:</w:t>
      </w:r>
    </w:p>
    <w:tbl>
      <w:tblPr>
        <w:tblW w:w="5000" w:type="pct"/>
        <w:tblCellMar>
          <w:top w:w="15" w:type="dxa"/>
          <w:left w:w="0" w:type="dxa"/>
          <w:bottom w:w="15" w:type="dxa"/>
          <w:right w:w="0" w:type="dxa"/>
        </w:tblCellMar>
        <w:tblLook w:val="04A0" w:firstRow="1" w:lastRow="0" w:firstColumn="1" w:lastColumn="0" w:noHBand="0" w:noVBand="1"/>
      </w:tblPr>
      <w:tblGrid>
        <w:gridCol w:w="5936"/>
        <w:gridCol w:w="160"/>
        <w:gridCol w:w="101"/>
        <w:gridCol w:w="692"/>
        <w:gridCol w:w="200"/>
        <w:gridCol w:w="160"/>
        <w:gridCol w:w="1057"/>
      </w:tblGrid>
      <w:tr w:rsidR="00000000">
        <w:trPr>
          <w:divId w:val="1845125875"/>
          <w:trHeight w:val="20"/>
        </w:trPr>
        <w:tc>
          <w:tcPr>
            <w:tcW w:w="3602" w:type="pct"/>
            <w:tcMar>
              <w:top w:w="0" w:type="dxa"/>
              <w:left w:w="0" w:type="dxa"/>
              <w:bottom w:w="0" w:type="dxa"/>
              <w:right w:w="0" w:type="dxa"/>
            </w:tcMar>
            <w:vAlign w:val="bottom"/>
            <w:hideMark/>
          </w:tcPr>
          <w:p w:rsidR="00000000" w:rsidRDefault="006627D0">
            <w:pPr>
              <w:pStyle w:val="a3"/>
              <w:spacing w:before="0" w:beforeAutospacing="0" w:after="0" w:afterAutospacing="0"/>
              <w:divId w:val="940141131"/>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9419938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29467577"/>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923637245"/>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64212785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731928609"/>
              <w:rPr>
                <w:sz w:val="20"/>
                <w:szCs w:val="20"/>
              </w:rPr>
            </w:pPr>
            <w:r>
              <w:rPr>
                <w:sz w:val="2"/>
                <w:szCs w:val="2"/>
              </w:rPr>
              <w:t>​</w:t>
            </w:r>
          </w:p>
        </w:tc>
        <w:tc>
          <w:tcPr>
            <w:tcW w:w="544"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2247209"/>
              <w:rPr>
                <w:sz w:val="20"/>
                <w:szCs w:val="20"/>
              </w:rPr>
            </w:pPr>
            <w:r>
              <w:rPr>
                <w:sz w:val="2"/>
                <w:szCs w:val="2"/>
              </w:rPr>
              <w:t>​</w:t>
            </w:r>
          </w:p>
        </w:tc>
      </w:tr>
      <w:tr w:rsidR="00000000">
        <w:trPr>
          <w:divId w:val="1845125875"/>
        </w:trPr>
        <w:tc>
          <w:tcPr>
            <w:tcW w:w="3602"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6"/>
                <w:szCs w:val="16"/>
              </w:rPr>
              <w:t>​</w:t>
            </w:r>
          </w:p>
        </w:tc>
        <w:tc>
          <w:tcPr>
            <w:tcW w:w="553"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June 30, </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20"/>
                <w:szCs w:val="20"/>
              </w:rPr>
              <w:t>​</w:t>
            </w:r>
          </w:p>
        </w:tc>
        <w:tc>
          <w:tcPr>
            <w:tcW w:w="626"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December 31, </w:t>
            </w:r>
          </w:p>
        </w:tc>
      </w:tr>
      <w:tr w:rsidR="00000000">
        <w:trPr>
          <w:divId w:val="1845125875"/>
        </w:trPr>
        <w:tc>
          <w:tcPr>
            <w:tcW w:w="3602"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    </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2022</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    </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2021</w:t>
            </w:r>
          </w:p>
        </w:tc>
      </w:tr>
      <w:tr w:rsidR="00000000">
        <w:trPr>
          <w:divId w:val="1845125875"/>
        </w:trPr>
        <w:tc>
          <w:tcPr>
            <w:tcW w:w="0" w:type="auto"/>
            <w:gridSpan w:val="7"/>
            <w:tcMar>
              <w:top w:w="0" w:type="dxa"/>
              <w:left w:w="0" w:type="dxa"/>
              <w:bottom w:w="0" w:type="dxa"/>
              <w:right w:w="0" w:type="dxa"/>
            </w:tcMar>
            <w:vAlign w:val="center"/>
            <w:hideMark/>
          </w:tcPr>
          <w:p w:rsidR="00000000" w:rsidRDefault="006627D0">
            <w:pPr>
              <w:rPr>
                <w:sz w:val="20"/>
                <w:szCs w:val="20"/>
              </w:rPr>
            </w:pPr>
          </w:p>
        </w:tc>
      </w:tr>
      <w:tr w:rsidR="00000000">
        <w:trPr>
          <w:divId w:val="1845125875"/>
        </w:trPr>
        <w:tc>
          <w:tcPr>
            <w:tcW w:w="3602"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sz w:val="16"/>
                <w:szCs w:val="16"/>
              </w:rPr>
              <w:t>​</w:t>
            </w:r>
          </w:p>
        </w:tc>
        <w:tc>
          <w:tcPr>
            <w:tcW w:w="1288" w:type="pct"/>
            <w:gridSpan w:val="5"/>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sz w:val="16"/>
                <w:szCs w:val="16"/>
              </w:rPr>
              <w:t>(in millions)</w:t>
            </w:r>
          </w:p>
        </w:tc>
      </w:tr>
      <w:tr w:rsidR="00000000">
        <w:trPr>
          <w:divId w:val="1845125875"/>
        </w:trPr>
        <w:tc>
          <w:tcPr>
            <w:tcW w:w="360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Energy</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1,59</w:t>
            </w:r>
            <w:r>
              <w:rPr>
                <w:sz w:val="20"/>
                <w:szCs w:val="20"/>
              </w:rPr>
              <w:t>4</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4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1,66</w:t>
            </w:r>
            <w:r>
              <w:rPr>
                <w:sz w:val="20"/>
                <w:szCs w:val="20"/>
              </w:rPr>
              <w:t>0</w:t>
            </w:r>
          </w:p>
        </w:tc>
      </w:tr>
      <w:tr w:rsidR="00000000">
        <w:trPr>
          <w:divId w:val="1845125875"/>
        </w:trPr>
        <w:tc>
          <w:tcPr>
            <w:tcW w:w="3602"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Automotive</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w:t>
            </w:r>
            <w:r>
              <w:rPr>
                <w:sz w:val="20"/>
                <w:szCs w:val="20"/>
              </w:rPr>
              <w:t>8</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w:t>
            </w:r>
            <w:r>
              <w:rPr>
                <w:sz w:val="20"/>
                <w:szCs w:val="20"/>
              </w:rPr>
              <w:t>6</w:t>
            </w:r>
          </w:p>
        </w:tc>
      </w:tr>
      <w:tr w:rsidR="00000000">
        <w:trPr>
          <w:divId w:val="1845125875"/>
        </w:trPr>
        <w:tc>
          <w:tcPr>
            <w:tcW w:w="360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Food Packaging</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16</w:t>
            </w:r>
            <w:r>
              <w:rPr>
                <w:sz w:val="20"/>
                <w:szCs w:val="20"/>
              </w:rPr>
              <w:t>2</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15</w:t>
            </w:r>
            <w:r>
              <w:rPr>
                <w:sz w:val="20"/>
                <w:szCs w:val="20"/>
              </w:rPr>
              <w:t>5</w:t>
            </w:r>
          </w:p>
        </w:tc>
      </w:tr>
      <w:tr w:rsidR="00000000">
        <w:trPr>
          <w:divId w:val="1845125875"/>
        </w:trPr>
        <w:tc>
          <w:tcPr>
            <w:tcW w:w="3602"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Real Estate</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4"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w:t>
            </w:r>
          </w:p>
        </w:tc>
      </w:tr>
      <w:tr w:rsidR="00000000">
        <w:trPr>
          <w:divId w:val="1845125875"/>
        </w:trPr>
        <w:tc>
          <w:tcPr>
            <w:tcW w:w="3602"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Home Fashion</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w:t>
            </w:r>
            <w:r>
              <w:rPr>
                <w:sz w:val="20"/>
                <w:szCs w:val="20"/>
              </w:rPr>
              <w:t>9</w:t>
            </w:r>
          </w:p>
        </w:tc>
        <w:tc>
          <w:tcPr>
            <w:tcW w:w="10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54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w:t>
            </w:r>
            <w:r>
              <w:rPr>
                <w:sz w:val="20"/>
                <w:szCs w:val="20"/>
              </w:rPr>
              <w:t>0</w:t>
            </w:r>
          </w:p>
        </w:tc>
      </w:tr>
      <w:tr w:rsidR="00000000">
        <w:trPr>
          <w:divId w:val="1845125875"/>
        </w:trPr>
        <w:tc>
          <w:tcPr>
            <w:tcW w:w="3602"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1,82</w:t>
            </w:r>
            <w:r>
              <w:rPr>
                <w:sz w:val="20"/>
                <w:szCs w:val="20"/>
              </w:rPr>
              <w:t>4</w:t>
            </w:r>
          </w:p>
        </w:tc>
        <w:tc>
          <w:tcPr>
            <w:tcW w:w="10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44"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1,88</w:t>
            </w:r>
            <w:r>
              <w:rPr>
                <w:sz w:val="20"/>
                <w:szCs w:val="20"/>
              </w:rPr>
              <w:t>2</w:t>
            </w:r>
          </w:p>
        </w:tc>
      </w:tr>
    </w:tbl>
    <w:p w:rsidR="00000000" w:rsidRDefault="006627D0">
      <w:pPr>
        <w:pStyle w:val="a3"/>
        <w:spacing w:before="0" w:beforeAutospacing="0" w:after="0" w:afterAutospacing="0"/>
        <w:divId w:val="1845125875"/>
        <w:rPr>
          <w:sz w:val="20"/>
          <w:szCs w:val="20"/>
        </w:rPr>
      </w:pPr>
      <w:r>
        <w:rPr>
          <w:sz w:val="20"/>
          <w:szCs w:val="20"/>
        </w:rPr>
        <w:t>​</w:t>
      </w:r>
    </w:p>
    <w:p w:rsidR="00000000" w:rsidRDefault="006627D0">
      <w:pPr>
        <w:pStyle w:val="a3"/>
        <w:spacing w:before="0" w:beforeAutospacing="0" w:after="240" w:afterAutospacing="0"/>
        <w:ind w:firstLine="360"/>
        <w:divId w:val="1845125875"/>
        <w:rPr>
          <w:sz w:val="20"/>
          <w:szCs w:val="20"/>
        </w:rPr>
      </w:pPr>
      <w:r>
        <w:rPr>
          <w:sz w:val="20"/>
          <w:szCs w:val="20"/>
        </w:rPr>
        <w:t>Refer to our Annual Report on Form 10-K for the year ended December </w:t>
      </w:r>
      <w:r>
        <w:rPr>
          <w:sz w:val="20"/>
          <w:szCs w:val="20"/>
        </w:rPr>
        <w:t>31, 2021 for information concerning terms, restrictions and covenants pertaining to our subsidiaries’ debt. As of June 30, 2022, all of our subsidiaries were in compliance with all debt covenants.</w:t>
      </w:r>
    </w:p>
    <w:p w:rsidR="00000000" w:rsidRDefault="006627D0">
      <w:pPr>
        <w:pStyle w:val="a3"/>
        <w:spacing w:before="0" w:beforeAutospacing="0" w:after="240" w:afterAutospacing="0"/>
        <w:ind w:firstLine="360"/>
        <w:divId w:val="1845125875"/>
        <w:rPr>
          <w:sz w:val="20"/>
          <w:szCs w:val="20"/>
        </w:rPr>
      </w:pPr>
      <w:r>
        <w:rPr>
          <w:sz w:val="20"/>
          <w:szCs w:val="20"/>
        </w:rPr>
        <w:t>Our segments have additional borrowing availability under certain revolving credit facilities as summarized below:</w:t>
      </w:r>
    </w:p>
    <w:tbl>
      <w:tblPr>
        <w:tblW w:w="5000" w:type="pct"/>
        <w:tblCellMar>
          <w:top w:w="15" w:type="dxa"/>
          <w:left w:w="0" w:type="dxa"/>
          <w:bottom w:w="15" w:type="dxa"/>
          <w:right w:w="0" w:type="dxa"/>
        </w:tblCellMar>
        <w:tblLook w:val="04A0" w:firstRow="1" w:lastRow="0" w:firstColumn="1" w:lastColumn="0" w:noHBand="0" w:noVBand="1"/>
      </w:tblPr>
      <w:tblGrid>
        <w:gridCol w:w="6970"/>
        <w:gridCol w:w="229"/>
        <w:gridCol w:w="145"/>
        <w:gridCol w:w="962"/>
      </w:tblGrid>
      <w:tr w:rsidR="00000000">
        <w:trPr>
          <w:divId w:val="1845125875"/>
          <w:trHeight w:val="20"/>
        </w:trPr>
        <w:tc>
          <w:tcPr>
            <w:tcW w:w="4195" w:type="pct"/>
            <w:tcMar>
              <w:top w:w="0" w:type="dxa"/>
              <w:left w:w="0" w:type="dxa"/>
              <w:bottom w:w="0" w:type="dxa"/>
              <w:right w:w="0" w:type="dxa"/>
            </w:tcMar>
            <w:vAlign w:val="bottom"/>
            <w:hideMark/>
          </w:tcPr>
          <w:p w:rsidR="00000000" w:rsidRDefault="006627D0">
            <w:pPr>
              <w:pStyle w:val="a3"/>
              <w:spacing w:before="0" w:beforeAutospacing="0" w:after="0" w:afterAutospacing="0"/>
              <w:divId w:val="279535192"/>
              <w:rPr>
                <w:sz w:val="20"/>
                <w:szCs w:val="20"/>
              </w:rPr>
            </w:pPr>
            <w:r>
              <w:rPr>
                <w:sz w:val="2"/>
                <w:szCs w:val="2"/>
              </w:rPr>
              <w:t>​</w:t>
            </w:r>
          </w:p>
        </w:tc>
        <w:tc>
          <w:tcPr>
            <w:tcW w:w="13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833494174"/>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741608743"/>
              <w:rPr>
                <w:sz w:val="20"/>
                <w:szCs w:val="20"/>
              </w:rPr>
            </w:pPr>
            <w:r>
              <w:rPr>
                <w:sz w:val="2"/>
                <w:szCs w:val="2"/>
              </w:rPr>
              <w:t>​</w:t>
            </w:r>
          </w:p>
        </w:tc>
        <w:tc>
          <w:tcPr>
            <w:tcW w:w="579"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414861864"/>
              <w:rPr>
                <w:sz w:val="20"/>
                <w:szCs w:val="20"/>
              </w:rPr>
            </w:pPr>
            <w:r>
              <w:rPr>
                <w:sz w:val="2"/>
                <w:szCs w:val="2"/>
              </w:rPr>
              <w:t>​</w:t>
            </w:r>
          </w:p>
        </w:tc>
      </w:tr>
      <w:tr w:rsidR="00000000">
        <w:trPr>
          <w:divId w:val="1845125875"/>
        </w:trPr>
        <w:tc>
          <w:tcPr>
            <w:tcW w:w="419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    </w:t>
            </w:r>
          </w:p>
        </w:tc>
        <w:tc>
          <w:tcPr>
            <w:tcW w:w="666"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June 30, </w:t>
            </w:r>
          </w:p>
        </w:tc>
      </w:tr>
      <w:tr w:rsidR="00000000">
        <w:trPr>
          <w:divId w:val="1845125875"/>
        </w:trPr>
        <w:tc>
          <w:tcPr>
            <w:tcW w:w="419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666"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20"/>
                <w:szCs w:val="20"/>
              </w:rPr>
            </w:pPr>
            <w:r>
              <w:rPr>
                <w:b/>
                <w:bCs/>
                <w:sz w:val="20"/>
                <w:szCs w:val="20"/>
              </w:rPr>
              <w:t>2022</w:t>
            </w:r>
          </w:p>
        </w:tc>
      </w:tr>
      <w:tr w:rsidR="00000000">
        <w:trPr>
          <w:divId w:val="1845125875"/>
        </w:trPr>
        <w:tc>
          <w:tcPr>
            <w:tcW w:w="419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666"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sz w:val="16"/>
                <w:szCs w:val="16"/>
              </w:rPr>
              <w:t>(in millions)</w:t>
            </w:r>
          </w:p>
        </w:tc>
      </w:tr>
      <w:tr w:rsidR="00000000">
        <w:trPr>
          <w:divId w:val="1845125875"/>
        </w:trPr>
        <w:tc>
          <w:tcPr>
            <w:tcW w:w="419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Energy</w:t>
            </w:r>
          </w:p>
        </w:tc>
        <w:tc>
          <w:tcPr>
            <w:tcW w:w="1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7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28</w:t>
            </w:r>
            <w:r>
              <w:rPr>
                <w:sz w:val="20"/>
                <w:szCs w:val="20"/>
              </w:rPr>
              <w:t>1</w:t>
            </w:r>
          </w:p>
        </w:tc>
      </w:tr>
      <w:tr w:rsidR="00000000">
        <w:trPr>
          <w:divId w:val="1845125875"/>
        </w:trPr>
        <w:tc>
          <w:tcPr>
            <w:tcW w:w="419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Food Packaging</w:t>
            </w:r>
          </w:p>
        </w:tc>
        <w:tc>
          <w:tcPr>
            <w:tcW w:w="1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87"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79"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w:t>
            </w:r>
          </w:p>
        </w:tc>
      </w:tr>
      <w:tr w:rsidR="00000000">
        <w:trPr>
          <w:divId w:val="1845125875"/>
        </w:trPr>
        <w:tc>
          <w:tcPr>
            <w:tcW w:w="4195"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Home Fashion</w:t>
            </w:r>
          </w:p>
        </w:tc>
        <w:tc>
          <w:tcPr>
            <w:tcW w:w="13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w:t>
            </w:r>
            <w:r>
              <w:rPr>
                <w:sz w:val="20"/>
                <w:szCs w:val="20"/>
              </w:rPr>
              <w:t>0</w:t>
            </w:r>
          </w:p>
        </w:tc>
      </w:tr>
      <w:tr w:rsidR="00000000">
        <w:trPr>
          <w:divId w:val="1845125875"/>
        </w:trPr>
        <w:tc>
          <w:tcPr>
            <w:tcW w:w="4195"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13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579" w:type="pct"/>
            <w:tcBorders>
              <w:bottom w:val="doub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29</w:t>
            </w:r>
            <w:r>
              <w:rPr>
                <w:sz w:val="20"/>
                <w:szCs w:val="20"/>
              </w:rPr>
              <w:t>5</w:t>
            </w:r>
          </w:p>
        </w:tc>
      </w:tr>
    </w:tbl>
    <w:p w:rsidR="00000000" w:rsidRDefault="006627D0">
      <w:pPr>
        <w:pStyle w:val="a3"/>
        <w:spacing w:before="0" w:beforeAutospacing="0" w:after="0" w:afterAutospacing="0"/>
        <w:divId w:val="1845125875"/>
        <w:rPr>
          <w:sz w:val="20"/>
          <w:szCs w:val="20"/>
        </w:rPr>
      </w:pPr>
      <w:r>
        <w:rPr>
          <w:sz w:val="20"/>
          <w:szCs w:val="20"/>
        </w:rPr>
        <w:t>​</w:t>
      </w:r>
    </w:p>
    <w:p w:rsidR="00000000" w:rsidRDefault="006627D0">
      <w:pPr>
        <w:pStyle w:val="a3"/>
        <w:spacing w:before="0" w:beforeAutospacing="0" w:after="240" w:afterAutospacing="0"/>
        <w:ind w:firstLine="360"/>
        <w:divId w:val="1845125875"/>
        <w:rPr>
          <w:sz w:val="20"/>
          <w:szCs w:val="20"/>
        </w:rPr>
      </w:pPr>
      <w:r>
        <w:rPr>
          <w:sz w:val="20"/>
          <w:szCs w:val="20"/>
        </w:rPr>
        <w:t>The above outstanding debt and borrowing availability with respect to each of our continuing operating segments reflects third-party obligations.</w:t>
      </w:r>
    </w:p>
    <w:p w:rsidR="00000000" w:rsidRDefault="006627D0">
      <w:pPr>
        <w:pStyle w:val="a3"/>
        <w:spacing w:before="0" w:beforeAutospacing="0" w:after="240" w:afterAutospacing="0"/>
        <w:ind w:firstLine="360"/>
        <w:divId w:val="1845125875"/>
        <w:rPr>
          <w:sz w:val="20"/>
          <w:szCs w:val="20"/>
        </w:rPr>
      </w:pPr>
      <w:r>
        <w:rPr>
          <w:sz w:val="20"/>
          <w:szCs w:val="20"/>
        </w:rPr>
        <w:t>In February 2022, CVR Partners redeemed the remaining $65 million aggregate principal amount of its 9.25% seni</w:t>
      </w:r>
      <w:r>
        <w:rPr>
          <w:sz w:val="20"/>
          <w:szCs w:val="20"/>
        </w:rPr>
        <w:t>or secured notes due June 2023 at par. This transaction is expected to result in annual savings of approximately $6 million in future interest expense.</w:t>
      </w:r>
    </w:p>
    <w:p w:rsidR="00000000" w:rsidRDefault="006627D0">
      <w:pPr>
        <w:pStyle w:val="a3"/>
        <w:spacing w:before="0" w:beforeAutospacing="0" w:after="240" w:afterAutospacing="0"/>
        <w:ind w:firstLine="360"/>
        <w:divId w:val="1845125875"/>
        <w:rPr>
          <w:sz w:val="20"/>
          <w:szCs w:val="20"/>
        </w:rPr>
      </w:pPr>
      <w:r>
        <w:rPr>
          <w:sz w:val="20"/>
          <w:szCs w:val="20"/>
        </w:rPr>
        <w:t>As of June 30, 2022 and December 31, 2021, total availability under CVR Refining and CVR Partners variab</w:t>
      </w:r>
      <w:r>
        <w:rPr>
          <w:sz w:val="20"/>
          <w:szCs w:val="20"/>
        </w:rPr>
        <w:t xml:space="preserve">le rate asset based revolving credit facilities aggregated $281 million and $396 million, respectively. CVR Refining also had $29 million and $39 million of letters of credit outstanding as of June 30, 2022 and December 31, 2021, respectively. </w:t>
      </w:r>
    </w:p>
    <w:p w:rsidR="00000000" w:rsidRDefault="006627D0">
      <w:pPr>
        <w:pStyle w:val="a3"/>
        <w:spacing w:before="0" w:beforeAutospacing="0" w:after="240" w:afterAutospacing="0"/>
        <w:divId w:val="1845125875"/>
        <w:rPr>
          <w:i/>
          <w:iCs/>
          <w:sz w:val="20"/>
          <w:szCs w:val="20"/>
        </w:rPr>
      </w:pPr>
      <w:r>
        <w:rPr>
          <w:i/>
          <w:iCs/>
          <w:sz w:val="20"/>
          <w:szCs w:val="20"/>
        </w:rPr>
        <w:t xml:space="preserve">Subsidiary </w:t>
      </w:r>
      <w:r>
        <w:rPr>
          <w:i/>
          <w:iCs/>
          <w:sz w:val="20"/>
          <w:szCs w:val="20"/>
        </w:rPr>
        <w:t>Stock Repurchase Program</w:t>
      </w:r>
    </w:p>
    <w:p w:rsidR="00000000" w:rsidRDefault="006627D0">
      <w:pPr>
        <w:pStyle w:val="a3"/>
        <w:spacing w:before="0" w:beforeAutospacing="0" w:after="240" w:afterAutospacing="0"/>
        <w:ind w:firstLine="360"/>
        <w:divId w:val="1845125875"/>
        <w:rPr>
          <w:sz w:val="20"/>
          <w:szCs w:val="20"/>
        </w:rPr>
      </w:pPr>
      <w:r>
        <w:rPr>
          <w:sz w:val="20"/>
          <w:szCs w:val="20"/>
        </w:rPr>
        <w:t>On May 6, 2020, the Board of Directors of CVR Partners’ general partner approved a unit repurchase program which would enable it to repurchase up to $10 million of its common units from time to time through open market transactions</w:t>
      </w:r>
      <w:r>
        <w:rPr>
          <w:sz w:val="20"/>
          <w:szCs w:val="20"/>
        </w:rPr>
        <w:t>, block trades, privately negotiated transactions or otherwise in accordance with applicable securities laws. On February 22, 2021, the Board of Directors of CVR Partners authorized an additional $10 million under the unit repurchase program. During the th</w:t>
      </w:r>
      <w:r>
        <w:rPr>
          <w:sz w:val="20"/>
          <w:szCs w:val="20"/>
        </w:rPr>
        <w:t>ree months ended June 30, 2022 and 2021, CVR Partners did not repurchase any common units. During the six months ended June 30, 2022 and 2021, CVR Partners repurchased 111,695 and 24,378 common units, respectively, on the open market at a cost of $12 milli</w:t>
      </w:r>
      <w:r>
        <w:rPr>
          <w:sz w:val="20"/>
          <w:szCs w:val="20"/>
        </w:rPr>
        <w:t xml:space="preserve">on and $1 million, respectively. As of June 30, 2022, CVR Partners has a nominal amount remaining under its unit repurchase program. </w:t>
      </w:r>
    </w:p>
    <w:p w:rsidR="00000000" w:rsidRDefault="006627D0">
      <w:pPr>
        <w:pStyle w:val="a3"/>
        <w:spacing w:before="480" w:beforeAutospacing="0" w:after="0" w:afterAutospacing="0"/>
        <w:jc w:val="center"/>
        <w:divId w:val="642387894"/>
        <w:rPr>
          <w:sz w:val="20"/>
          <w:szCs w:val="20"/>
        </w:rPr>
      </w:pPr>
      <w:r>
        <w:rPr>
          <w:sz w:val="20"/>
          <w:szCs w:val="20"/>
        </w:rPr>
        <w:t>45</w:t>
      </w:r>
    </w:p>
    <w:p w:rsidR="00000000" w:rsidRDefault="006627D0">
      <w:pPr>
        <w:pStyle w:val="a3"/>
        <w:spacing w:before="0" w:beforeAutospacing="0" w:after="600" w:afterAutospacing="0"/>
        <w:divId w:val="539561232"/>
        <w:rPr>
          <w:sz w:val="20"/>
          <w:szCs w:val="20"/>
        </w:rPr>
      </w:pPr>
      <w:hyperlink w:anchor="TOC" w:history="1">
        <w:r>
          <w:rPr>
            <w:rStyle w:val="a4"/>
            <w:sz w:val="20"/>
            <w:szCs w:val="20"/>
          </w:rPr>
          <w:t>Table of Contents</w:t>
        </w:r>
      </w:hyperlink>
    </w:p>
    <w:p w:rsidR="00000000" w:rsidRDefault="006627D0">
      <w:pPr>
        <w:pStyle w:val="a3"/>
        <w:spacing w:before="0" w:beforeAutospacing="0" w:after="240" w:afterAutospacing="0"/>
        <w:divId w:val="1427775645"/>
        <w:rPr>
          <w:i/>
          <w:iCs/>
          <w:sz w:val="20"/>
          <w:szCs w:val="20"/>
        </w:rPr>
      </w:pPr>
      <w:r>
        <w:rPr>
          <w:i/>
          <w:iCs/>
          <w:sz w:val="20"/>
          <w:szCs w:val="20"/>
        </w:rPr>
        <w:t>Subsidiary Dividend</w:t>
      </w:r>
    </w:p>
    <w:p w:rsidR="00000000" w:rsidRDefault="006627D0">
      <w:pPr>
        <w:pStyle w:val="a3"/>
        <w:spacing w:before="0" w:beforeAutospacing="0" w:after="240" w:afterAutospacing="0"/>
        <w:ind w:firstLine="360"/>
        <w:divId w:val="1427775645"/>
        <w:rPr>
          <w:sz w:val="20"/>
          <w:szCs w:val="20"/>
        </w:rPr>
      </w:pPr>
      <w:r>
        <w:rPr>
          <w:sz w:val="20"/>
          <w:szCs w:val="20"/>
        </w:rPr>
        <w:t xml:space="preserve">For the first quarter of 2022, our Energy segment paid </w:t>
      </w:r>
      <w:r>
        <w:rPr>
          <w:sz w:val="20"/>
          <w:szCs w:val="20"/>
        </w:rPr>
        <w:t>a cash dividend of $0.40 per share, which was paid May 23, 2022 to shareholders of record as of May 13, 2022. Our portion of the dividend included approximately $28 million in cash.</w:t>
      </w:r>
    </w:p>
    <w:p w:rsidR="00000000" w:rsidRDefault="006627D0">
      <w:pPr>
        <w:pStyle w:val="a3"/>
        <w:spacing w:before="0" w:beforeAutospacing="0" w:after="240" w:afterAutospacing="0"/>
        <w:ind w:firstLine="360"/>
        <w:divId w:val="1427775645"/>
        <w:rPr>
          <w:sz w:val="20"/>
          <w:szCs w:val="20"/>
        </w:rPr>
      </w:pPr>
      <w:r>
        <w:rPr>
          <w:sz w:val="20"/>
          <w:szCs w:val="20"/>
        </w:rPr>
        <w:t>For the second quarter of 2022, our Energy segment declared a cash dividen</w:t>
      </w:r>
      <w:r>
        <w:rPr>
          <w:sz w:val="20"/>
          <w:szCs w:val="20"/>
        </w:rPr>
        <w:t>d of $0.40 per share, or $40 million, which is payable August 22, 2022 to shareholders of record as of August 12, 2022. Our portion of the dividend will include approximately $28 million in cash.</w:t>
      </w:r>
    </w:p>
    <w:p w:rsidR="00000000" w:rsidRDefault="006627D0">
      <w:pPr>
        <w:pStyle w:val="a3"/>
        <w:spacing w:before="0" w:beforeAutospacing="0" w:after="240" w:afterAutospacing="0"/>
        <w:ind w:firstLine="360"/>
        <w:divId w:val="1427775645"/>
        <w:rPr>
          <w:sz w:val="20"/>
          <w:szCs w:val="20"/>
        </w:rPr>
      </w:pPr>
      <w:r>
        <w:rPr>
          <w:sz w:val="20"/>
          <w:szCs w:val="20"/>
        </w:rPr>
        <w:t>In addition, for the second quarter of 2022, our Energy segm</w:t>
      </w:r>
      <w:r>
        <w:rPr>
          <w:sz w:val="20"/>
          <w:szCs w:val="20"/>
        </w:rPr>
        <w:t>ent declared a special dividend of $2.60 per share, or $261 million, which is payable August 22, 2022 to shareholders of record as of August 12, 2022. Our portion of the dividend will include approximately $185 million in cash.</w:t>
      </w:r>
    </w:p>
    <w:p w:rsidR="00000000" w:rsidRDefault="006627D0">
      <w:pPr>
        <w:pStyle w:val="a3"/>
        <w:spacing w:before="0" w:beforeAutospacing="0" w:after="240" w:afterAutospacing="0"/>
        <w:ind w:firstLine="360"/>
        <w:divId w:val="1427775645"/>
        <w:rPr>
          <w:sz w:val="20"/>
          <w:szCs w:val="20"/>
        </w:rPr>
      </w:pPr>
      <w:r>
        <w:rPr>
          <w:sz w:val="20"/>
          <w:szCs w:val="20"/>
        </w:rPr>
        <w:t>For the second quarter of 20</w:t>
      </w:r>
      <w:r>
        <w:rPr>
          <w:sz w:val="20"/>
          <w:szCs w:val="20"/>
        </w:rPr>
        <w:t>22, CVR Partners declared a distribution of $10.05 per common unit, or $106 million, which is payable August 22, 2022 to shareholders of record as of August 12, 2022. Of this amount, CVR Energy will receive approximately $39 million in cash.</w:t>
      </w:r>
    </w:p>
    <w:p w:rsidR="00000000" w:rsidRDefault="006627D0">
      <w:pPr>
        <w:pStyle w:val="a3"/>
        <w:spacing w:before="0" w:beforeAutospacing="0" w:after="240" w:afterAutospacing="0"/>
        <w:divId w:val="1427775645"/>
        <w:rPr>
          <w:b/>
          <w:bCs/>
          <w:i/>
          <w:iCs/>
          <w:sz w:val="20"/>
          <w:szCs w:val="20"/>
        </w:rPr>
      </w:pPr>
      <w:r>
        <w:rPr>
          <w:b/>
          <w:bCs/>
          <w:i/>
          <w:iCs/>
          <w:sz w:val="20"/>
          <w:szCs w:val="20"/>
        </w:rPr>
        <w:t>Consolidated C</w:t>
      </w:r>
      <w:r>
        <w:rPr>
          <w:b/>
          <w:bCs/>
          <w:i/>
          <w:iCs/>
          <w:sz w:val="20"/>
          <w:szCs w:val="20"/>
        </w:rPr>
        <w:t>ash Flows</w:t>
      </w:r>
    </w:p>
    <w:p w:rsidR="00000000" w:rsidRDefault="006627D0">
      <w:pPr>
        <w:pStyle w:val="a3"/>
        <w:spacing w:before="0" w:beforeAutospacing="0" w:after="240" w:afterAutospacing="0"/>
        <w:ind w:firstLine="360"/>
        <w:divId w:val="1427775645"/>
        <w:rPr>
          <w:sz w:val="20"/>
          <w:szCs w:val="20"/>
        </w:rPr>
      </w:pPr>
      <w:r>
        <w:rPr>
          <w:sz w:val="20"/>
          <w:szCs w:val="20"/>
        </w:rPr>
        <w:t>Our Holding Company’s cash flows are generally driven by payments and proceeds associated with our senior unsecured debt obligations and payments and proceeds associated with issuances of equity by Icahn Enterprises. Additionally, our Holding Com</w:t>
      </w:r>
      <w:r>
        <w:rPr>
          <w:sz w:val="20"/>
          <w:szCs w:val="20"/>
        </w:rPr>
        <w:t>pany’s cash flows include transactions with our Investment and other operating segments. Our Investment segment’s cash flows are primarily driven by investment transactions, which are included in net cash flows from operating activities due to the nature o</w:t>
      </w:r>
      <w:r>
        <w:rPr>
          <w:sz w:val="20"/>
          <w:szCs w:val="20"/>
        </w:rPr>
        <w:t>f its business, as well as contributions to and distributions from Mr. Icahn and his affiliates (including Icahn Enterprises and Icahn Enterprises Holdings) and Brett Icahn, which are included in net cash flows from financing activities. Our other operatin</w:t>
      </w:r>
      <w:r>
        <w:rPr>
          <w:sz w:val="20"/>
          <w:szCs w:val="20"/>
        </w:rPr>
        <w:t>g segments’ cash flows are driven by the activities and performance of each business as well as transactions with our Holding Company, as discussed below.</w:t>
      </w:r>
    </w:p>
    <w:p w:rsidR="00000000" w:rsidRDefault="006627D0">
      <w:pPr>
        <w:pStyle w:val="a3"/>
        <w:spacing w:before="0" w:beforeAutospacing="0" w:after="240" w:afterAutospacing="0"/>
        <w:ind w:firstLine="360"/>
        <w:divId w:val="1427775645"/>
        <w:rPr>
          <w:sz w:val="20"/>
          <w:szCs w:val="20"/>
        </w:rPr>
      </w:pPr>
      <w:r>
        <w:rPr>
          <w:sz w:val="20"/>
          <w:szCs w:val="20"/>
        </w:rPr>
        <w:t xml:space="preserve">The following table summarizes cash flow information for Icahn Enterprises’ reporting segments and our Holding Company: </w:t>
      </w:r>
    </w:p>
    <w:tbl>
      <w:tblPr>
        <w:tblW w:w="5000" w:type="pct"/>
        <w:tblCellMar>
          <w:top w:w="15" w:type="dxa"/>
          <w:left w:w="0" w:type="dxa"/>
          <w:bottom w:w="15" w:type="dxa"/>
          <w:right w:w="0" w:type="dxa"/>
        </w:tblCellMar>
        <w:tblLook w:val="04A0" w:firstRow="1" w:lastRow="0" w:firstColumn="1" w:lastColumn="0" w:noHBand="0" w:noVBand="1"/>
      </w:tblPr>
      <w:tblGrid>
        <w:gridCol w:w="2775"/>
        <w:gridCol w:w="182"/>
        <w:gridCol w:w="103"/>
        <w:gridCol w:w="650"/>
        <w:gridCol w:w="163"/>
        <w:gridCol w:w="103"/>
        <w:gridCol w:w="650"/>
        <w:gridCol w:w="163"/>
        <w:gridCol w:w="103"/>
        <w:gridCol w:w="658"/>
        <w:gridCol w:w="163"/>
        <w:gridCol w:w="103"/>
        <w:gridCol w:w="650"/>
        <w:gridCol w:w="163"/>
        <w:gridCol w:w="103"/>
        <w:gridCol w:w="650"/>
        <w:gridCol w:w="163"/>
        <w:gridCol w:w="103"/>
        <w:gridCol w:w="658"/>
      </w:tblGrid>
      <w:tr w:rsidR="00000000">
        <w:trPr>
          <w:divId w:val="1427775645"/>
          <w:trHeight w:val="20"/>
        </w:trPr>
        <w:tc>
          <w:tcPr>
            <w:tcW w:w="1670" w:type="pct"/>
            <w:tcMar>
              <w:top w:w="0" w:type="dxa"/>
              <w:left w:w="0" w:type="dxa"/>
              <w:bottom w:w="0" w:type="dxa"/>
              <w:right w:w="0" w:type="dxa"/>
            </w:tcMar>
            <w:vAlign w:val="bottom"/>
            <w:hideMark/>
          </w:tcPr>
          <w:p w:rsidR="00000000" w:rsidRDefault="006627D0">
            <w:pPr>
              <w:pStyle w:val="a3"/>
              <w:spacing w:before="0" w:beforeAutospacing="0" w:after="0" w:afterAutospacing="0"/>
              <w:divId w:val="572082601"/>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587344492"/>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581596689"/>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299892745"/>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161042756"/>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69294384"/>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361081423"/>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582182588"/>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596087647"/>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913271482"/>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760906698"/>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61224201"/>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543055155"/>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192650678"/>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840659758"/>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298291589"/>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531694229"/>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003360878"/>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417337194"/>
              <w:rPr>
                <w:sz w:val="20"/>
                <w:szCs w:val="20"/>
              </w:rPr>
            </w:pPr>
            <w:r>
              <w:rPr>
                <w:sz w:val="2"/>
                <w:szCs w:val="2"/>
              </w:rPr>
              <w:t>​</w:t>
            </w:r>
          </w:p>
        </w:tc>
      </w:tr>
      <w:tr w:rsidR="00000000">
        <w:trPr>
          <w:divId w:val="1427775645"/>
        </w:trPr>
        <w:tc>
          <w:tcPr>
            <w:tcW w:w="1670"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1560" w:type="pct"/>
            <w:gridSpan w:val="8"/>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Six Months Ended June 30, 2022</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559" w:type="pct"/>
            <w:gridSpan w:val="8"/>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Six Months Ended June 30, 2021</w:t>
            </w:r>
          </w:p>
        </w:tc>
      </w:tr>
      <w:tr w:rsidR="00000000">
        <w:trPr>
          <w:divId w:val="1427775645"/>
        </w:trPr>
        <w:tc>
          <w:tcPr>
            <w:tcW w:w="1670"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1560" w:type="pct"/>
            <w:gridSpan w:val="8"/>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Net Cash Provided By (Used In)</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559" w:type="pct"/>
            <w:gridSpan w:val="8"/>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Net Cash Provided By (Used In)</w:t>
            </w:r>
          </w:p>
        </w:tc>
      </w:tr>
      <w:tr w:rsidR="00000000">
        <w:trPr>
          <w:divId w:val="1427775645"/>
        </w:trPr>
        <w:tc>
          <w:tcPr>
            <w:tcW w:w="1670"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Operating</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Investing</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454"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Financing</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Operating</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Investing</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Financing</w:t>
            </w:r>
          </w:p>
        </w:tc>
      </w:tr>
      <w:tr w:rsidR="00000000">
        <w:trPr>
          <w:divId w:val="1427775645"/>
        </w:trPr>
        <w:tc>
          <w:tcPr>
            <w:tcW w:w="1670"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Activities</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Activities</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    </w:t>
            </w:r>
          </w:p>
        </w:tc>
        <w:tc>
          <w:tcPr>
            <w:tcW w:w="454"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Activities</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Activities</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Activities</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b/>
                <w:bCs/>
                <w:sz w:val="16"/>
                <w:szCs w:val="16"/>
              </w:rPr>
              <w:t>Activities</w:t>
            </w:r>
          </w:p>
        </w:tc>
      </w:tr>
      <w:tr w:rsidR="00000000">
        <w:trPr>
          <w:divId w:val="1427775645"/>
        </w:trPr>
        <w:tc>
          <w:tcPr>
            <w:tcW w:w="0" w:type="auto"/>
            <w:gridSpan w:val="19"/>
            <w:tcMar>
              <w:top w:w="0" w:type="dxa"/>
              <w:left w:w="0" w:type="dxa"/>
              <w:bottom w:w="0" w:type="dxa"/>
              <w:right w:w="0" w:type="dxa"/>
            </w:tcMar>
            <w:vAlign w:val="center"/>
            <w:hideMark/>
          </w:tcPr>
          <w:p w:rsidR="00000000" w:rsidRDefault="006627D0">
            <w:pPr>
              <w:rPr>
                <w:sz w:val="16"/>
                <w:szCs w:val="16"/>
              </w:rPr>
            </w:pPr>
          </w:p>
        </w:tc>
      </w:tr>
      <w:tr w:rsidR="00000000">
        <w:trPr>
          <w:divId w:val="1427775645"/>
        </w:trPr>
        <w:tc>
          <w:tcPr>
            <w:tcW w:w="1670"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6"/>
                <w:szCs w:val="16"/>
              </w:rPr>
              <w:t>​</w:t>
            </w:r>
          </w:p>
        </w:tc>
        <w:tc>
          <w:tcPr>
            <w:tcW w:w="3218" w:type="pct"/>
            <w:gridSpan w:val="17"/>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6"/>
                <w:szCs w:val="16"/>
              </w:rPr>
            </w:pPr>
            <w:r>
              <w:rPr>
                <w:sz w:val="16"/>
                <w:szCs w:val="16"/>
              </w:rPr>
              <w:t>(in millions)</w:t>
            </w:r>
          </w:p>
        </w:tc>
      </w:tr>
      <w:tr w:rsidR="00000000">
        <w:trPr>
          <w:divId w:val="1427775645"/>
        </w:trPr>
        <w:tc>
          <w:tcPr>
            <w:tcW w:w="1670"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Holding Company</w:t>
            </w:r>
          </w:p>
        </w:tc>
        <w:tc>
          <w:tcPr>
            <w:tcW w:w="11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(183</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12</w:t>
            </w:r>
            <w:r>
              <w:rPr>
                <w:sz w:val="20"/>
                <w:szCs w:val="20"/>
              </w:rPr>
              <w:t>0</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(204</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(193</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50</w:t>
            </w:r>
            <w:r>
              <w:rPr>
                <w:sz w:val="20"/>
                <w:szCs w:val="20"/>
              </w:rPr>
              <w:t>0</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31</w:t>
            </w:r>
            <w:r>
              <w:rPr>
                <w:sz w:val="20"/>
                <w:szCs w:val="20"/>
              </w:rPr>
              <w:t>9</w:t>
            </w:r>
          </w:p>
        </w:tc>
      </w:tr>
      <w:tr w:rsidR="00000000">
        <w:trPr>
          <w:divId w:val="1427775645"/>
        </w:trPr>
        <w:tc>
          <w:tcPr>
            <w:tcW w:w="1670"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Investment</w:t>
            </w:r>
          </w:p>
        </w:tc>
        <w:tc>
          <w:tcPr>
            <w:tcW w:w="11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2,10</w:t>
            </w:r>
            <w:r>
              <w:rPr>
                <w:sz w:val="20"/>
                <w:szCs w:val="20"/>
              </w:rPr>
              <w:t>6</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5</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(384</w:t>
            </w:r>
            <w:r>
              <w:rPr>
                <w:sz w:val="20"/>
                <w:szCs w:val="20"/>
              </w:rPr>
              <w:t>)</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4</w:t>
            </w:r>
            <w:r>
              <w:rPr>
                <w:sz w:val="20"/>
                <w:szCs w:val="20"/>
              </w:rPr>
              <w:t>6</w:t>
            </w:r>
          </w:p>
        </w:tc>
      </w:tr>
      <w:tr w:rsidR="00000000">
        <w:trPr>
          <w:divId w:val="1427775645"/>
        </w:trPr>
        <w:tc>
          <w:tcPr>
            <w:tcW w:w="1670"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r>
      <w:tr w:rsidR="00000000">
        <w:trPr>
          <w:divId w:val="1427775645"/>
        </w:trPr>
        <w:tc>
          <w:tcPr>
            <w:tcW w:w="1670"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Other Operating Segments</w:t>
            </w:r>
            <w:r>
              <w:rPr>
                <w:sz w:val="20"/>
                <w:szCs w:val="20"/>
              </w:rPr>
              <w:t>:</w:t>
            </w:r>
          </w:p>
        </w:tc>
        <w:tc>
          <w:tcPr>
            <w:tcW w:w="11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w:t>
            </w:r>
          </w:p>
        </w:tc>
      </w:tr>
      <w:tr w:rsidR="00000000">
        <w:trPr>
          <w:divId w:val="1427775645"/>
        </w:trPr>
        <w:tc>
          <w:tcPr>
            <w:tcW w:w="1670"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Energy</w:t>
            </w:r>
          </w:p>
        </w:tc>
        <w:tc>
          <w:tcPr>
            <w:tcW w:w="11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71</w:t>
            </w:r>
            <w:r>
              <w:rPr>
                <w:sz w:val="20"/>
                <w:szCs w:val="20"/>
              </w:rPr>
              <w:t>2</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(156</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(173</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24</w:t>
            </w:r>
            <w:r>
              <w:rPr>
                <w:sz w:val="20"/>
                <w:szCs w:val="20"/>
              </w:rPr>
              <w:t>3</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(141</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(250</w:t>
            </w:r>
            <w:r>
              <w:rPr>
                <w:sz w:val="20"/>
                <w:szCs w:val="20"/>
              </w:rPr>
              <w:t>)</w:t>
            </w:r>
          </w:p>
        </w:tc>
      </w:tr>
      <w:tr w:rsidR="00000000">
        <w:trPr>
          <w:divId w:val="1427775645"/>
        </w:trPr>
        <w:tc>
          <w:tcPr>
            <w:tcW w:w="1670" w:type="pct"/>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Automotive</w:t>
            </w:r>
          </w:p>
        </w:tc>
        <w:tc>
          <w:tcPr>
            <w:tcW w:w="11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(11</w:t>
            </w:r>
            <w:r>
              <w:rPr>
                <w:sz w:val="20"/>
                <w:szCs w:val="20"/>
              </w:rPr>
              <w:t>)</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(50</w:t>
            </w:r>
            <w:r>
              <w:rPr>
                <w:sz w:val="20"/>
                <w:szCs w:val="20"/>
              </w:rPr>
              <w:t>)</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6</w:t>
            </w:r>
            <w:r>
              <w:rPr>
                <w:sz w:val="20"/>
                <w:szCs w:val="20"/>
              </w:rPr>
              <w:t>6</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(11</w:t>
            </w:r>
            <w:r>
              <w:rPr>
                <w:sz w:val="20"/>
                <w:szCs w:val="20"/>
              </w:rPr>
              <w:t>)</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w:t>
            </w:r>
            <w:r>
              <w:rPr>
                <w:sz w:val="20"/>
                <w:szCs w:val="20"/>
              </w:rPr>
              <w:t>3</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w:t>
            </w:r>
            <w:r>
              <w:rPr>
                <w:sz w:val="20"/>
                <w:szCs w:val="20"/>
              </w:rPr>
              <w:t>4</w:t>
            </w:r>
          </w:p>
        </w:tc>
      </w:tr>
      <w:tr w:rsidR="00000000">
        <w:trPr>
          <w:divId w:val="1427775645"/>
        </w:trPr>
        <w:tc>
          <w:tcPr>
            <w:tcW w:w="1670"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Food Packaging</w:t>
            </w:r>
          </w:p>
        </w:tc>
        <w:tc>
          <w:tcPr>
            <w:tcW w:w="11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(5</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(9</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6</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(13</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(6</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6</w:t>
            </w:r>
          </w:p>
        </w:tc>
      </w:tr>
      <w:tr w:rsidR="00000000">
        <w:trPr>
          <w:divId w:val="1427775645"/>
        </w:trPr>
        <w:tc>
          <w:tcPr>
            <w:tcW w:w="1670" w:type="pct"/>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Metals</w:t>
            </w:r>
          </w:p>
        </w:tc>
        <w:tc>
          <w:tcPr>
            <w:tcW w:w="11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(7</w:t>
            </w:r>
            <w:r>
              <w:rPr>
                <w:sz w:val="20"/>
                <w:szCs w:val="20"/>
              </w:rPr>
              <w:t>)</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w:t>
            </w:r>
            <w:r>
              <w:rPr>
                <w:sz w:val="20"/>
                <w:szCs w:val="20"/>
              </w:rPr>
              <w:t>)</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7</w:t>
            </w:r>
          </w:p>
        </w:tc>
      </w:tr>
      <w:tr w:rsidR="00000000">
        <w:trPr>
          <w:divId w:val="1427775645"/>
        </w:trPr>
        <w:tc>
          <w:tcPr>
            <w:tcW w:w="1670"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Real Estate</w:t>
            </w:r>
          </w:p>
        </w:tc>
        <w:tc>
          <w:tcPr>
            <w:tcW w:w="11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w:t>
            </w:r>
            <w:r>
              <w:rPr>
                <w:sz w:val="20"/>
                <w:szCs w:val="20"/>
              </w:rPr>
              <w:t>5</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(7</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(18</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w:t>
            </w:r>
            <w:r>
              <w:rPr>
                <w:sz w:val="20"/>
                <w:szCs w:val="20"/>
              </w:rPr>
              <w:t>4</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(4</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7</w:t>
            </w:r>
          </w:p>
        </w:tc>
      </w:tr>
      <w:tr w:rsidR="00000000">
        <w:trPr>
          <w:divId w:val="1427775645"/>
        </w:trPr>
        <w:tc>
          <w:tcPr>
            <w:tcW w:w="1670" w:type="pct"/>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Home Fashion</w:t>
            </w:r>
          </w:p>
        </w:tc>
        <w:tc>
          <w:tcPr>
            <w:tcW w:w="11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(18</w:t>
            </w:r>
            <w:r>
              <w:rPr>
                <w:sz w:val="20"/>
                <w:szCs w:val="20"/>
              </w:rPr>
              <w:t>)</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w:t>
            </w:r>
            <w:r>
              <w:rPr>
                <w:sz w:val="20"/>
                <w:szCs w:val="20"/>
              </w:rPr>
              <w:t>8</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(14</w:t>
            </w:r>
            <w:r>
              <w:rPr>
                <w:sz w:val="20"/>
                <w:szCs w:val="20"/>
              </w:rPr>
              <w:t>)</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w:t>
            </w:r>
            <w:r>
              <w:rPr>
                <w:sz w:val="20"/>
                <w:szCs w:val="20"/>
              </w:rPr>
              <w:t>)</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w:t>
            </w:r>
            <w:r>
              <w:rPr>
                <w:sz w:val="20"/>
                <w:szCs w:val="20"/>
              </w:rPr>
              <w:t>1</w:t>
            </w:r>
          </w:p>
        </w:tc>
      </w:tr>
      <w:tr w:rsidR="00000000">
        <w:trPr>
          <w:divId w:val="1427775645"/>
        </w:trPr>
        <w:tc>
          <w:tcPr>
            <w:tcW w:w="1670"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Pharma</w:t>
            </w:r>
          </w:p>
        </w:tc>
        <w:tc>
          <w:tcPr>
            <w:tcW w:w="11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w:t>
            </w:r>
          </w:p>
        </w:tc>
      </w:tr>
      <w:tr w:rsidR="00000000">
        <w:trPr>
          <w:divId w:val="1427775645"/>
        </w:trPr>
        <w:tc>
          <w:tcPr>
            <w:tcW w:w="1670" w:type="pct"/>
            <w:tcMar>
              <w:top w:w="0" w:type="dxa"/>
              <w:left w:w="0" w:type="dxa"/>
              <w:bottom w:w="0" w:type="dxa"/>
              <w:right w:w="0" w:type="dxa"/>
            </w:tcMar>
            <w:vAlign w:val="bottom"/>
            <w:hideMark/>
          </w:tcPr>
          <w:p w:rsidR="00000000" w:rsidRDefault="006627D0">
            <w:pPr>
              <w:pStyle w:val="a3"/>
              <w:spacing w:before="0" w:beforeAutospacing="0" w:after="0" w:afterAutospacing="0"/>
              <w:ind w:left="120"/>
              <w:rPr>
                <w:sz w:val="20"/>
                <w:szCs w:val="20"/>
              </w:rPr>
            </w:pPr>
            <w:r>
              <w:rPr>
                <w:sz w:val="20"/>
                <w:szCs w:val="20"/>
              </w:rPr>
              <w:t>Other operating segments</w:t>
            </w:r>
          </w:p>
        </w:tc>
        <w:tc>
          <w:tcPr>
            <w:tcW w:w="11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70</w:t>
            </w:r>
            <w:r>
              <w:rPr>
                <w:sz w:val="20"/>
                <w:szCs w:val="20"/>
              </w:rPr>
              <w:t>6</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(222</w:t>
            </w:r>
            <w:r>
              <w:rPr>
                <w:sz w:val="20"/>
                <w:szCs w:val="20"/>
              </w:rPr>
              <w:t>)</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(101</w:t>
            </w:r>
            <w:r>
              <w:rPr>
                <w:sz w:val="20"/>
                <w:szCs w:val="20"/>
              </w:rPr>
              <w:t>)</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21</w:t>
            </w:r>
            <w:r>
              <w:rPr>
                <w:sz w:val="20"/>
                <w:szCs w:val="20"/>
              </w:rPr>
              <w:t>3</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(130</w:t>
            </w:r>
            <w:r>
              <w:rPr>
                <w:sz w:val="20"/>
                <w:szCs w:val="20"/>
              </w:rPr>
              <w:t>)</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(205</w:t>
            </w:r>
            <w:r>
              <w:rPr>
                <w:sz w:val="20"/>
                <w:szCs w:val="20"/>
              </w:rPr>
              <w:t>)</w:t>
            </w:r>
          </w:p>
        </w:tc>
      </w:tr>
      <w:tr w:rsidR="00000000">
        <w:trPr>
          <w:divId w:val="1427775645"/>
        </w:trPr>
        <w:tc>
          <w:tcPr>
            <w:tcW w:w="1670"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Total before eliminations</w:t>
            </w:r>
          </w:p>
        </w:tc>
        <w:tc>
          <w:tcPr>
            <w:tcW w:w="11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2,62</w:t>
            </w:r>
            <w:r>
              <w:rPr>
                <w:sz w:val="20"/>
                <w:szCs w:val="20"/>
              </w:rPr>
              <w:t>9</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(102</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(300</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(364</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37</w:t>
            </w:r>
            <w:r>
              <w:rPr>
                <w:sz w:val="20"/>
                <w:szCs w:val="20"/>
              </w:rPr>
              <w:t>0</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16</w:t>
            </w:r>
            <w:r>
              <w:rPr>
                <w:sz w:val="20"/>
                <w:szCs w:val="20"/>
              </w:rPr>
              <w:t>0</w:t>
            </w:r>
          </w:p>
        </w:tc>
      </w:tr>
      <w:tr w:rsidR="00000000">
        <w:trPr>
          <w:divId w:val="1427775645"/>
        </w:trPr>
        <w:tc>
          <w:tcPr>
            <w:tcW w:w="1670"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Eliminations</w:t>
            </w:r>
          </w:p>
        </w:tc>
        <w:tc>
          <w:tcPr>
            <w:tcW w:w="110"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3</w:t>
            </w:r>
            <w:r>
              <w:rPr>
                <w:sz w:val="20"/>
                <w:szCs w:val="20"/>
              </w:rPr>
              <w:t>3</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(33</w:t>
            </w:r>
            <w:r>
              <w:rPr>
                <w:sz w:val="20"/>
                <w:szCs w:val="20"/>
              </w:rPr>
              <w:t>)</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(124</w:t>
            </w:r>
            <w:r>
              <w:rPr>
                <w:sz w:val="20"/>
                <w:szCs w:val="20"/>
              </w:rPr>
              <w:t>)</w:t>
            </w:r>
          </w:p>
        </w:tc>
        <w:tc>
          <w:tcPr>
            <w:tcW w:w="98"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12</w:t>
            </w:r>
            <w:r>
              <w:rPr>
                <w:sz w:val="20"/>
                <w:szCs w:val="20"/>
              </w:rPr>
              <w:t>4</w:t>
            </w:r>
          </w:p>
        </w:tc>
      </w:tr>
      <w:tr w:rsidR="00000000">
        <w:trPr>
          <w:divId w:val="1427775645"/>
        </w:trPr>
        <w:tc>
          <w:tcPr>
            <w:tcW w:w="1670" w:type="pct"/>
            <w:shd w:val="clear" w:color="auto" w:fill="CCEEFF"/>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Consolidated</w:t>
            </w:r>
          </w:p>
        </w:tc>
        <w:tc>
          <w:tcPr>
            <w:tcW w:w="110"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2,62</w:t>
            </w:r>
            <w:r>
              <w:rPr>
                <w:sz w:val="20"/>
                <w:szCs w:val="20"/>
              </w:rPr>
              <w:t>9</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(69</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(333</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jc w:val="right"/>
              <w:rPr>
                <w:sz w:val="20"/>
                <w:szCs w:val="20"/>
              </w:rPr>
            </w:pPr>
            <w:r>
              <w:rPr>
                <w:sz w:val="20"/>
                <w:szCs w:val="20"/>
              </w:rPr>
              <w:t>(364</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24</w:t>
            </w:r>
            <w:r>
              <w:rPr>
                <w:sz w:val="20"/>
                <w:szCs w:val="20"/>
              </w:rPr>
              <w:t>6</w:t>
            </w:r>
          </w:p>
        </w:tc>
        <w:tc>
          <w:tcPr>
            <w:tcW w:w="98"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20"/>
                <w:szCs w:val="20"/>
              </w:rPr>
            </w:pPr>
            <w:r>
              <w:rPr>
                <w:sz w:val="20"/>
                <w:szCs w:val="20"/>
              </w:rPr>
              <w:t>28</w:t>
            </w:r>
            <w:r>
              <w:rPr>
                <w:sz w:val="20"/>
                <w:szCs w:val="20"/>
              </w:rPr>
              <w:t>4</w:t>
            </w:r>
          </w:p>
        </w:tc>
      </w:tr>
    </w:tbl>
    <w:p w:rsidR="00000000" w:rsidRDefault="006627D0">
      <w:pPr>
        <w:pStyle w:val="a3"/>
        <w:spacing w:before="0" w:beforeAutospacing="0" w:after="0" w:afterAutospacing="0"/>
        <w:divId w:val="1427775645"/>
        <w:rPr>
          <w:sz w:val="20"/>
          <w:szCs w:val="20"/>
        </w:rPr>
      </w:pPr>
      <w:r>
        <w:rPr>
          <w:sz w:val="20"/>
          <w:szCs w:val="20"/>
        </w:rPr>
        <w:t>​</w:t>
      </w:r>
    </w:p>
    <w:p w:rsidR="00000000" w:rsidRDefault="006627D0">
      <w:pPr>
        <w:pStyle w:val="a3"/>
        <w:spacing w:before="480" w:beforeAutospacing="0" w:after="0" w:afterAutospacing="0"/>
        <w:jc w:val="center"/>
        <w:divId w:val="883828903"/>
        <w:rPr>
          <w:sz w:val="20"/>
          <w:szCs w:val="20"/>
        </w:rPr>
      </w:pPr>
      <w:r>
        <w:rPr>
          <w:sz w:val="20"/>
          <w:szCs w:val="20"/>
        </w:rPr>
        <w:t>46</w:t>
      </w:r>
    </w:p>
    <w:p w:rsidR="00000000" w:rsidRDefault="006627D0">
      <w:pPr>
        <w:pStyle w:val="a3"/>
        <w:spacing w:before="0" w:beforeAutospacing="0" w:after="600" w:afterAutospacing="0"/>
        <w:divId w:val="1312557130"/>
        <w:rPr>
          <w:sz w:val="20"/>
          <w:szCs w:val="20"/>
        </w:rPr>
      </w:pPr>
      <w:hyperlink w:anchor="TOC" w:history="1">
        <w:r>
          <w:rPr>
            <w:rStyle w:val="a4"/>
            <w:sz w:val="20"/>
            <w:szCs w:val="20"/>
          </w:rPr>
          <w:t>Table of Contents</w:t>
        </w:r>
      </w:hyperlink>
    </w:p>
    <w:p w:rsidR="00000000" w:rsidRDefault="006627D0">
      <w:pPr>
        <w:pStyle w:val="a3"/>
        <w:spacing w:before="0" w:beforeAutospacing="0" w:after="240" w:afterAutospacing="0"/>
        <w:divId w:val="220025901"/>
        <w:rPr>
          <w:i/>
          <w:iCs/>
          <w:sz w:val="20"/>
          <w:szCs w:val="20"/>
        </w:rPr>
      </w:pPr>
      <w:r>
        <w:rPr>
          <w:i/>
          <w:iCs/>
          <w:sz w:val="20"/>
          <w:szCs w:val="20"/>
        </w:rPr>
        <w:t>Eliminations</w:t>
      </w:r>
    </w:p>
    <w:p w:rsidR="00000000" w:rsidRDefault="006627D0">
      <w:pPr>
        <w:pStyle w:val="a3"/>
        <w:spacing w:before="0" w:beforeAutospacing="0" w:after="240" w:afterAutospacing="0"/>
        <w:ind w:firstLine="360"/>
        <w:divId w:val="220025901"/>
        <w:rPr>
          <w:sz w:val="20"/>
          <w:szCs w:val="20"/>
        </w:rPr>
      </w:pPr>
      <w:r>
        <w:rPr>
          <w:sz w:val="20"/>
          <w:szCs w:val="20"/>
        </w:rPr>
        <w:t>Eliminations in the table above relate to certain of our Holding Company’</w:t>
      </w:r>
      <w:r>
        <w:rPr>
          <w:sz w:val="20"/>
          <w:szCs w:val="20"/>
        </w:rPr>
        <w:t>s transactions with our Investment and other operating segments. Our Holding Company’s net (investments in) distributions from the Investments Funds, when applicable, are included in cash flows from investing activities for our Holding Company and cash flo</w:t>
      </w:r>
      <w:r>
        <w:rPr>
          <w:sz w:val="20"/>
          <w:szCs w:val="20"/>
        </w:rPr>
        <w:t xml:space="preserve">ws from financing activities for our Investment segment. Similarly, our Holding Company’s net distributions from (investments in) our other operating segments are included in cash flows from investing activities for our Holding Company and cash flows from </w:t>
      </w:r>
      <w:r>
        <w:rPr>
          <w:sz w:val="20"/>
          <w:szCs w:val="20"/>
        </w:rPr>
        <w:t xml:space="preserve">financing activities for our other operating segments. </w:t>
      </w:r>
    </w:p>
    <w:p w:rsidR="00000000" w:rsidRDefault="006627D0">
      <w:pPr>
        <w:pStyle w:val="a3"/>
        <w:spacing w:before="0" w:beforeAutospacing="0" w:after="240" w:afterAutospacing="0"/>
        <w:divId w:val="220025901"/>
        <w:rPr>
          <w:i/>
          <w:iCs/>
          <w:sz w:val="20"/>
          <w:szCs w:val="20"/>
        </w:rPr>
      </w:pPr>
      <w:r>
        <w:rPr>
          <w:i/>
          <w:iCs/>
          <w:sz w:val="20"/>
          <w:szCs w:val="20"/>
        </w:rPr>
        <w:t>Holding Company</w:t>
      </w:r>
    </w:p>
    <w:p w:rsidR="00000000" w:rsidRDefault="006627D0">
      <w:pPr>
        <w:pStyle w:val="a3"/>
        <w:spacing w:before="0" w:beforeAutospacing="0" w:after="240" w:afterAutospacing="0"/>
        <w:ind w:firstLine="360"/>
        <w:jc w:val="both"/>
        <w:divId w:val="220025901"/>
        <w:rPr>
          <w:sz w:val="20"/>
          <w:szCs w:val="20"/>
        </w:rPr>
      </w:pPr>
      <w:r>
        <w:rPr>
          <w:sz w:val="20"/>
          <w:szCs w:val="20"/>
        </w:rPr>
        <w:t>Our Holding Company’s cash flows from operating activities for each of six months ended June 30, 2022 and 2021 were primarily attributable to our semi-annual interest payments on our s</w:t>
      </w:r>
      <w:r>
        <w:rPr>
          <w:sz w:val="20"/>
          <w:szCs w:val="20"/>
        </w:rPr>
        <w:t xml:space="preserve">enior unsecured notes. The decrease in interest payments over the comparable period is primarily due to the redemption of $500 million of senior unsecured notes in February 2022. </w:t>
      </w:r>
    </w:p>
    <w:p w:rsidR="00000000" w:rsidRDefault="006627D0">
      <w:pPr>
        <w:pStyle w:val="a3"/>
        <w:spacing w:before="0" w:beforeAutospacing="0" w:after="240" w:afterAutospacing="0"/>
        <w:ind w:firstLine="360"/>
        <w:jc w:val="both"/>
        <w:divId w:val="220025901"/>
        <w:rPr>
          <w:sz w:val="20"/>
          <w:szCs w:val="20"/>
        </w:rPr>
      </w:pPr>
      <w:r>
        <w:rPr>
          <w:sz w:val="20"/>
          <w:szCs w:val="20"/>
        </w:rPr>
        <w:t>Our Holding Company’s cash flows from investing activities for the six month</w:t>
      </w:r>
      <w:r>
        <w:rPr>
          <w:sz w:val="20"/>
          <w:szCs w:val="20"/>
        </w:rPr>
        <w:t>s ended June 30, 2022 were primarily attributable to proceeds from the sale of equity investments aggregating $153 million. Our Holding Company’s cash flows from investing activities for the six months ended June 30, 2021 were primarily attributable to pro</w:t>
      </w:r>
      <w:r>
        <w:rPr>
          <w:sz w:val="20"/>
          <w:szCs w:val="20"/>
        </w:rPr>
        <w:t xml:space="preserve">ceeds from the sale of equity investments of $376 million and dividends from our Energy segment of $171 million offset in part by investments in/contributions to our operating subsidiaries aggregating $47 million. </w:t>
      </w:r>
    </w:p>
    <w:p w:rsidR="00000000" w:rsidRDefault="006627D0">
      <w:pPr>
        <w:pStyle w:val="a3"/>
        <w:spacing w:before="0" w:beforeAutospacing="0" w:after="240" w:afterAutospacing="0"/>
        <w:ind w:firstLine="360"/>
        <w:jc w:val="both"/>
        <w:divId w:val="220025901"/>
        <w:rPr>
          <w:sz w:val="20"/>
          <w:szCs w:val="20"/>
        </w:rPr>
      </w:pPr>
      <w:r>
        <w:rPr>
          <w:sz w:val="20"/>
          <w:szCs w:val="20"/>
        </w:rPr>
        <w:t xml:space="preserve">Our Holding Company’s cash flows used in </w:t>
      </w:r>
      <w:r>
        <w:rPr>
          <w:sz w:val="20"/>
          <w:szCs w:val="20"/>
        </w:rPr>
        <w:t>financing activities for the six months ended June 30, 2022 were due to the redemption of $500 million of senior unsecured notes offset in part by proceeds from our “at-the-market” offering. Our Holding Company’s cash flows from financing activities for th</w:t>
      </w:r>
      <w:r>
        <w:rPr>
          <w:sz w:val="20"/>
          <w:szCs w:val="20"/>
        </w:rPr>
        <w:t>e six months ended June 30, 2021 were due to proceeds from our “at-the-market” offering, offset in part by the net effect of a debt refinancing transaction.</w:t>
      </w:r>
    </w:p>
    <w:p w:rsidR="00000000" w:rsidRDefault="006627D0">
      <w:pPr>
        <w:pStyle w:val="a3"/>
        <w:spacing w:before="0" w:beforeAutospacing="0" w:after="240" w:afterAutospacing="0"/>
        <w:divId w:val="220025901"/>
        <w:rPr>
          <w:i/>
          <w:iCs/>
          <w:sz w:val="20"/>
          <w:szCs w:val="20"/>
        </w:rPr>
      </w:pPr>
      <w:r>
        <w:rPr>
          <w:i/>
          <w:iCs/>
          <w:sz w:val="20"/>
          <w:szCs w:val="20"/>
        </w:rPr>
        <w:t>Investment Segment</w:t>
      </w:r>
    </w:p>
    <w:p w:rsidR="00000000" w:rsidRDefault="006627D0">
      <w:pPr>
        <w:pStyle w:val="a3"/>
        <w:spacing w:before="0" w:beforeAutospacing="0" w:after="240" w:afterAutospacing="0"/>
        <w:ind w:firstLine="360"/>
        <w:divId w:val="220025901"/>
        <w:rPr>
          <w:sz w:val="20"/>
          <w:szCs w:val="20"/>
        </w:rPr>
      </w:pPr>
      <w:r>
        <w:rPr>
          <w:sz w:val="20"/>
          <w:szCs w:val="20"/>
        </w:rPr>
        <w:t>Our Investment segment’s cash flows from operating activities for the comparable</w:t>
      </w:r>
      <w:r>
        <w:rPr>
          <w:sz w:val="20"/>
          <w:szCs w:val="20"/>
        </w:rPr>
        <w:t xml:space="preserve"> periods were attributable to its net investment transactions.</w:t>
      </w:r>
    </w:p>
    <w:p w:rsidR="00000000" w:rsidRDefault="006627D0">
      <w:pPr>
        <w:pStyle w:val="a3"/>
        <w:spacing w:before="0" w:beforeAutospacing="0" w:after="240" w:afterAutospacing="0"/>
        <w:ind w:firstLine="360"/>
        <w:divId w:val="220025901"/>
        <w:rPr>
          <w:sz w:val="20"/>
          <w:szCs w:val="20"/>
        </w:rPr>
      </w:pPr>
      <w:r>
        <w:rPr>
          <w:sz w:val="20"/>
          <w:szCs w:val="20"/>
        </w:rPr>
        <w:t xml:space="preserve">Our Investment segment’s cash flows from financing activities for the six months ended June 30, 2022 and 2021 were attributable to Brett Icahn’s contribution to the Funds of $5 million and $46 </w:t>
      </w:r>
      <w:r>
        <w:rPr>
          <w:sz w:val="20"/>
          <w:szCs w:val="20"/>
        </w:rPr>
        <w:t xml:space="preserve">million, respectively. </w:t>
      </w:r>
    </w:p>
    <w:p w:rsidR="00000000" w:rsidRDefault="006627D0">
      <w:pPr>
        <w:pStyle w:val="a3"/>
        <w:spacing w:before="0" w:beforeAutospacing="0" w:after="240" w:afterAutospacing="0"/>
        <w:divId w:val="220025901"/>
        <w:rPr>
          <w:i/>
          <w:iCs/>
          <w:sz w:val="20"/>
          <w:szCs w:val="20"/>
        </w:rPr>
      </w:pPr>
      <w:r>
        <w:rPr>
          <w:i/>
          <w:iCs/>
          <w:sz w:val="20"/>
          <w:szCs w:val="20"/>
        </w:rPr>
        <w:t>Other Operating Segments</w:t>
      </w:r>
    </w:p>
    <w:p w:rsidR="00000000" w:rsidRDefault="006627D0">
      <w:pPr>
        <w:pStyle w:val="a3"/>
        <w:spacing w:before="0" w:beforeAutospacing="0" w:after="240" w:afterAutospacing="0"/>
        <w:ind w:firstLine="360"/>
        <w:divId w:val="220025901"/>
        <w:rPr>
          <w:sz w:val="20"/>
          <w:szCs w:val="20"/>
        </w:rPr>
      </w:pPr>
      <w:r>
        <w:rPr>
          <w:sz w:val="20"/>
          <w:szCs w:val="20"/>
        </w:rPr>
        <w:t>Our other operating segments’ cash flows from operating activities included net cash flows from operating activities before changes in operating assets and liabilities of $597 million and $(74) million for t</w:t>
      </w:r>
      <w:r>
        <w:rPr>
          <w:sz w:val="20"/>
          <w:szCs w:val="20"/>
        </w:rPr>
        <w:t xml:space="preserve">he six months ended June 30, 2022 and 2021, respectively, primarily due to the results of our Energy segment during both periods. The change in cash flows from operating activities for the six months ended June 30, 2022 as compared to the comparable prior </w:t>
      </w:r>
      <w:r>
        <w:rPr>
          <w:sz w:val="20"/>
          <w:szCs w:val="20"/>
        </w:rPr>
        <w:t>year was primarily due to an increase in the operating results of our Energy segment primarily associated with increased crude oil prices during 2022.</w:t>
      </w:r>
    </w:p>
    <w:p w:rsidR="00000000" w:rsidRDefault="006627D0">
      <w:pPr>
        <w:pStyle w:val="a3"/>
        <w:spacing w:before="0" w:beforeAutospacing="0" w:after="240" w:afterAutospacing="0"/>
        <w:ind w:firstLine="360"/>
        <w:divId w:val="220025901"/>
        <w:rPr>
          <w:sz w:val="20"/>
          <w:szCs w:val="20"/>
        </w:rPr>
      </w:pPr>
      <w:r>
        <w:rPr>
          <w:sz w:val="20"/>
          <w:szCs w:val="20"/>
        </w:rPr>
        <w:t xml:space="preserve">Our other operating segments’ </w:t>
      </w:r>
      <w:r>
        <w:rPr>
          <w:sz w:val="20"/>
          <w:szCs w:val="20"/>
        </w:rPr>
        <w:t>cash flows from investing activities were primarily due to capital expenditures and turnaround expenditures of $156 million in 2022 compared to $128 million in 2021 in our Energy segment and capital expenditures of $51 million in 2022 compared to $20 milli</w:t>
      </w:r>
      <w:r>
        <w:rPr>
          <w:sz w:val="20"/>
          <w:szCs w:val="20"/>
        </w:rPr>
        <w:t xml:space="preserve">on in 2021 within our Automotive segment. In addition, our Energy segment acquired a pipeline for cash consideration of $20 million in the first quarter of 2021. </w:t>
      </w:r>
    </w:p>
    <w:p w:rsidR="00000000" w:rsidRDefault="006627D0">
      <w:pPr>
        <w:pStyle w:val="a3"/>
        <w:spacing w:before="0" w:beforeAutospacing="0" w:after="240" w:afterAutospacing="0"/>
        <w:ind w:firstLine="360"/>
        <w:divId w:val="220025901"/>
        <w:rPr>
          <w:sz w:val="20"/>
          <w:szCs w:val="20"/>
        </w:rPr>
      </w:pPr>
      <w:r>
        <w:rPr>
          <w:sz w:val="20"/>
          <w:szCs w:val="20"/>
        </w:rPr>
        <w:t xml:space="preserve">Our other operating segments’ cash flows from financing activities were primarily due to our </w:t>
      </w:r>
      <w:r>
        <w:rPr>
          <w:sz w:val="20"/>
          <w:szCs w:val="20"/>
        </w:rPr>
        <w:t>Energy segment. For the six months ended June 30, 2022, our Energy segment redeemed senior notes of $65 million, compared to proceeds from senior notes of $500 million for the six months ended June 30, 2021. In addition, our Energy segment paid a distribut</w:t>
      </w:r>
      <w:r>
        <w:rPr>
          <w:sz w:val="20"/>
          <w:szCs w:val="20"/>
        </w:rPr>
        <w:t xml:space="preserve">ion to noncontrolling interests of $62 million and $70 million for the six months ended June 30, 2022 and 2021, respectively. </w:t>
      </w:r>
    </w:p>
    <w:p w:rsidR="00000000" w:rsidRDefault="006627D0">
      <w:pPr>
        <w:pStyle w:val="a3"/>
        <w:spacing w:before="480" w:beforeAutospacing="0" w:after="0" w:afterAutospacing="0"/>
        <w:jc w:val="center"/>
        <w:divId w:val="1839341105"/>
        <w:rPr>
          <w:sz w:val="20"/>
          <w:szCs w:val="20"/>
        </w:rPr>
      </w:pPr>
      <w:r>
        <w:rPr>
          <w:sz w:val="20"/>
          <w:szCs w:val="20"/>
        </w:rPr>
        <w:t>47</w:t>
      </w:r>
    </w:p>
    <w:p w:rsidR="00000000" w:rsidRDefault="006627D0">
      <w:pPr>
        <w:pStyle w:val="a3"/>
        <w:spacing w:before="0" w:beforeAutospacing="0" w:after="600" w:afterAutospacing="0"/>
        <w:divId w:val="581916685"/>
        <w:rPr>
          <w:sz w:val="20"/>
          <w:szCs w:val="20"/>
        </w:rPr>
      </w:pPr>
      <w:hyperlink w:anchor="TOC" w:history="1">
        <w:r>
          <w:rPr>
            <w:rStyle w:val="a4"/>
            <w:sz w:val="20"/>
            <w:szCs w:val="20"/>
          </w:rPr>
          <w:t>Table of Contents</w:t>
        </w:r>
      </w:hyperlink>
    </w:p>
    <w:p w:rsidR="00000000" w:rsidRDefault="006627D0">
      <w:pPr>
        <w:pStyle w:val="a3"/>
        <w:spacing w:before="0" w:beforeAutospacing="0" w:after="240" w:afterAutospacing="0"/>
        <w:divId w:val="2093578585"/>
        <w:rPr>
          <w:b/>
          <w:bCs/>
          <w:i/>
          <w:iCs/>
          <w:sz w:val="20"/>
          <w:szCs w:val="20"/>
        </w:rPr>
      </w:pPr>
      <w:r>
        <w:rPr>
          <w:b/>
          <w:bCs/>
          <w:i/>
          <w:iCs/>
          <w:sz w:val="20"/>
          <w:szCs w:val="20"/>
        </w:rPr>
        <w:t>Consolidated Capital Expenditures</w:t>
      </w:r>
    </w:p>
    <w:p w:rsidR="00000000" w:rsidRDefault="006627D0">
      <w:pPr>
        <w:pStyle w:val="a3"/>
        <w:spacing w:before="0" w:beforeAutospacing="0" w:after="240" w:afterAutospacing="0"/>
        <w:ind w:firstLine="360"/>
        <w:divId w:val="2093578585"/>
        <w:rPr>
          <w:sz w:val="20"/>
          <w:szCs w:val="20"/>
        </w:rPr>
      </w:pPr>
      <w:r>
        <w:rPr>
          <w:sz w:val="20"/>
          <w:szCs w:val="20"/>
        </w:rPr>
        <w:t>There have been no material changes to our plann</w:t>
      </w:r>
      <w:r>
        <w:rPr>
          <w:sz w:val="20"/>
          <w:szCs w:val="20"/>
        </w:rPr>
        <w:t>ed capital expenditures as compared to the estimated capital expenditures for 2022 reported in our Annual Report on Form 10-K for the year ended December 31, 2021.</w:t>
      </w:r>
    </w:p>
    <w:p w:rsidR="00000000" w:rsidRDefault="006627D0">
      <w:pPr>
        <w:pStyle w:val="a3"/>
        <w:spacing w:before="0" w:beforeAutospacing="0" w:after="240" w:afterAutospacing="0"/>
        <w:divId w:val="2093578585"/>
        <w:rPr>
          <w:b/>
          <w:bCs/>
          <w:sz w:val="20"/>
          <w:szCs w:val="20"/>
        </w:rPr>
      </w:pPr>
      <w:r>
        <w:rPr>
          <w:b/>
          <w:bCs/>
          <w:sz w:val="20"/>
          <w:szCs w:val="20"/>
        </w:rPr>
        <w:t>Critical Accounting Estimates</w:t>
      </w:r>
    </w:p>
    <w:p w:rsidR="00000000" w:rsidRDefault="006627D0">
      <w:pPr>
        <w:pStyle w:val="a3"/>
        <w:spacing w:before="0" w:beforeAutospacing="0" w:after="240" w:afterAutospacing="0"/>
        <w:ind w:firstLine="360"/>
        <w:divId w:val="2093578585"/>
        <w:rPr>
          <w:sz w:val="20"/>
          <w:szCs w:val="20"/>
        </w:rPr>
      </w:pPr>
      <w:r>
        <w:rPr>
          <w:sz w:val="20"/>
          <w:szCs w:val="20"/>
        </w:rPr>
        <w:t>The critical accounting estimates used in the preparation of o</w:t>
      </w:r>
      <w:r>
        <w:rPr>
          <w:sz w:val="20"/>
          <w:szCs w:val="20"/>
        </w:rPr>
        <w:t xml:space="preserve">ur condensed consolidated financial statements that we believe affect our more significant judgments and estimates used in the preparation of our condensed consolidated financial statements presented in this Report are described in Management’s Discussion </w:t>
      </w:r>
      <w:r>
        <w:rPr>
          <w:sz w:val="20"/>
          <w:szCs w:val="20"/>
        </w:rPr>
        <w:t>and Analysis of Financial Condition and Results of Operations and in the Notes to the consolidated financial statements included in our Annual Report on Form 10-K for the year ended December 31, 2021.</w:t>
      </w:r>
    </w:p>
    <w:p w:rsidR="00000000" w:rsidRDefault="006627D0">
      <w:pPr>
        <w:pStyle w:val="a3"/>
        <w:spacing w:before="0" w:beforeAutospacing="0" w:after="240" w:afterAutospacing="0"/>
        <w:ind w:firstLine="360"/>
        <w:divId w:val="2093578585"/>
        <w:rPr>
          <w:sz w:val="20"/>
          <w:szCs w:val="20"/>
        </w:rPr>
      </w:pPr>
      <w:r>
        <w:rPr>
          <w:sz w:val="20"/>
          <w:szCs w:val="20"/>
        </w:rPr>
        <w:t>There have been no material changes to our critical acc</w:t>
      </w:r>
      <w:r>
        <w:rPr>
          <w:sz w:val="20"/>
          <w:szCs w:val="20"/>
        </w:rPr>
        <w:t>ounting policies and estimates during the three months ended June 30, 2022 as compared to those reported in our Annual Report on Form 10-K for the year ended December 31, 2021.</w:t>
      </w:r>
    </w:p>
    <w:p w:rsidR="00000000" w:rsidRDefault="006627D0">
      <w:pPr>
        <w:pStyle w:val="a3"/>
        <w:spacing w:before="0" w:beforeAutospacing="0" w:after="240" w:afterAutospacing="0"/>
        <w:divId w:val="2093578585"/>
        <w:rPr>
          <w:b/>
          <w:bCs/>
          <w:sz w:val="20"/>
          <w:szCs w:val="20"/>
        </w:rPr>
      </w:pPr>
      <w:r>
        <w:rPr>
          <w:b/>
          <w:bCs/>
          <w:sz w:val="20"/>
          <w:szCs w:val="20"/>
        </w:rPr>
        <w:t>Recently Issued Accounting Standards</w:t>
      </w:r>
    </w:p>
    <w:p w:rsidR="00000000" w:rsidRDefault="006627D0">
      <w:pPr>
        <w:pStyle w:val="a3"/>
        <w:spacing w:before="0" w:beforeAutospacing="0" w:after="240" w:afterAutospacing="0"/>
        <w:ind w:firstLine="360"/>
        <w:divId w:val="2093578585"/>
        <w:rPr>
          <w:sz w:val="20"/>
          <w:szCs w:val="20"/>
        </w:rPr>
      </w:pPr>
      <w:r>
        <w:rPr>
          <w:sz w:val="20"/>
          <w:szCs w:val="20"/>
        </w:rPr>
        <w:t>Refer to Note 2, “Basis of Presentation an</w:t>
      </w:r>
      <w:r>
        <w:rPr>
          <w:sz w:val="20"/>
          <w:szCs w:val="20"/>
        </w:rPr>
        <w:t>d Summary of Significant Accounting Policies,” to the condensed consolidated financial statements for a discussion of recent accounting pronouncements applicable to us.</w:t>
      </w:r>
    </w:p>
    <w:p w:rsidR="00000000" w:rsidRDefault="006627D0">
      <w:pPr>
        <w:pStyle w:val="a3"/>
        <w:spacing w:before="0" w:beforeAutospacing="0" w:after="0" w:afterAutospacing="0"/>
        <w:divId w:val="2093578585"/>
        <w:rPr>
          <w:sz w:val="20"/>
          <w:szCs w:val="20"/>
        </w:rPr>
      </w:pPr>
      <w:r>
        <w:rPr>
          <w:sz w:val="20"/>
          <w:szCs w:val="20"/>
        </w:rPr>
        <w:t>​</w:t>
      </w:r>
    </w:p>
    <w:p w:rsidR="00000000" w:rsidRDefault="006627D0">
      <w:pPr>
        <w:pStyle w:val="a3"/>
        <w:spacing w:before="0" w:beforeAutospacing="0" w:after="240" w:afterAutospacing="0"/>
        <w:divId w:val="2093578585"/>
        <w:rPr>
          <w:b/>
          <w:bCs/>
          <w:sz w:val="20"/>
          <w:szCs w:val="20"/>
        </w:rPr>
      </w:pPr>
      <w:r>
        <w:rPr>
          <w:b/>
          <w:bCs/>
          <w:sz w:val="20"/>
          <w:szCs w:val="20"/>
        </w:rPr>
        <w:t>Item 3. Quantitative and Qualitative Disclosures About Market Risk</w:t>
      </w:r>
    </w:p>
    <w:p w:rsidR="00000000" w:rsidRDefault="006627D0">
      <w:pPr>
        <w:pStyle w:val="a3"/>
        <w:spacing w:before="0" w:beforeAutospacing="0" w:after="240" w:afterAutospacing="0"/>
        <w:ind w:firstLine="360"/>
        <w:divId w:val="2093578585"/>
        <w:rPr>
          <w:sz w:val="20"/>
          <w:szCs w:val="20"/>
        </w:rPr>
      </w:pPr>
      <w:r>
        <w:rPr>
          <w:sz w:val="20"/>
          <w:szCs w:val="20"/>
        </w:rPr>
        <w:t>Except as discusse</w:t>
      </w:r>
      <w:r>
        <w:rPr>
          <w:sz w:val="20"/>
          <w:szCs w:val="20"/>
        </w:rPr>
        <w:t>d below, information about our quantitative and qualitative disclosures about market risk did not differ materially from those disclosed in our Annual Report on Form 10-K for the year ended December 31, 2021.</w:t>
      </w:r>
    </w:p>
    <w:p w:rsidR="00000000" w:rsidRDefault="006627D0">
      <w:pPr>
        <w:pStyle w:val="a3"/>
        <w:spacing w:before="0" w:beforeAutospacing="0" w:after="240" w:afterAutospacing="0"/>
        <w:divId w:val="2093578585"/>
        <w:rPr>
          <w:b/>
          <w:bCs/>
          <w:i/>
          <w:iCs/>
          <w:sz w:val="20"/>
          <w:szCs w:val="20"/>
        </w:rPr>
      </w:pPr>
      <w:r>
        <w:rPr>
          <w:b/>
          <w:bCs/>
          <w:i/>
          <w:iCs/>
          <w:sz w:val="20"/>
          <w:szCs w:val="20"/>
        </w:rPr>
        <w:t>Market Risk</w:t>
      </w:r>
    </w:p>
    <w:p w:rsidR="00000000" w:rsidRDefault="006627D0">
      <w:pPr>
        <w:pStyle w:val="a3"/>
        <w:spacing w:before="0" w:beforeAutospacing="0" w:after="240" w:afterAutospacing="0"/>
        <w:ind w:firstLine="360"/>
        <w:divId w:val="2093578585"/>
        <w:rPr>
          <w:sz w:val="20"/>
          <w:szCs w:val="20"/>
        </w:rPr>
      </w:pPr>
      <w:r>
        <w:rPr>
          <w:sz w:val="20"/>
          <w:szCs w:val="20"/>
        </w:rPr>
        <w:t xml:space="preserve">Our predominant exposure to market </w:t>
      </w:r>
      <w:r>
        <w:rPr>
          <w:sz w:val="20"/>
          <w:szCs w:val="20"/>
        </w:rPr>
        <w:t>risk is related to our Investment segment and the sensitivities to movements in the fair value of the Investment Funds’ investments.</w:t>
      </w:r>
    </w:p>
    <w:p w:rsidR="00000000" w:rsidRDefault="006627D0">
      <w:pPr>
        <w:pStyle w:val="a3"/>
        <w:spacing w:before="0" w:beforeAutospacing="0" w:after="240" w:afterAutospacing="0"/>
        <w:divId w:val="2093578585"/>
        <w:rPr>
          <w:i/>
          <w:iCs/>
          <w:sz w:val="20"/>
          <w:szCs w:val="20"/>
        </w:rPr>
      </w:pPr>
      <w:r>
        <w:rPr>
          <w:i/>
          <w:iCs/>
          <w:sz w:val="20"/>
          <w:szCs w:val="20"/>
        </w:rPr>
        <w:t>Investment</w:t>
      </w:r>
    </w:p>
    <w:p w:rsidR="00000000" w:rsidRDefault="006627D0">
      <w:pPr>
        <w:pStyle w:val="a3"/>
        <w:spacing w:before="0" w:beforeAutospacing="0" w:after="240" w:afterAutospacing="0"/>
        <w:ind w:firstLine="360"/>
        <w:divId w:val="2093578585"/>
        <w:rPr>
          <w:sz w:val="20"/>
          <w:szCs w:val="20"/>
        </w:rPr>
      </w:pPr>
      <w:r>
        <w:rPr>
          <w:sz w:val="20"/>
          <w:szCs w:val="20"/>
        </w:rPr>
        <w:t xml:space="preserve">The fair value of the financial assets and liabilities of the Investment Funds primarily fluctuates in response </w:t>
      </w:r>
      <w:r>
        <w:rPr>
          <w:sz w:val="20"/>
          <w:szCs w:val="20"/>
        </w:rPr>
        <w:t>to changes in the value of securities. The net effect of these fair value changes impacts the net gains from investment activities in our condensed consolidated statements of operations. The Investment Funds’ risk is regularly evaluated and is managed on a</w:t>
      </w:r>
      <w:r>
        <w:rPr>
          <w:sz w:val="20"/>
          <w:szCs w:val="20"/>
        </w:rPr>
        <w:t xml:space="preserve"> position basis as well as on a portfolio basis. Senior members of our investment team meet on a regular basis to assess and review certain risks, including concentration risk, correlation risk and credit risk for significant positions. Certain risk metric</w:t>
      </w:r>
      <w:r>
        <w:rPr>
          <w:sz w:val="20"/>
          <w:szCs w:val="20"/>
        </w:rPr>
        <w:t>s and other analytical tools are used in the normal course of business by the Investment segment.</w:t>
      </w:r>
    </w:p>
    <w:p w:rsidR="00000000" w:rsidRDefault="006627D0">
      <w:pPr>
        <w:pStyle w:val="a3"/>
        <w:spacing w:before="0" w:beforeAutospacing="0" w:after="240" w:afterAutospacing="0"/>
        <w:ind w:firstLine="360"/>
        <w:divId w:val="2093578585"/>
        <w:rPr>
          <w:sz w:val="20"/>
          <w:szCs w:val="20"/>
        </w:rPr>
      </w:pPr>
      <w:r>
        <w:rPr>
          <w:sz w:val="20"/>
          <w:szCs w:val="20"/>
        </w:rPr>
        <w:t>The Investment Funds hold investments that are reported at fair value as of the reporting date, which include securities owned, securities sold, not yet purch</w:t>
      </w:r>
      <w:r>
        <w:rPr>
          <w:sz w:val="20"/>
          <w:szCs w:val="20"/>
        </w:rPr>
        <w:t>ased and derivatives as reported on our condensed consolidated balance sheets. Based on their respective balances as of June 30, 2022, we estimate that in the event of a 10% adverse change in the fair value of these investments, the fair values of securiti</w:t>
      </w:r>
      <w:r>
        <w:rPr>
          <w:sz w:val="20"/>
          <w:szCs w:val="20"/>
        </w:rPr>
        <w:t>es owned, securities sold, not yet purchased and derivatives would be negatively impacted by approximately $572 million, $406 million and $943 million, respectively. However, as of June 30, 2022, we estimate that the impact to our share of the net gain (lo</w:t>
      </w:r>
      <w:r>
        <w:rPr>
          <w:sz w:val="20"/>
          <w:szCs w:val="20"/>
        </w:rPr>
        <w:t>ss) from investment activities reported in our condensed consolidated statement of operations would be less than the change in fair value since we have an interest of approximately 45% in the Investment Funds.</w:t>
      </w:r>
    </w:p>
    <w:p w:rsidR="00000000" w:rsidRDefault="006627D0">
      <w:pPr>
        <w:pStyle w:val="a3"/>
        <w:spacing w:before="480" w:beforeAutospacing="0" w:after="0" w:afterAutospacing="0"/>
        <w:jc w:val="center"/>
        <w:divId w:val="179046141"/>
        <w:rPr>
          <w:sz w:val="20"/>
          <w:szCs w:val="20"/>
        </w:rPr>
      </w:pPr>
      <w:r>
        <w:rPr>
          <w:sz w:val="20"/>
          <w:szCs w:val="20"/>
        </w:rPr>
        <w:t>48</w:t>
      </w:r>
    </w:p>
    <w:p w:rsidR="00000000" w:rsidRDefault="006627D0">
      <w:pPr>
        <w:pStyle w:val="a3"/>
        <w:spacing w:before="0" w:beforeAutospacing="0" w:after="600" w:afterAutospacing="0"/>
        <w:divId w:val="442775219"/>
        <w:rPr>
          <w:sz w:val="20"/>
          <w:szCs w:val="20"/>
        </w:rPr>
      </w:pPr>
      <w:hyperlink w:anchor="TOC" w:history="1">
        <w:r>
          <w:rPr>
            <w:rStyle w:val="a4"/>
            <w:sz w:val="20"/>
            <w:szCs w:val="20"/>
          </w:rPr>
          <w:t>Table of Contents</w:t>
        </w:r>
      </w:hyperlink>
    </w:p>
    <w:p w:rsidR="00000000" w:rsidRDefault="006627D0">
      <w:pPr>
        <w:pStyle w:val="a3"/>
        <w:spacing w:before="0" w:beforeAutospacing="0" w:after="240" w:afterAutospacing="0"/>
        <w:divId w:val="98529224"/>
        <w:rPr>
          <w:b/>
          <w:bCs/>
          <w:sz w:val="20"/>
          <w:szCs w:val="20"/>
        </w:rPr>
      </w:pPr>
      <w:r>
        <w:rPr>
          <w:b/>
          <w:bCs/>
          <w:sz w:val="20"/>
          <w:szCs w:val="20"/>
        </w:rPr>
        <w:t>Item 4. Controls and Procedures</w:t>
      </w:r>
    </w:p>
    <w:p w:rsidR="00000000" w:rsidRDefault="006627D0">
      <w:pPr>
        <w:pStyle w:val="a3"/>
        <w:spacing w:before="0" w:beforeAutospacing="0" w:after="240" w:afterAutospacing="0"/>
        <w:ind w:firstLine="360"/>
        <w:divId w:val="98529224"/>
        <w:rPr>
          <w:sz w:val="20"/>
          <w:szCs w:val="20"/>
        </w:rPr>
      </w:pPr>
      <w:r>
        <w:rPr>
          <w:sz w:val="20"/>
          <w:szCs w:val="20"/>
        </w:rPr>
        <w:t>As of June 30, 2022, our management, including our Chief Executive Officer and Chief Financial Officer, evaluated the effectiveness of the design and operation of Icahn Enterprises’ and subsidiaries’ disclosure controls and</w:t>
      </w:r>
      <w:r>
        <w:rPr>
          <w:sz w:val="20"/>
          <w:szCs w:val="20"/>
        </w:rPr>
        <w:t xml:space="preserve"> procedures pursuant to the Rule 13a-15(e) and 15d-15(e) promulgated under the Exchange Act. Based upon that evaluation, our Chief Executive Officer and Chief Financial Officer concluded that our disclosure controls and procedures are effective to ensure t</w:t>
      </w:r>
      <w:r>
        <w:rPr>
          <w:sz w:val="20"/>
          <w:szCs w:val="20"/>
        </w:rPr>
        <w:t>hat information required to be disclosed by us in reports that we file or submit under the Exchange Act is recorded, processed, summarized and reported within the time periods specified in Securities and Exchange Commission rules and forms, and include con</w:t>
      </w:r>
      <w:r>
        <w:rPr>
          <w:sz w:val="20"/>
          <w:szCs w:val="20"/>
        </w:rPr>
        <w:t>trols and procedures designed to ensure that information required to be disclosed by us in such reports is accumulated and communicated to our management, including our Chief Executive Officer and Chief Financial Officer, as appropriate to allow timely dec</w:t>
      </w:r>
      <w:r>
        <w:rPr>
          <w:sz w:val="20"/>
          <w:szCs w:val="20"/>
        </w:rPr>
        <w:t>isions regarding required disclosure.</w:t>
      </w:r>
    </w:p>
    <w:p w:rsidR="00000000" w:rsidRDefault="006627D0">
      <w:pPr>
        <w:pStyle w:val="a3"/>
        <w:spacing w:before="0" w:beforeAutospacing="0" w:after="240" w:afterAutospacing="0"/>
        <w:divId w:val="98529224"/>
        <w:rPr>
          <w:sz w:val="20"/>
          <w:szCs w:val="20"/>
        </w:rPr>
      </w:pPr>
      <w:r>
        <w:rPr>
          <w:b/>
          <w:bCs/>
          <w:sz w:val="20"/>
          <w:szCs w:val="20"/>
        </w:rPr>
        <w:t>Changes in Internal Control Over Financial Reporting</w:t>
      </w:r>
    </w:p>
    <w:p w:rsidR="00000000" w:rsidRDefault="006627D0">
      <w:pPr>
        <w:pStyle w:val="a3"/>
        <w:spacing w:before="0" w:beforeAutospacing="0" w:after="0" w:afterAutospacing="0"/>
        <w:ind w:firstLine="360"/>
        <w:divId w:val="98529224"/>
        <w:rPr>
          <w:sz w:val="20"/>
          <w:szCs w:val="20"/>
        </w:rPr>
      </w:pPr>
      <w:r>
        <w:rPr>
          <w:sz w:val="20"/>
          <w:szCs w:val="20"/>
        </w:rPr>
        <w:t>There have been no changes in our internal control over financial reporting during the quarter ended June 30, 2022 that have materially affected, or are reasonably likely to materially affect, our internal control over financial reporting.</w:t>
      </w:r>
    </w:p>
    <w:p w:rsidR="00000000" w:rsidRDefault="006627D0">
      <w:pPr>
        <w:pStyle w:val="a3"/>
        <w:spacing w:before="0" w:beforeAutospacing="0" w:after="0" w:afterAutospacing="0"/>
        <w:divId w:val="98529224"/>
        <w:rPr>
          <w:sz w:val="20"/>
          <w:szCs w:val="20"/>
        </w:rPr>
      </w:pPr>
      <w:r>
        <w:rPr>
          <w:sz w:val="20"/>
          <w:szCs w:val="20"/>
        </w:rPr>
        <w:t>​</w:t>
      </w:r>
    </w:p>
    <w:p w:rsidR="00000000" w:rsidRDefault="006627D0">
      <w:pPr>
        <w:pStyle w:val="a3"/>
        <w:spacing w:before="480" w:beforeAutospacing="0" w:after="0" w:afterAutospacing="0"/>
        <w:jc w:val="center"/>
        <w:divId w:val="2033453132"/>
        <w:rPr>
          <w:sz w:val="20"/>
          <w:szCs w:val="20"/>
        </w:rPr>
      </w:pPr>
      <w:r>
        <w:rPr>
          <w:sz w:val="20"/>
          <w:szCs w:val="20"/>
        </w:rPr>
        <w:t>49</w:t>
      </w:r>
    </w:p>
    <w:p w:rsidR="00000000" w:rsidRDefault="006627D0">
      <w:pPr>
        <w:pStyle w:val="a3"/>
        <w:spacing w:before="0" w:beforeAutospacing="0" w:after="600" w:afterAutospacing="0"/>
        <w:divId w:val="438915784"/>
        <w:rPr>
          <w:sz w:val="20"/>
          <w:szCs w:val="20"/>
        </w:rPr>
      </w:pPr>
      <w:hyperlink w:anchor="TOC" w:history="1">
        <w:r>
          <w:rPr>
            <w:rStyle w:val="a4"/>
            <w:sz w:val="20"/>
            <w:szCs w:val="20"/>
          </w:rPr>
          <w:t>Table of Contents</w:t>
        </w:r>
      </w:hyperlink>
    </w:p>
    <w:p w:rsidR="00000000" w:rsidRDefault="006627D0">
      <w:pPr>
        <w:pStyle w:val="a3"/>
        <w:spacing w:before="0" w:beforeAutospacing="0" w:after="240" w:afterAutospacing="0"/>
        <w:jc w:val="center"/>
        <w:divId w:val="1458717036"/>
        <w:rPr>
          <w:b/>
          <w:bCs/>
          <w:sz w:val="20"/>
          <w:szCs w:val="20"/>
        </w:rPr>
      </w:pPr>
      <w:r>
        <w:rPr>
          <w:b/>
          <w:bCs/>
          <w:sz w:val="20"/>
          <w:szCs w:val="20"/>
        </w:rPr>
        <w:t>PART II. OTHER INFORMATION</w:t>
      </w:r>
    </w:p>
    <w:p w:rsidR="00000000" w:rsidRDefault="006627D0">
      <w:pPr>
        <w:pStyle w:val="a3"/>
        <w:spacing w:before="0" w:beforeAutospacing="0" w:after="240" w:afterAutospacing="0"/>
        <w:divId w:val="1458717036"/>
        <w:rPr>
          <w:b/>
          <w:bCs/>
          <w:sz w:val="20"/>
          <w:szCs w:val="20"/>
        </w:rPr>
      </w:pPr>
      <w:r>
        <w:rPr>
          <w:b/>
          <w:bCs/>
          <w:sz w:val="20"/>
          <w:szCs w:val="20"/>
        </w:rPr>
        <w:t>Item 1. Legal Proceedings</w:t>
      </w:r>
    </w:p>
    <w:p w:rsidR="00000000" w:rsidRDefault="006627D0">
      <w:pPr>
        <w:pStyle w:val="a3"/>
        <w:spacing w:before="0" w:beforeAutospacing="0" w:after="240" w:afterAutospacing="0"/>
        <w:ind w:firstLine="360"/>
        <w:divId w:val="1458717036"/>
        <w:rPr>
          <w:sz w:val="20"/>
          <w:szCs w:val="20"/>
        </w:rPr>
      </w:pPr>
      <w:r>
        <w:rPr>
          <w:sz w:val="20"/>
          <w:szCs w:val="20"/>
        </w:rPr>
        <w:t>We are, and will continue to be, subject to litigation from time to time in the ordinary course of business. Refer to Note 16, “Commitments and Contingencies” to the cond</w:t>
      </w:r>
      <w:r>
        <w:rPr>
          <w:sz w:val="20"/>
          <w:szCs w:val="20"/>
        </w:rPr>
        <w:t>ensed consolidated financial statements, which is incorporated by reference into this Part II, Item 1 of this Report, for information regarding our lawsuits and proceedings. Except for the lawsuits and proceedings disclosed in Note 16, there were no materi</w:t>
      </w:r>
      <w:r>
        <w:rPr>
          <w:sz w:val="20"/>
          <w:szCs w:val="20"/>
        </w:rPr>
        <w:t>al changes to our lawsuits and proceedings as compared to those reported in our Annual Report on Form 10-K for the year ended December 31, 2021.</w:t>
      </w:r>
    </w:p>
    <w:p w:rsidR="00000000" w:rsidRDefault="006627D0">
      <w:pPr>
        <w:pStyle w:val="a3"/>
        <w:spacing w:before="0" w:beforeAutospacing="0" w:after="240" w:afterAutospacing="0"/>
        <w:divId w:val="1458717036"/>
        <w:rPr>
          <w:b/>
          <w:bCs/>
          <w:sz w:val="20"/>
          <w:szCs w:val="20"/>
        </w:rPr>
      </w:pPr>
      <w:r>
        <w:rPr>
          <w:b/>
          <w:bCs/>
          <w:sz w:val="20"/>
          <w:szCs w:val="20"/>
        </w:rPr>
        <w:t xml:space="preserve">Item 1A. Risk Factors </w:t>
      </w:r>
    </w:p>
    <w:p w:rsidR="00000000" w:rsidRDefault="006627D0">
      <w:pPr>
        <w:pStyle w:val="a3"/>
        <w:spacing w:before="0" w:beforeAutospacing="0" w:after="240" w:afterAutospacing="0"/>
        <w:ind w:firstLine="360"/>
        <w:divId w:val="1458717036"/>
        <w:rPr>
          <w:sz w:val="20"/>
          <w:szCs w:val="20"/>
        </w:rPr>
      </w:pPr>
      <w:r>
        <w:rPr>
          <w:sz w:val="20"/>
          <w:szCs w:val="20"/>
        </w:rPr>
        <w:t>Except for the risk factors updated below there were no material changes to our risk fac</w:t>
      </w:r>
      <w:r>
        <w:rPr>
          <w:sz w:val="20"/>
          <w:szCs w:val="20"/>
        </w:rPr>
        <w:t xml:space="preserve">tors during the six months ended June 30, 2022 as compared to those reported in our Annual Report on Form 10-K for the year ended December 31, 2021. </w:t>
      </w:r>
    </w:p>
    <w:p w:rsidR="00000000" w:rsidRDefault="006627D0">
      <w:pPr>
        <w:pStyle w:val="a3"/>
        <w:spacing w:before="0" w:beforeAutospacing="0" w:after="240" w:afterAutospacing="0"/>
        <w:divId w:val="1458717036"/>
        <w:rPr>
          <w:i/>
          <w:iCs/>
          <w:sz w:val="20"/>
          <w:szCs w:val="20"/>
        </w:rPr>
      </w:pPr>
      <w:r>
        <w:rPr>
          <w:b/>
          <w:bCs/>
          <w:i/>
          <w:iCs/>
          <w:sz w:val="20"/>
          <w:szCs w:val="20"/>
        </w:rPr>
        <w:t>Global economic conditions may have adverse impacts on our businesses and financial condition.</w:t>
      </w:r>
    </w:p>
    <w:p w:rsidR="00000000" w:rsidRDefault="006627D0">
      <w:pPr>
        <w:pStyle w:val="a3"/>
        <w:spacing w:before="0" w:beforeAutospacing="0" w:after="240" w:afterAutospacing="0"/>
        <w:ind w:firstLine="360"/>
        <w:divId w:val="1458717036"/>
        <w:rPr>
          <w:sz w:val="20"/>
          <w:szCs w:val="20"/>
        </w:rPr>
      </w:pPr>
      <w:r>
        <w:rPr>
          <w:sz w:val="20"/>
          <w:szCs w:val="20"/>
        </w:rPr>
        <w:t xml:space="preserve">Changes in </w:t>
      </w:r>
      <w:r>
        <w:rPr>
          <w:sz w:val="20"/>
          <w:szCs w:val="20"/>
        </w:rPr>
        <w:t>economic conditions could adversely affect our financial condition and results of operations. A number of economic factors, including, but not limited to, consumer interest rates, consumer confidence and debt levels, retail trends, housing starts, sales of</w:t>
      </w:r>
      <w:r>
        <w:rPr>
          <w:sz w:val="20"/>
          <w:szCs w:val="20"/>
        </w:rPr>
        <w:t xml:space="preserve"> existing homes, the level and availability of mortgage refinancing, and commodity prices, may generally adversely affect our businesses, financial condition and results of operations. Recessionary economic cycles, higher and protracted unemployment rates,</w:t>
      </w:r>
      <w:r>
        <w:rPr>
          <w:sz w:val="20"/>
          <w:szCs w:val="20"/>
        </w:rPr>
        <w:t> increased fuel and other energy and commodity costs, rising costs of transportation and increased tax rates and general inflationary pressures can have a material adverse impact on our businesses, and may adversely affect demand for sales of our businesse</w:t>
      </w:r>
      <w:r>
        <w:rPr>
          <w:sz w:val="20"/>
          <w:szCs w:val="20"/>
        </w:rPr>
        <w:t>s’ products, or the costs of materials and services utilized in their operations, and the performance of our Investment Funds. The ongoing conflict in Ukraine has exacerbated many of these issues, including leading to increased prices of gasoline and disti</w:t>
      </w:r>
      <w:r>
        <w:rPr>
          <w:sz w:val="20"/>
          <w:szCs w:val="20"/>
        </w:rPr>
        <w:t>llates as a result of the global increase in commodity prices, which for example, has impacted, and may continue to impact, the input costs for our Energy segment. These factors could have a material adverse effect on our revenues, income from operations a</w:t>
      </w:r>
      <w:r>
        <w:rPr>
          <w:sz w:val="20"/>
          <w:szCs w:val="20"/>
        </w:rPr>
        <w:t>nd our cash flows.</w:t>
      </w:r>
    </w:p>
    <w:p w:rsidR="00000000" w:rsidRDefault="006627D0">
      <w:pPr>
        <w:pStyle w:val="a3"/>
        <w:spacing w:before="0" w:beforeAutospacing="0" w:after="240" w:afterAutospacing="0"/>
        <w:divId w:val="1458717036"/>
        <w:rPr>
          <w:i/>
          <w:iCs/>
          <w:sz w:val="20"/>
          <w:szCs w:val="20"/>
        </w:rPr>
      </w:pPr>
      <w:r>
        <w:rPr>
          <w:b/>
          <w:bCs/>
          <w:i/>
          <w:iCs/>
          <w:sz w:val="20"/>
          <w:szCs w:val="20"/>
        </w:rPr>
        <w:t>We and our subsidiaries are subject to cybersecurity and other technological risks that could disrupt our information technology systems and adversely affect our financial performance.</w:t>
      </w:r>
    </w:p>
    <w:p w:rsidR="00000000" w:rsidRDefault="006627D0">
      <w:pPr>
        <w:pStyle w:val="a3"/>
        <w:spacing w:before="0" w:beforeAutospacing="0" w:after="240" w:afterAutospacing="0"/>
        <w:ind w:firstLine="360"/>
        <w:divId w:val="1458717036"/>
        <w:rPr>
          <w:sz w:val="20"/>
          <w:szCs w:val="20"/>
        </w:rPr>
      </w:pPr>
      <w:r>
        <w:rPr>
          <w:sz w:val="20"/>
          <w:szCs w:val="20"/>
        </w:rPr>
        <w:t>Threats to information technology systems associated</w:t>
      </w:r>
      <w:r>
        <w:rPr>
          <w:sz w:val="20"/>
          <w:szCs w:val="20"/>
        </w:rPr>
        <w:t xml:space="preserve"> with cybersecurity and other technological risks and cyber incidents or attacks continue to grow. We and our subsidiaries depend on the accuracy, capacity and security of our information technology systems and those used by our third-party service provide</w:t>
      </w:r>
      <w:r>
        <w:rPr>
          <w:sz w:val="20"/>
          <w:szCs w:val="20"/>
        </w:rPr>
        <w:t>rs. In addition, we and our subsidiaries collect, process and retain sensitive and confidential information in the normal course of business, including information about our employees, customers and other third parties. Despite the security measures we hav</w:t>
      </w:r>
      <w:r>
        <w:rPr>
          <w:sz w:val="20"/>
          <w:szCs w:val="20"/>
        </w:rPr>
        <w:t>e in place and any additional measures we may implement in the future, our facilities, systems, and networks, and those of our third-party service providers, could be vulnerable to security breaches, computer viruses, lost or misplaced data, programming er</w:t>
      </w:r>
      <w:r>
        <w:rPr>
          <w:sz w:val="20"/>
          <w:szCs w:val="20"/>
        </w:rPr>
        <w:t>rors, human errors, employee misconduct, malicious attacks, acts of vandalism or other events. In addition, hardware, software or applications we develop or obtain from third parties may contain defects in design or manufacture or other problems that could</w:t>
      </w:r>
      <w:r>
        <w:rPr>
          <w:sz w:val="20"/>
          <w:szCs w:val="20"/>
        </w:rPr>
        <w:t xml:space="preserve"> result in security breaches or disruptions. Further, the United States government has warned of the potential risk of Russian cyberattacks stemming from the ongoing Russian/Ukraine conflict. These events or any other disruption or compromise of our or our</w:t>
      </w:r>
      <w:r>
        <w:rPr>
          <w:sz w:val="20"/>
          <w:szCs w:val="20"/>
        </w:rPr>
        <w:t xml:space="preserve"> third-party service providers’ information technology systems could negatively impact our business operations or result in the misappropriation, loss or other unauthorized disclosure of sensitive and confidential information. Such events could damage our </w:t>
      </w:r>
      <w:r>
        <w:rPr>
          <w:sz w:val="20"/>
          <w:szCs w:val="20"/>
        </w:rPr>
        <w:t>reputation, expose us to the risks of litigation and liability, disrupt our business or otherwise affect our results of operations, any of which could adversely affect our financial performance.</w:t>
      </w:r>
    </w:p>
    <w:p w:rsidR="00000000" w:rsidRDefault="006627D0">
      <w:pPr>
        <w:pStyle w:val="a3"/>
        <w:spacing w:before="480" w:beforeAutospacing="0" w:after="0" w:afterAutospacing="0"/>
        <w:jc w:val="center"/>
        <w:divId w:val="1762099003"/>
        <w:rPr>
          <w:sz w:val="20"/>
          <w:szCs w:val="20"/>
        </w:rPr>
      </w:pPr>
      <w:r>
        <w:rPr>
          <w:sz w:val="20"/>
          <w:szCs w:val="20"/>
        </w:rPr>
        <w:t>50</w:t>
      </w:r>
    </w:p>
    <w:p w:rsidR="00000000" w:rsidRDefault="006627D0">
      <w:pPr>
        <w:pStyle w:val="a3"/>
        <w:spacing w:before="0" w:beforeAutospacing="0" w:after="600" w:afterAutospacing="0"/>
        <w:divId w:val="1968318495"/>
        <w:rPr>
          <w:sz w:val="20"/>
          <w:szCs w:val="20"/>
        </w:rPr>
      </w:pPr>
      <w:hyperlink w:anchor="TOC" w:history="1">
        <w:r>
          <w:rPr>
            <w:rStyle w:val="a4"/>
            <w:sz w:val="20"/>
            <w:szCs w:val="20"/>
          </w:rPr>
          <w:t>Table of Contents</w:t>
        </w:r>
      </w:hyperlink>
    </w:p>
    <w:p w:rsidR="00000000" w:rsidRDefault="006627D0">
      <w:pPr>
        <w:pStyle w:val="a3"/>
        <w:spacing w:before="0" w:beforeAutospacing="0" w:after="240" w:afterAutospacing="0"/>
        <w:divId w:val="2034500609"/>
        <w:rPr>
          <w:b/>
          <w:bCs/>
          <w:sz w:val="20"/>
          <w:szCs w:val="20"/>
        </w:rPr>
      </w:pPr>
      <w:r>
        <w:rPr>
          <w:b/>
          <w:bCs/>
          <w:sz w:val="20"/>
          <w:szCs w:val="20"/>
        </w:rPr>
        <w:t>Item 2. Unregi</w:t>
      </w:r>
      <w:r>
        <w:rPr>
          <w:b/>
          <w:bCs/>
          <w:sz w:val="20"/>
          <w:szCs w:val="20"/>
        </w:rPr>
        <w:t>stered Sales of Equity Securities and Use or Proceeds</w:t>
      </w:r>
    </w:p>
    <w:p w:rsidR="00000000" w:rsidRDefault="006627D0">
      <w:pPr>
        <w:pStyle w:val="a3"/>
        <w:spacing w:before="0" w:beforeAutospacing="0" w:after="240" w:afterAutospacing="0"/>
        <w:divId w:val="2034500609"/>
        <w:rPr>
          <w:sz w:val="20"/>
          <w:szCs w:val="20"/>
        </w:rPr>
      </w:pPr>
      <w:r>
        <w:rPr>
          <w:b/>
          <w:bCs/>
          <w:sz w:val="20"/>
          <w:szCs w:val="20"/>
        </w:rPr>
        <w:t>Purchases of Equity Securities by the Issuer and Affiliated Purchasers</w:t>
      </w:r>
    </w:p>
    <w:p w:rsidR="00000000" w:rsidRDefault="006627D0">
      <w:pPr>
        <w:pStyle w:val="a3"/>
        <w:spacing w:before="0" w:beforeAutospacing="0" w:after="240" w:afterAutospacing="0"/>
        <w:ind w:firstLine="360"/>
        <w:divId w:val="2034500609"/>
        <w:rPr>
          <w:sz w:val="20"/>
          <w:szCs w:val="20"/>
        </w:rPr>
      </w:pPr>
      <w:r>
        <w:rPr>
          <w:sz w:val="20"/>
          <w:szCs w:val="20"/>
        </w:rPr>
        <w:t>We do not have a publicly announced repurchase plan or program in effect. The table below summarizes other repurchases of our depos</w:t>
      </w:r>
      <w:r>
        <w:rPr>
          <w:sz w:val="20"/>
          <w:szCs w:val="20"/>
        </w:rPr>
        <w:t>itary units during the quarter ended June 30, 2022, all of which represent units withheld to pay taxes on the vesting of restricted depositary units.</w:t>
      </w:r>
    </w:p>
    <w:tbl>
      <w:tblPr>
        <w:tblW w:w="5000" w:type="pct"/>
        <w:tblCellMar>
          <w:top w:w="15" w:type="dxa"/>
          <w:left w:w="0" w:type="dxa"/>
          <w:bottom w:w="15" w:type="dxa"/>
          <w:right w:w="0" w:type="dxa"/>
        </w:tblCellMar>
        <w:tblLook w:val="04A0" w:firstRow="1" w:lastRow="0" w:firstColumn="1" w:lastColumn="0" w:noHBand="0" w:noVBand="1"/>
      </w:tblPr>
      <w:tblGrid>
        <w:gridCol w:w="2310"/>
        <w:gridCol w:w="137"/>
        <w:gridCol w:w="1153"/>
        <w:gridCol w:w="180"/>
        <w:gridCol w:w="115"/>
        <w:gridCol w:w="970"/>
        <w:gridCol w:w="180"/>
        <w:gridCol w:w="121"/>
        <w:gridCol w:w="1624"/>
        <w:gridCol w:w="180"/>
        <w:gridCol w:w="133"/>
        <w:gridCol w:w="1777"/>
      </w:tblGrid>
      <w:tr w:rsidR="00000000">
        <w:trPr>
          <w:divId w:val="2034500609"/>
          <w:trHeight w:val="20"/>
        </w:trPr>
        <w:tc>
          <w:tcPr>
            <w:tcW w:w="1214"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84732801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730031525"/>
              <w:rPr>
                <w:sz w:val="20"/>
                <w:szCs w:val="20"/>
              </w:rPr>
            </w:pPr>
            <w:r>
              <w:rPr>
                <w:sz w:val="2"/>
                <w:szCs w:val="2"/>
              </w:rPr>
              <w:t>​</w:t>
            </w:r>
          </w:p>
        </w:tc>
        <w:tc>
          <w:tcPr>
            <w:tcW w:w="609"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48263112"/>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8277392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266115600"/>
              <w:rPr>
                <w:sz w:val="20"/>
                <w:szCs w:val="20"/>
              </w:rPr>
            </w:pPr>
            <w:r>
              <w:rPr>
                <w:sz w:val="2"/>
                <w:szCs w:val="2"/>
              </w:rPr>
              <w:t>​</w:t>
            </w:r>
          </w:p>
        </w:tc>
        <w:tc>
          <w:tcPr>
            <w:tcW w:w="609"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745613285"/>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95933651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347760499"/>
              <w:rPr>
                <w:sz w:val="20"/>
                <w:szCs w:val="20"/>
              </w:rPr>
            </w:pPr>
            <w:r>
              <w:rPr>
                <w:sz w:val="2"/>
                <w:szCs w:val="2"/>
              </w:rPr>
              <w:t>​</w:t>
            </w:r>
          </w:p>
        </w:tc>
        <w:tc>
          <w:tcPr>
            <w:tcW w:w="966"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788858474"/>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1456879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1556156720"/>
              <w:rPr>
                <w:sz w:val="20"/>
                <w:szCs w:val="20"/>
              </w:rPr>
            </w:pPr>
            <w:r>
              <w:rPr>
                <w:sz w:val="2"/>
                <w:szCs w:val="2"/>
              </w:rPr>
              <w:t>​</w:t>
            </w:r>
          </w:p>
        </w:tc>
        <w:tc>
          <w:tcPr>
            <w:tcW w:w="965" w:type="pct"/>
            <w:noWrap/>
            <w:tcMar>
              <w:top w:w="0" w:type="dxa"/>
              <w:left w:w="0" w:type="dxa"/>
              <w:bottom w:w="0" w:type="dxa"/>
              <w:right w:w="0" w:type="dxa"/>
            </w:tcMar>
            <w:vAlign w:val="bottom"/>
            <w:hideMark/>
          </w:tcPr>
          <w:p w:rsidR="00000000" w:rsidRDefault="006627D0">
            <w:pPr>
              <w:pStyle w:val="a3"/>
              <w:spacing w:before="0" w:beforeAutospacing="0" w:after="0" w:afterAutospacing="0"/>
              <w:divId w:val="44138370"/>
              <w:rPr>
                <w:sz w:val="20"/>
                <w:szCs w:val="20"/>
              </w:rPr>
            </w:pPr>
            <w:r>
              <w:rPr>
                <w:sz w:val="2"/>
                <w:szCs w:val="2"/>
              </w:rPr>
              <w:t>​</w:t>
            </w:r>
          </w:p>
        </w:tc>
      </w:tr>
      <w:tr w:rsidR="00000000">
        <w:trPr>
          <w:divId w:val="2034500609"/>
        </w:trPr>
        <w:tc>
          <w:tcPr>
            <w:tcW w:w="121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rFonts w:ascii="Calibri" w:hAnsi="Calibri" w:cs="Calibri"/>
                <w:sz w:val="18"/>
                <w:szCs w:val="18"/>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60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rFonts w:ascii="Calibri" w:hAnsi="Calibri" w:cs="Calibri"/>
                <w:sz w:val="18"/>
                <w:szCs w:val="18"/>
              </w:rPr>
              <w:t>​</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60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rFonts w:ascii="Calibri" w:hAnsi="Calibri" w:cs="Calibri"/>
                <w:sz w:val="18"/>
                <w:szCs w:val="18"/>
              </w:rPr>
              <w:t>​</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966"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rFonts w:ascii="Calibri" w:hAnsi="Calibri" w:cs="Calibri"/>
                <w:sz w:val="18"/>
                <w:szCs w:val="18"/>
              </w:rPr>
              <w:t>​</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1038"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8"/>
                <w:szCs w:val="18"/>
              </w:rPr>
            </w:pPr>
            <w:r>
              <w:rPr>
                <w:b/>
                <w:bCs/>
                <w:sz w:val="18"/>
                <w:szCs w:val="18"/>
              </w:rPr>
              <w:t>Maximum Number</w:t>
            </w:r>
          </w:p>
        </w:tc>
      </w:tr>
      <w:tr w:rsidR="00000000">
        <w:trPr>
          <w:divId w:val="2034500609"/>
        </w:trPr>
        <w:tc>
          <w:tcPr>
            <w:tcW w:w="121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rFonts w:ascii="Calibri" w:hAnsi="Calibri" w:cs="Calibri"/>
                <w:sz w:val="18"/>
                <w:szCs w:val="18"/>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60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60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1039"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8"/>
                <w:szCs w:val="18"/>
              </w:rPr>
            </w:pPr>
            <w:r>
              <w:rPr>
                <w:b/>
                <w:bCs/>
                <w:sz w:val="18"/>
                <w:szCs w:val="18"/>
              </w:rPr>
              <w:t>Total Number of Units</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1038"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8"/>
                <w:szCs w:val="18"/>
              </w:rPr>
            </w:pPr>
            <w:r>
              <w:rPr>
                <w:b/>
                <w:bCs/>
                <w:sz w:val="18"/>
                <w:szCs w:val="18"/>
              </w:rPr>
              <w:t>(or Approximate Dollar</w:t>
            </w:r>
          </w:p>
        </w:tc>
      </w:tr>
      <w:tr w:rsidR="00000000">
        <w:trPr>
          <w:divId w:val="2034500609"/>
        </w:trPr>
        <w:tc>
          <w:tcPr>
            <w:tcW w:w="121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rFonts w:ascii="Calibri" w:hAnsi="Calibri" w:cs="Calibri"/>
                <w:sz w:val="18"/>
                <w:szCs w:val="18"/>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60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609"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1039"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8"/>
                <w:szCs w:val="18"/>
              </w:rPr>
            </w:pPr>
            <w:r>
              <w:rPr>
                <w:b/>
                <w:bCs/>
                <w:sz w:val="18"/>
                <w:szCs w:val="18"/>
              </w:rPr>
              <w:t>Purchased as Part of</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1038"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8"/>
                <w:szCs w:val="18"/>
              </w:rPr>
            </w:pPr>
            <w:r>
              <w:rPr>
                <w:b/>
                <w:bCs/>
                <w:sz w:val="18"/>
                <w:szCs w:val="18"/>
              </w:rPr>
              <w:t xml:space="preserve">Value) of Units that May </w:t>
            </w:r>
          </w:p>
        </w:tc>
      </w:tr>
      <w:tr w:rsidR="00000000">
        <w:trPr>
          <w:divId w:val="2034500609"/>
        </w:trPr>
        <w:tc>
          <w:tcPr>
            <w:tcW w:w="121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rFonts w:ascii="Calibri" w:hAnsi="Calibri" w:cs="Calibri"/>
                <w:sz w:val="18"/>
                <w:szCs w:val="18"/>
              </w:rPr>
              <w:t>​</w:t>
            </w:r>
          </w:p>
        </w:tc>
        <w:tc>
          <w:tcPr>
            <w:tcW w:w="682"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8"/>
                <w:szCs w:val="18"/>
              </w:rPr>
            </w:pPr>
            <w:r>
              <w:rPr>
                <w:b/>
                <w:bCs/>
                <w:sz w:val="18"/>
                <w:szCs w:val="18"/>
              </w:rPr>
              <w:t>Number of Units</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8"/>
                <w:szCs w:val="18"/>
              </w:rPr>
              <w:t>​</w:t>
            </w:r>
          </w:p>
        </w:tc>
        <w:tc>
          <w:tcPr>
            <w:tcW w:w="682"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8"/>
                <w:szCs w:val="18"/>
              </w:rPr>
            </w:pPr>
            <w:r>
              <w:rPr>
                <w:b/>
                <w:bCs/>
                <w:sz w:val="18"/>
                <w:szCs w:val="18"/>
              </w:rPr>
              <w:t>Average Price</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8"/>
                <w:szCs w:val="18"/>
              </w:rPr>
              <w:t>​</w:t>
            </w:r>
          </w:p>
        </w:tc>
        <w:tc>
          <w:tcPr>
            <w:tcW w:w="1039"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8"/>
                <w:szCs w:val="18"/>
              </w:rPr>
            </w:pPr>
            <w:r>
              <w:rPr>
                <w:b/>
                <w:bCs/>
                <w:sz w:val="18"/>
                <w:szCs w:val="18"/>
              </w:rPr>
              <w:t>Publicly Announced</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b/>
                <w:bCs/>
                <w:sz w:val="18"/>
                <w:szCs w:val="18"/>
              </w:rPr>
              <w:t>​</w:t>
            </w:r>
          </w:p>
        </w:tc>
        <w:tc>
          <w:tcPr>
            <w:tcW w:w="1038" w:type="pct"/>
            <w:gridSpan w:val="2"/>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8"/>
                <w:szCs w:val="18"/>
              </w:rPr>
            </w:pPr>
            <w:r>
              <w:rPr>
                <w:b/>
                <w:bCs/>
                <w:sz w:val="18"/>
                <w:szCs w:val="18"/>
              </w:rPr>
              <w:t>be Purchased Under the</w:t>
            </w:r>
          </w:p>
        </w:tc>
      </w:tr>
      <w:tr w:rsidR="00000000">
        <w:trPr>
          <w:divId w:val="2034500609"/>
        </w:trPr>
        <w:tc>
          <w:tcPr>
            <w:tcW w:w="121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rFonts w:ascii="Calibri" w:hAnsi="Calibri" w:cs="Calibri"/>
                <w:sz w:val="18"/>
                <w:szCs w:val="18"/>
              </w:rPr>
              <w:t>​</w:t>
            </w:r>
          </w:p>
        </w:tc>
        <w:tc>
          <w:tcPr>
            <w:tcW w:w="682"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8"/>
                <w:szCs w:val="18"/>
              </w:rPr>
            </w:pPr>
            <w:r>
              <w:rPr>
                <w:b/>
                <w:bCs/>
                <w:sz w:val="18"/>
                <w:szCs w:val="18"/>
              </w:rPr>
              <w:t>Repurchased</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8"/>
                <w:szCs w:val="18"/>
              </w:rPr>
            </w:pPr>
            <w:r>
              <w:rPr>
                <w:b/>
                <w:bCs/>
                <w:sz w:val="18"/>
                <w:szCs w:val="18"/>
              </w:rPr>
              <w:t>    </w:t>
            </w:r>
          </w:p>
        </w:tc>
        <w:tc>
          <w:tcPr>
            <w:tcW w:w="682"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8"/>
                <w:szCs w:val="18"/>
              </w:rPr>
            </w:pPr>
            <w:r>
              <w:rPr>
                <w:b/>
                <w:bCs/>
                <w:sz w:val="18"/>
                <w:szCs w:val="18"/>
              </w:rPr>
              <w:t>Per Unit</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8"/>
                <w:szCs w:val="18"/>
              </w:rPr>
            </w:pPr>
            <w:r>
              <w:rPr>
                <w:b/>
                <w:bCs/>
                <w:sz w:val="18"/>
                <w:szCs w:val="18"/>
              </w:rPr>
              <w:t>    </w:t>
            </w:r>
          </w:p>
        </w:tc>
        <w:tc>
          <w:tcPr>
            <w:tcW w:w="1039"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8"/>
                <w:szCs w:val="18"/>
              </w:rPr>
            </w:pPr>
            <w:r>
              <w:rPr>
                <w:b/>
                <w:bCs/>
                <w:sz w:val="18"/>
                <w:szCs w:val="18"/>
              </w:rPr>
              <w:t>Plans or Programs</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8"/>
                <w:szCs w:val="18"/>
              </w:rPr>
            </w:pPr>
            <w:r>
              <w:rPr>
                <w:b/>
                <w:bCs/>
                <w:sz w:val="18"/>
                <w:szCs w:val="18"/>
              </w:rPr>
              <w:t>    </w:t>
            </w:r>
          </w:p>
        </w:tc>
        <w:tc>
          <w:tcPr>
            <w:tcW w:w="1038" w:type="pct"/>
            <w:gridSpan w:val="2"/>
            <w:tcBorders>
              <w:bottom w:val="single" w:sz="6" w:space="0" w:color="000000"/>
            </w:tcBorders>
            <w:noWrap/>
            <w:tcMar>
              <w:top w:w="0" w:type="dxa"/>
              <w:left w:w="0" w:type="dxa"/>
              <w:bottom w:w="0" w:type="dxa"/>
              <w:right w:w="0" w:type="dxa"/>
            </w:tcMar>
            <w:vAlign w:val="bottom"/>
            <w:hideMark/>
          </w:tcPr>
          <w:p w:rsidR="00000000" w:rsidRDefault="006627D0">
            <w:pPr>
              <w:pStyle w:val="a3"/>
              <w:spacing w:before="0" w:beforeAutospacing="0" w:after="0" w:afterAutospacing="0"/>
              <w:jc w:val="center"/>
              <w:rPr>
                <w:sz w:val="18"/>
                <w:szCs w:val="18"/>
              </w:rPr>
            </w:pPr>
            <w:r>
              <w:rPr>
                <w:b/>
                <w:bCs/>
                <w:sz w:val="18"/>
                <w:szCs w:val="18"/>
              </w:rPr>
              <w:t>Plans or Programs</w:t>
            </w:r>
          </w:p>
        </w:tc>
      </w:tr>
      <w:tr w:rsidR="00000000">
        <w:trPr>
          <w:divId w:val="2034500609"/>
        </w:trPr>
        <w:tc>
          <w:tcPr>
            <w:tcW w:w="12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8"/>
                <w:szCs w:val="18"/>
              </w:rPr>
            </w:pPr>
            <w:r>
              <w:rPr>
                <w:sz w:val="18"/>
                <w:szCs w:val="18"/>
              </w:rPr>
              <w:t>January 3 through January 31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60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8"/>
                <w:szCs w:val="18"/>
              </w:rPr>
            </w:pPr>
            <w:r>
              <w:rPr>
                <w:sz w:val="18"/>
                <w:szCs w:val="18"/>
              </w:rPr>
              <w:t>10,42</w:t>
            </w:r>
            <w:r>
              <w:rPr>
                <w:sz w:val="18"/>
                <w:szCs w:val="18"/>
              </w:rPr>
              <w:t>3</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8"/>
                <w:szCs w:val="18"/>
              </w:rPr>
            </w:pPr>
            <w:r>
              <w:rPr>
                <w:sz w:val="18"/>
                <w:szCs w:val="18"/>
              </w:rPr>
              <w:t>$</w:t>
            </w:r>
          </w:p>
        </w:tc>
        <w:tc>
          <w:tcPr>
            <w:tcW w:w="60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8"/>
                <w:szCs w:val="18"/>
              </w:rPr>
            </w:pPr>
            <w:r>
              <w:rPr>
                <w:sz w:val="18"/>
                <w:szCs w:val="18"/>
              </w:rPr>
              <w:t>52.1</w:t>
            </w:r>
            <w:r>
              <w:rPr>
                <w:sz w:val="18"/>
                <w:szCs w:val="18"/>
              </w:rPr>
              <w:t>4</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96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8"/>
                <w:szCs w:val="18"/>
              </w:rPr>
            </w:pPr>
            <w:r>
              <w:rPr>
                <w:sz w:val="18"/>
                <w:szCs w:val="18"/>
              </w:rPr>
              <w:t>—</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9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8"/>
                <w:szCs w:val="18"/>
              </w:rPr>
            </w:pPr>
            <w:r>
              <w:rPr>
                <w:sz w:val="18"/>
                <w:szCs w:val="18"/>
              </w:rPr>
              <w:t>—</w:t>
            </w:r>
          </w:p>
        </w:tc>
      </w:tr>
      <w:tr w:rsidR="00000000">
        <w:trPr>
          <w:divId w:val="2034500609"/>
        </w:trPr>
        <w:tc>
          <w:tcPr>
            <w:tcW w:w="121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8"/>
                <w:szCs w:val="18"/>
              </w:rPr>
            </w:pPr>
            <w:r>
              <w:rPr>
                <w:sz w:val="18"/>
                <w:szCs w:val="18"/>
              </w:rPr>
              <w:t>February 1 through February 28</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609"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8"/>
                <w:szCs w:val="18"/>
              </w:rPr>
            </w:pPr>
            <w:r>
              <w:rPr>
                <w:sz w:val="18"/>
                <w:szCs w:val="18"/>
              </w:rPr>
              <w:t>—</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8"/>
                <w:szCs w:val="18"/>
              </w:rPr>
            </w:pPr>
            <w:r>
              <w:rPr>
                <w:sz w:val="18"/>
                <w:szCs w:val="18"/>
              </w:rPr>
              <w:t>$</w:t>
            </w:r>
          </w:p>
        </w:tc>
        <w:tc>
          <w:tcPr>
            <w:tcW w:w="609"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8"/>
                <w:szCs w:val="18"/>
              </w:rPr>
            </w:pPr>
            <w:r>
              <w:rPr>
                <w:sz w:val="18"/>
                <w:szCs w:val="18"/>
              </w:rPr>
              <w:t>—</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966"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8"/>
                <w:szCs w:val="18"/>
              </w:rPr>
            </w:pPr>
            <w:r>
              <w:rPr>
                <w:sz w:val="18"/>
                <w:szCs w:val="18"/>
              </w:rPr>
              <w:t>—</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965"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8"/>
                <w:szCs w:val="18"/>
              </w:rPr>
            </w:pPr>
            <w:r>
              <w:rPr>
                <w:sz w:val="18"/>
                <w:szCs w:val="18"/>
              </w:rPr>
              <w:t>—</w:t>
            </w:r>
          </w:p>
        </w:tc>
      </w:tr>
      <w:tr w:rsidR="00000000">
        <w:trPr>
          <w:divId w:val="2034500609"/>
        </w:trPr>
        <w:tc>
          <w:tcPr>
            <w:tcW w:w="12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8"/>
                <w:szCs w:val="18"/>
              </w:rPr>
            </w:pPr>
            <w:r>
              <w:rPr>
                <w:sz w:val="18"/>
                <w:szCs w:val="18"/>
              </w:rPr>
              <w:t>March 1 through March 31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60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8"/>
                <w:szCs w:val="18"/>
              </w:rPr>
            </w:pPr>
            <w:r>
              <w:rPr>
                <w:sz w:val="18"/>
                <w:szCs w:val="18"/>
              </w:rPr>
              <w:t>—</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8"/>
                <w:szCs w:val="18"/>
              </w:rPr>
            </w:pPr>
            <w:r>
              <w:rPr>
                <w:sz w:val="18"/>
                <w:szCs w:val="18"/>
              </w:rPr>
              <w:t>$</w:t>
            </w:r>
          </w:p>
        </w:tc>
        <w:tc>
          <w:tcPr>
            <w:tcW w:w="60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8"/>
                <w:szCs w:val="18"/>
              </w:rPr>
            </w:pPr>
            <w:r>
              <w:rPr>
                <w:sz w:val="18"/>
                <w:szCs w:val="18"/>
              </w:rPr>
              <w:t>—</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96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8"/>
                <w:szCs w:val="18"/>
              </w:rPr>
            </w:pPr>
            <w:r>
              <w:rPr>
                <w:sz w:val="18"/>
                <w:szCs w:val="18"/>
              </w:rPr>
              <w:t>—</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9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8"/>
                <w:szCs w:val="18"/>
              </w:rPr>
            </w:pPr>
            <w:r>
              <w:rPr>
                <w:sz w:val="18"/>
                <w:szCs w:val="18"/>
              </w:rPr>
              <w:t>—</w:t>
            </w:r>
          </w:p>
        </w:tc>
      </w:tr>
      <w:tr w:rsidR="00000000">
        <w:trPr>
          <w:divId w:val="2034500609"/>
        </w:trPr>
        <w:tc>
          <w:tcPr>
            <w:tcW w:w="121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8"/>
                <w:szCs w:val="18"/>
              </w:rPr>
            </w:pPr>
            <w:r>
              <w:rPr>
                <w:sz w:val="18"/>
                <w:szCs w:val="18"/>
              </w:rPr>
              <w:t>April 1 through April 30</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609"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8"/>
                <w:szCs w:val="18"/>
              </w:rPr>
            </w:pPr>
            <w:r>
              <w:rPr>
                <w:sz w:val="18"/>
                <w:szCs w:val="18"/>
              </w:rPr>
              <w:t>—</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8"/>
                <w:szCs w:val="18"/>
              </w:rPr>
            </w:pPr>
            <w:r>
              <w:rPr>
                <w:sz w:val="18"/>
                <w:szCs w:val="18"/>
              </w:rPr>
              <w:t>$</w:t>
            </w:r>
          </w:p>
        </w:tc>
        <w:tc>
          <w:tcPr>
            <w:tcW w:w="609"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8"/>
                <w:szCs w:val="18"/>
              </w:rPr>
            </w:pPr>
            <w:r>
              <w:rPr>
                <w:sz w:val="18"/>
                <w:szCs w:val="18"/>
              </w:rPr>
              <w:t>—</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966"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8"/>
                <w:szCs w:val="18"/>
              </w:rPr>
            </w:pPr>
            <w:r>
              <w:rPr>
                <w:sz w:val="18"/>
                <w:szCs w:val="18"/>
              </w:rPr>
              <w:t>—</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965"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8"/>
                <w:szCs w:val="18"/>
              </w:rPr>
            </w:pPr>
            <w:r>
              <w:rPr>
                <w:sz w:val="18"/>
                <w:szCs w:val="18"/>
              </w:rPr>
              <w:t>—</w:t>
            </w:r>
          </w:p>
        </w:tc>
      </w:tr>
      <w:tr w:rsidR="00000000">
        <w:trPr>
          <w:divId w:val="2034500609"/>
        </w:trPr>
        <w:tc>
          <w:tcPr>
            <w:tcW w:w="12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8"/>
                <w:szCs w:val="18"/>
              </w:rPr>
            </w:pPr>
            <w:r>
              <w:rPr>
                <w:sz w:val="18"/>
                <w:szCs w:val="18"/>
              </w:rPr>
              <w:t>May 1 through May 31</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60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8"/>
                <w:szCs w:val="18"/>
              </w:rPr>
            </w:pPr>
            <w:r>
              <w:rPr>
                <w:sz w:val="18"/>
                <w:szCs w:val="18"/>
              </w:rPr>
              <w:t>—</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18"/>
                <w:szCs w:val="18"/>
              </w:rPr>
            </w:pPr>
            <w:r>
              <w:rPr>
                <w:sz w:val="18"/>
                <w:szCs w:val="18"/>
              </w:rPr>
              <w:t>$</w:t>
            </w:r>
          </w:p>
        </w:tc>
        <w:tc>
          <w:tcPr>
            <w:tcW w:w="609"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8"/>
                <w:szCs w:val="18"/>
              </w:rPr>
            </w:pPr>
            <w:r>
              <w:rPr>
                <w:sz w:val="18"/>
                <w:szCs w:val="18"/>
              </w:rPr>
              <w:t>—</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966"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8"/>
                <w:szCs w:val="18"/>
              </w:rPr>
            </w:pPr>
            <w:r>
              <w:rPr>
                <w:sz w:val="18"/>
                <w:szCs w:val="18"/>
              </w:rPr>
              <w:t>—</w:t>
            </w:r>
          </w:p>
        </w:tc>
        <w:tc>
          <w:tcPr>
            <w:tcW w:w="114"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965" w:type="pct"/>
            <w:shd w:val="clear" w:color="auto" w:fill="CCEEFF"/>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8"/>
                <w:szCs w:val="18"/>
              </w:rPr>
            </w:pPr>
            <w:r>
              <w:rPr>
                <w:sz w:val="18"/>
                <w:szCs w:val="18"/>
              </w:rPr>
              <w:t>—</w:t>
            </w:r>
          </w:p>
        </w:tc>
      </w:tr>
      <w:tr w:rsidR="00000000">
        <w:trPr>
          <w:divId w:val="2034500609"/>
        </w:trPr>
        <w:tc>
          <w:tcPr>
            <w:tcW w:w="121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8"/>
                <w:szCs w:val="18"/>
              </w:rPr>
            </w:pPr>
            <w:r>
              <w:rPr>
                <w:sz w:val="18"/>
                <w:szCs w:val="18"/>
              </w:rPr>
              <w:t>June 1 through June 30</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609"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8"/>
                <w:szCs w:val="18"/>
              </w:rPr>
            </w:pPr>
            <w:r>
              <w:rPr>
                <w:sz w:val="18"/>
                <w:szCs w:val="18"/>
              </w:rPr>
              <w:t>—</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18"/>
                <w:szCs w:val="18"/>
              </w:rPr>
            </w:pPr>
            <w:r>
              <w:rPr>
                <w:sz w:val="18"/>
                <w:szCs w:val="18"/>
              </w:rPr>
              <w:t>$</w:t>
            </w:r>
          </w:p>
        </w:tc>
        <w:tc>
          <w:tcPr>
            <w:tcW w:w="609"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8"/>
                <w:szCs w:val="18"/>
              </w:rPr>
            </w:pPr>
            <w:r>
              <w:rPr>
                <w:sz w:val="18"/>
                <w:szCs w:val="18"/>
              </w:rPr>
              <w:t>—</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966"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8"/>
                <w:szCs w:val="18"/>
              </w:rPr>
            </w:pPr>
            <w:r>
              <w:rPr>
                <w:sz w:val="18"/>
                <w:szCs w:val="18"/>
              </w:rPr>
              <w:t>—</w:t>
            </w:r>
          </w:p>
        </w:tc>
        <w:tc>
          <w:tcPr>
            <w:tcW w:w="114"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18"/>
                <w:szCs w:val="18"/>
              </w:rPr>
              <w:t>​</w:t>
            </w:r>
          </w:p>
        </w:tc>
        <w:tc>
          <w:tcPr>
            <w:tcW w:w="965" w:type="pct"/>
            <w:noWrap/>
            <w:tcMar>
              <w:top w:w="0" w:type="dxa"/>
              <w:left w:w="0" w:type="dxa"/>
              <w:bottom w:w="0" w:type="dxa"/>
              <w:right w:w="0" w:type="dxa"/>
            </w:tcMar>
            <w:vAlign w:val="bottom"/>
            <w:hideMark/>
          </w:tcPr>
          <w:p w:rsidR="00000000" w:rsidRDefault="006627D0">
            <w:pPr>
              <w:pStyle w:val="a3"/>
              <w:spacing w:before="0" w:beforeAutospacing="0" w:after="0" w:afterAutospacing="0"/>
              <w:ind w:right="60"/>
              <w:jc w:val="right"/>
              <w:rPr>
                <w:sz w:val="18"/>
                <w:szCs w:val="18"/>
              </w:rPr>
            </w:pPr>
            <w:r>
              <w:rPr>
                <w:sz w:val="18"/>
                <w:szCs w:val="18"/>
              </w:rPr>
              <w:t>—</w:t>
            </w:r>
          </w:p>
        </w:tc>
      </w:tr>
    </w:tbl>
    <w:p w:rsidR="00000000" w:rsidRDefault="006627D0">
      <w:pPr>
        <w:pStyle w:val="a3"/>
        <w:spacing w:before="0" w:beforeAutospacing="0" w:after="0" w:afterAutospacing="0"/>
        <w:divId w:val="2034500609"/>
        <w:rPr>
          <w:sz w:val="20"/>
          <w:szCs w:val="20"/>
        </w:rPr>
      </w:pPr>
      <w:r>
        <w:rPr>
          <w:sz w:val="2"/>
          <w:szCs w:val="2"/>
        </w:rPr>
        <w:t>​</w:t>
      </w:r>
    </w:p>
    <w:p w:rsidR="00000000" w:rsidRDefault="006627D0">
      <w:pPr>
        <w:pStyle w:val="a3"/>
        <w:spacing w:before="0" w:beforeAutospacing="0" w:after="0" w:afterAutospacing="0"/>
        <w:divId w:val="2034500609"/>
        <w:rPr>
          <w:sz w:val="20"/>
          <w:szCs w:val="20"/>
        </w:rPr>
      </w:pPr>
      <w:r>
        <w:rPr>
          <w:sz w:val="20"/>
          <w:szCs w:val="20"/>
        </w:rPr>
        <w:t>​</w:t>
      </w:r>
    </w:p>
    <w:p w:rsidR="00000000" w:rsidRDefault="006627D0">
      <w:pPr>
        <w:pStyle w:val="a3"/>
        <w:spacing w:before="0" w:beforeAutospacing="0" w:after="0" w:afterAutospacing="0"/>
        <w:divId w:val="2034500609"/>
        <w:rPr>
          <w:sz w:val="20"/>
          <w:szCs w:val="20"/>
        </w:rPr>
      </w:pPr>
      <w:r>
        <w:rPr>
          <w:sz w:val="20"/>
          <w:szCs w:val="20"/>
        </w:rPr>
        <w:t>​</w:t>
      </w:r>
    </w:p>
    <w:p w:rsidR="00000000" w:rsidRDefault="006627D0">
      <w:pPr>
        <w:pStyle w:val="a3"/>
        <w:spacing w:before="0" w:beforeAutospacing="0" w:after="240" w:afterAutospacing="0"/>
        <w:divId w:val="2034500609"/>
        <w:rPr>
          <w:b/>
          <w:bCs/>
          <w:sz w:val="20"/>
          <w:szCs w:val="20"/>
        </w:rPr>
      </w:pPr>
      <w:r>
        <w:rPr>
          <w:b/>
          <w:bCs/>
          <w:sz w:val="20"/>
          <w:szCs w:val="20"/>
        </w:rPr>
        <w:t>Item 5. Other Information</w:t>
      </w:r>
    </w:p>
    <w:p w:rsidR="00000000" w:rsidRDefault="006627D0">
      <w:pPr>
        <w:pStyle w:val="a3"/>
        <w:spacing w:before="0" w:beforeAutospacing="0" w:after="0" w:afterAutospacing="0"/>
        <w:divId w:val="2034500609"/>
        <w:rPr>
          <w:sz w:val="20"/>
          <w:szCs w:val="20"/>
        </w:rPr>
      </w:pPr>
      <w:r>
        <w:rPr>
          <w:sz w:val="20"/>
          <w:szCs w:val="20"/>
        </w:rPr>
        <w:t>​</w:t>
      </w:r>
    </w:p>
    <w:p w:rsidR="00000000" w:rsidRDefault="006627D0">
      <w:pPr>
        <w:pStyle w:val="a3"/>
        <w:spacing w:before="0" w:beforeAutospacing="0" w:after="0" w:afterAutospacing="0"/>
        <w:divId w:val="2034500609"/>
        <w:rPr>
          <w:sz w:val="20"/>
          <w:szCs w:val="20"/>
        </w:rPr>
      </w:pPr>
      <w:r>
        <w:rPr>
          <w:sz w:val="20"/>
          <w:szCs w:val="20"/>
        </w:rPr>
        <w:t>None.</w:t>
      </w:r>
    </w:p>
    <w:p w:rsidR="00000000" w:rsidRDefault="006627D0">
      <w:pPr>
        <w:pStyle w:val="a3"/>
        <w:spacing w:before="0" w:beforeAutospacing="0" w:after="0" w:afterAutospacing="0"/>
        <w:divId w:val="2034500609"/>
        <w:rPr>
          <w:sz w:val="20"/>
          <w:szCs w:val="20"/>
        </w:rPr>
      </w:pPr>
      <w:r>
        <w:rPr>
          <w:sz w:val="20"/>
          <w:szCs w:val="20"/>
        </w:rPr>
        <w:t>​</w:t>
      </w:r>
    </w:p>
    <w:p w:rsidR="00000000" w:rsidRDefault="006627D0">
      <w:pPr>
        <w:pStyle w:val="a3"/>
        <w:spacing w:before="0" w:beforeAutospacing="0" w:after="0" w:afterAutospacing="0"/>
        <w:divId w:val="2034500609"/>
        <w:rPr>
          <w:sz w:val="20"/>
          <w:szCs w:val="20"/>
        </w:rPr>
      </w:pPr>
      <w:r>
        <w:rPr>
          <w:sz w:val="20"/>
          <w:szCs w:val="20"/>
        </w:rPr>
        <w:t>​</w:t>
      </w:r>
    </w:p>
    <w:p w:rsidR="00000000" w:rsidRDefault="006627D0">
      <w:pPr>
        <w:pStyle w:val="a3"/>
        <w:spacing w:before="0" w:beforeAutospacing="0" w:after="0" w:afterAutospacing="0"/>
        <w:divId w:val="2034500609"/>
        <w:rPr>
          <w:sz w:val="20"/>
          <w:szCs w:val="20"/>
        </w:rPr>
      </w:pPr>
      <w:r>
        <w:rPr>
          <w:sz w:val="20"/>
          <w:szCs w:val="20"/>
        </w:rPr>
        <w:t>​</w:t>
      </w:r>
    </w:p>
    <w:p w:rsidR="00000000" w:rsidRDefault="006627D0">
      <w:pPr>
        <w:pStyle w:val="a3"/>
        <w:spacing w:before="480" w:beforeAutospacing="0" w:after="0" w:afterAutospacing="0"/>
        <w:jc w:val="center"/>
        <w:divId w:val="413861916"/>
        <w:rPr>
          <w:sz w:val="20"/>
          <w:szCs w:val="20"/>
        </w:rPr>
      </w:pPr>
      <w:r>
        <w:rPr>
          <w:sz w:val="20"/>
          <w:szCs w:val="20"/>
        </w:rPr>
        <w:t>51</w:t>
      </w:r>
    </w:p>
    <w:p w:rsidR="00000000" w:rsidRDefault="006627D0">
      <w:pPr>
        <w:pStyle w:val="a3"/>
        <w:spacing w:before="0" w:beforeAutospacing="0" w:after="600" w:afterAutospacing="0"/>
        <w:divId w:val="673802243"/>
        <w:rPr>
          <w:sz w:val="20"/>
          <w:szCs w:val="20"/>
        </w:rPr>
      </w:pPr>
      <w:hyperlink w:anchor="TOC" w:history="1">
        <w:r>
          <w:rPr>
            <w:rStyle w:val="a4"/>
            <w:sz w:val="20"/>
            <w:szCs w:val="20"/>
          </w:rPr>
          <w:t>Table of Contents</w:t>
        </w:r>
      </w:hyperlink>
    </w:p>
    <w:p w:rsidR="00000000" w:rsidRDefault="006627D0">
      <w:pPr>
        <w:pStyle w:val="a3"/>
        <w:spacing w:before="0" w:beforeAutospacing="0" w:after="240" w:afterAutospacing="0"/>
        <w:divId w:val="1047148047"/>
        <w:rPr>
          <w:b/>
          <w:bCs/>
          <w:sz w:val="20"/>
          <w:szCs w:val="20"/>
        </w:rPr>
      </w:pPr>
      <w:r>
        <w:rPr>
          <w:b/>
          <w:bCs/>
          <w:sz w:val="20"/>
          <w:szCs w:val="20"/>
        </w:rPr>
        <w:t xml:space="preserve">Item 6. Exhibits </w:t>
      </w:r>
    </w:p>
    <w:tbl>
      <w:tblPr>
        <w:tblW w:w="5000" w:type="pct"/>
        <w:tblCellMar>
          <w:top w:w="15" w:type="dxa"/>
          <w:left w:w="0" w:type="dxa"/>
          <w:bottom w:w="15" w:type="dxa"/>
          <w:right w:w="0" w:type="dxa"/>
        </w:tblCellMar>
        <w:tblLook w:val="04A0" w:firstRow="1" w:lastRow="0" w:firstColumn="1" w:lastColumn="0" w:noHBand="0" w:noVBand="1"/>
      </w:tblPr>
      <w:tblGrid>
        <w:gridCol w:w="1085"/>
        <w:gridCol w:w="240"/>
        <w:gridCol w:w="6981"/>
      </w:tblGrid>
      <w:tr w:rsidR="00000000">
        <w:trPr>
          <w:divId w:val="1047148047"/>
          <w:trHeight w:val="20"/>
        </w:trPr>
        <w:tc>
          <w:tcPr>
            <w:tcW w:w="563" w:type="pct"/>
            <w:tcMar>
              <w:top w:w="0" w:type="dxa"/>
              <w:left w:w="53" w:type="dxa"/>
              <w:bottom w:w="0" w:type="dxa"/>
              <w:right w:w="53" w:type="dxa"/>
            </w:tcMar>
            <w:vAlign w:val="bottom"/>
            <w:hideMark/>
          </w:tcPr>
          <w:p w:rsidR="00000000" w:rsidRDefault="006627D0">
            <w:pPr>
              <w:pStyle w:val="a3"/>
              <w:spacing w:before="0" w:beforeAutospacing="0" w:after="0" w:afterAutospacing="0"/>
              <w:divId w:val="1800300385"/>
              <w:rPr>
                <w:sz w:val="20"/>
                <w:szCs w:val="20"/>
              </w:rPr>
            </w:pPr>
            <w:r>
              <w:rPr>
                <w:sz w:val="2"/>
                <w:szCs w:val="2"/>
              </w:rPr>
              <w:t>​</w:t>
            </w:r>
          </w:p>
        </w:tc>
        <w:tc>
          <w:tcPr>
            <w:tcW w:w="131" w:type="pct"/>
            <w:tcMar>
              <w:top w:w="0" w:type="dxa"/>
              <w:left w:w="0" w:type="dxa"/>
              <w:bottom w:w="0" w:type="dxa"/>
              <w:right w:w="0" w:type="dxa"/>
            </w:tcMar>
            <w:vAlign w:val="bottom"/>
            <w:hideMark/>
          </w:tcPr>
          <w:p w:rsidR="00000000" w:rsidRDefault="006627D0">
            <w:pPr>
              <w:pStyle w:val="a3"/>
              <w:spacing w:before="0" w:beforeAutospacing="0" w:after="0" w:afterAutospacing="0"/>
              <w:divId w:val="922758097"/>
              <w:rPr>
                <w:sz w:val="20"/>
                <w:szCs w:val="20"/>
              </w:rPr>
            </w:pPr>
            <w:r>
              <w:rPr>
                <w:sz w:val="2"/>
                <w:szCs w:val="2"/>
              </w:rPr>
              <w:t>​</w:t>
            </w:r>
          </w:p>
        </w:tc>
        <w:tc>
          <w:tcPr>
            <w:tcW w:w="4304" w:type="pct"/>
            <w:tcMar>
              <w:top w:w="0" w:type="dxa"/>
              <w:left w:w="53" w:type="dxa"/>
              <w:bottom w:w="0" w:type="dxa"/>
              <w:right w:w="53" w:type="dxa"/>
            </w:tcMar>
            <w:hideMark/>
          </w:tcPr>
          <w:p w:rsidR="00000000" w:rsidRDefault="006627D0">
            <w:pPr>
              <w:pStyle w:val="a3"/>
              <w:spacing w:before="0" w:beforeAutospacing="0" w:after="0" w:afterAutospacing="0"/>
              <w:divId w:val="544485534"/>
              <w:rPr>
                <w:sz w:val="20"/>
                <w:szCs w:val="20"/>
              </w:rPr>
            </w:pPr>
            <w:r>
              <w:rPr>
                <w:sz w:val="2"/>
                <w:szCs w:val="2"/>
              </w:rPr>
              <w:t>​</w:t>
            </w:r>
          </w:p>
        </w:tc>
      </w:tr>
      <w:tr w:rsidR="00000000">
        <w:trPr>
          <w:divId w:val="1047148047"/>
        </w:trPr>
        <w:tc>
          <w:tcPr>
            <w:tcW w:w="563" w:type="pct"/>
            <w:tcBorders>
              <w:bottom w:val="single" w:sz="6" w:space="0" w:color="000000"/>
            </w:tcBorders>
            <w:tcMar>
              <w:top w:w="0" w:type="dxa"/>
              <w:left w:w="53" w:type="dxa"/>
              <w:bottom w:w="0" w:type="dxa"/>
              <w:right w:w="53" w:type="dxa"/>
            </w:tcMar>
            <w:vAlign w:val="bottom"/>
            <w:hideMark/>
          </w:tcPr>
          <w:p w:rsidR="00000000" w:rsidRDefault="006627D0">
            <w:pPr>
              <w:pStyle w:val="a3"/>
              <w:spacing w:before="0" w:beforeAutospacing="0" w:after="30" w:afterAutospacing="0"/>
              <w:jc w:val="center"/>
              <w:rPr>
                <w:sz w:val="20"/>
                <w:szCs w:val="20"/>
              </w:rPr>
            </w:pPr>
            <w:r>
              <w:rPr>
                <w:b/>
                <w:bCs/>
                <w:sz w:val="20"/>
                <w:szCs w:val="20"/>
              </w:rPr>
              <w:t>Exhibit No.</w:t>
            </w:r>
          </w:p>
        </w:tc>
        <w:tc>
          <w:tcPr>
            <w:tcW w:w="131"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t>    </w:t>
            </w:r>
          </w:p>
        </w:tc>
        <w:tc>
          <w:tcPr>
            <w:tcW w:w="4304" w:type="pct"/>
            <w:tcBorders>
              <w:bottom w:val="single" w:sz="6" w:space="0" w:color="000000"/>
            </w:tcBorders>
            <w:tcMar>
              <w:top w:w="0" w:type="dxa"/>
              <w:left w:w="53" w:type="dxa"/>
              <w:bottom w:w="0" w:type="dxa"/>
              <w:right w:w="53" w:type="dxa"/>
            </w:tcMar>
            <w:hideMark/>
          </w:tcPr>
          <w:p w:rsidR="00000000" w:rsidRDefault="006627D0">
            <w:pPr>
              <w:pStyle w:val="a3"/>
              <w:spacing w:before="0" w:beforeAutospacing="0" w:after="30" w:afterAutospacing="0"/>
              <w:jc w:val="center"/>
              <w:rPr>
                <w:sz w:val="20"/>
                <w:szCs w:val="20"/>
              </w:rPr>
            </w:pPr>
            <w:r>
              <w:rPr>
                <w:b/>
                <w:bCs/>
                <w:sz w:val="20"/>
                <w:szCs w:val="20"/>
              </w:rPr>
              <w:t>Description</w:t>
            </w:r>
          </w:p>
        </w:tc>
      </w:tr>
      <w:tr w:rsidR="00000000">
        <w:trPr>
          <w:divId w:val="1047148047"/>
          <w:trHeight w:val="495"/>
        </w:trPr>
        <w:tc>
          <w:tcPr>
            <w:tcW w:w="563" w:type="pct"/>
            <w:tcMar>
              <w:top w:w="0" w:type="dxa"/>
              <w:left w:w="53" w:type="dxa"/>
              <w:bottom w:w="0" w:type="dxa"/>
              <w:right w:w="53" w:type="dxa"/>
            </w:tcMar>
            <w:hideMark/>
          </w:tcPr>
          <w:p w:rsidR="00000000" w:rsidRDefault="006627D0">
            <w:pPr>
              <w:pStyle w:val="a3"/>
              <w:spacing w:before="0" w:beforeAutospacing="0" w:after="30" w:afterAutospacing="0"/>
              <w:jc w:val="center"/>
              <w:divId w:val="734856501"/>
              <w:rPr>
                <w:sz w:val="20"/>
                <w:szCs w:val="20"/>
              </w:rPr>
            </w:pPr>
            <w:r>
              <w:rPr>
                <w:sz w:val="20"/>
                <w:szCs w:val="20"/>
              </w:rPr>
              <w:t>31.1</w:t>
            </w:r>
          </w:p>
        </w:tc>
        <w:tc>
          <w:tcPr>
            <w:tcW w:w="131" w:type="pct"/>
            <w:tcMar>
              <w:top w:w="0" w:type="dxa"/>
              <w:left w:w="0" w:type="dxa"/>
              <w:bottom w:w="0" w:type="dxa"/>
              <w:right w:w="0" w:type="dxa"/>
            </w:tcMar>
            <w:vAlign w:val="bottom"/>
            <w:hideMark/>
          </w:tcPr>
          <w:p w:rsidR="00000000" w:rsidRDefault="006627D0">
            <w:pPr>
              <w:pStyle w:val="a3"/>
              <w:spacing w:before="0" w:beforeAutospacing="0" w:after="0" w:afterAutospacing="0"/>
              <w:divId w:val="158234714"/>
              <w:rPr>
                <w:sz w:val="20"/>
                <w:szCs w:val="20"/>
              </w:rPr>
            </w:pPr>
            <w:r>
              <w:t>​</w:t>
            </w:r>
          </w:p>
        </w:tc>
        <w:tc>
          <w:tcPr>
            <w:tcW w:w="4304" w:type="pct"/>
            <w:tcMar>
              <w:top w:w="0" w:type="dxa"/>
              <w:left w:w="53" w:type="dxa"/>
              <w:bottom w:w="0" w:type="dxa"/>
              <w:right w:w="53" w:type="dxa"/>
            </w:tcMar>
            <w:hideMark/>
          </w:tcPr>
          <w:p w:rsidR="00000000" w:rsidRDefault="006627D0">
            <w:pPr>
              <w:pStyle w:val="a3"/>
              <w:spacing w:before="0" w:beforeAutospacing="0" w:after="30" w:afterAutospacing="0"/>
              <w:divId w:val="1367439783"/>
              <w:rPr>
                <w:sz w:val="20"/>
                <w:szCs w:val="20"/>
              </w:rPr>
            </w:pPr>
            <w:hyperlink r:id="rId4" w:history="1">
              <w:r>
                <w:rPr>
                  <w:rStyle w:val="a4"/>
                  <w:sz w:val="20"/>
                  <w:szCs w:val="20"/>
                </w:rPr>
                <w:t>Certification of Chief Executive Officer pursuant to Section 302(a) of the Sarbanes-Oxley Act of 2002 and Rule 13a-14(a) of the Securities Exchange Act of 1934.</w:t>
              </w:r>
            </w:hyperlink>
          </w:p>
        </w:tc>
      </w:tr>
      <w:tr w:rsidR="00000000">
        <w:trPr>
          <w:divId w:val="1047148047"/>
          <w:trHeight w:val="495"/>
        </w:trPr>
        <w:tc>
          <w:tcPr>
            <w:tcW w:w="563" w:type="pct"/>
            <w:tcMar>
              <w:top w:w="0" w:type="dxa"/>
              <w:left w:w="53" w:type="dxa"/>
              <w:bottom w:w="0" w:type="dxa"/>
              <w:right w:w="53" w:type="dxa"/>
            </w:tcMar>
            <w:hideMark/>
          </w:tcPr>
          <w:p w:rsidR="00000000" w:rsidRDefault="006627D0">
            <w:pPr>
              <w:pStyle w:val="a3"/>
              <w:spacing w:before="0" w:beforeAutospacing="0" w:after="30" w:afterAutospacing="0"/>
              <w:jc w:val="center"/>
              <w:divId w:val="2003661184"/>
              <w:rPr>
                <w:sz w:val="20"/>
                <w:szCs w:val="20"/>
              </w:rPr>
            </w:pPr>
            <w:r>
              <w:rPr>
                <w:sz w:val="20"/>
                <w:szCs w:val="20"/>
              </w:rPr>
              <w:t>31.2</w:t>
            </w:r>
          </w:p>
        </w:tc>
        <w:tc>
          <w:tcPr>
            <w:tcW w:w="131" w:type="pct"/>
            <w:tcMar>
              <w:top w:w="0" w:type="dxa"/>
              <w:left w:w="0" w:type="dxa"/>
              <w:bottom w:w="0" w:type="dxa"/>
              <w:right w:w="0" w:type="dxa"/>
            </w:tcMar>
            <w:vAlign w:val="bottom"/>
            <w:hideMark/>
          </w:tcPr>
          <w:p w:rsidR="00000000" w:rsidRDefault="006627D0">
            <w:pPr>
              <w:pStyle w:val="a3"/>
              <w:spacing w:before="0" w:beforeAutospacing="0" w:after="0" w:afterAutospacing="0"/>
              <w:divId w:val="194586216"/>
              <w:rPr>
                <w:sz w:val="20"/>
                <w:szCs w:val="20"/>
              </w:rPr>
            </w:pPr>
            <w:r>
              <w:t>​</w:t>
            </w:r>
          </w:p>
        </w:tc>
        <w:tc>
          <w:tcPr>
            <w:tcW w:w="4304" w:type="pct"/>
            <w:tcMar>
              <w:top w:w="0" w:type="dxa"/>
              <w:left w:w="53" w:type="dxa"/>
              <w:bottom w:w="0" w:type="dxa"/>
              <w:right w:w="53" w:type="dxa"/>
            </w:tcMar>
            <w:hideMark/>
          </w:tcPr>
          <w:p w:rsidR="00000000" w:rsidRDefault="006627D0">
            <w:pPr>
              <w:pStyle w:val="a3"/>
              <w:spacing w:before="0" w:beforeAutospacing="0" w:after="30" w:afterAutospacing="0"/>
              <w:divId w:val="246118686"/>
              <w:rPr>
                <w:sz w:val="20"/>
                <w:szCs w:val="20"/>
              </w:rPr>
            </w:pPr>
            <w:hyperlink r:id="rId5" w:history="1">
              <w:r>
                <w:rPr>
                  <w:rStyle w:val="a4"/>
                  <w:sz w:val="20"/>
                  <w:szCs w:val="20"/>
                </w:rPr>
                <w:t>Certification of Chief Financial Officer pursuant to Section 302(a) of the Sarbanes-Oxley Act of 2002 and Rule 13a-14(a) of the Securities Exchange Act of 1934.</w:t>
              </w:r>
            </w:hyperlink>
          </w:p>
        </w:tc>
      </w:tr>
      <w:tr w:rsidR="00000000">
        <w:trPr>
          <w:divId w:val="1047148047"/>
          <w:trHeight w:val="731"/>
        </w:trPr>
        <w:tc>
          <w:tcPr>
            <w:tcW w:w="563" w:type="pct"/>
            <w:tcMar>
              <w:top w:w="0" w:type="dxa"/>
              <w:left w:w="53" w:type="dxa"/>
              <w:bottom w:w="0" w:type="dxa"/>
              <w:right w:w="53" w:type="dxa"/>
            </w:tcMar>
            <w:hideMark/>
          </w:tcPr>
          <w:p w:rsidR="00000000" w:rsidRDefault="006627D0">
            <w:pPr>
              <w:pStyle w:val="a3"/>
              <w:spacing w:before="0" w:beforeAutospacing="0" w:after="30" w:afterAutospacing="0"/>
              <w:jc w:val="center"/>
              <w:divId w:val="282466659"/>
              <w:rPr>
                <w:sz w:val="20"/>
                <w:szCs w:val="20"/>
              </w:rPr>
            </w:pPr>
            <w:r>
              <w:rPr>
                <w:sz w:val="20"/>
                <w:szCs w:val="20"/>
              </w:rPr>
              <w:t>32.1</w:t>
            </w:r>
          </w:p>
        </w:tc>
        <w:tc>
          <w:tcPr>
            <w:tcW w:w="131" w:type="pct"/>
            <w:tcMar>
              <w:top w:w="0" w:type="dxa"/>
              <w:left w:w="0" w:type="dxa"/>
              <w:bottom w:w="0" w:type="dxa"/>
              <w:right w:w="0" w:type="dxa"/>
            </w:tcMar>
            <w:vAlign w:val="bottom"/>
            <w:hideMark/>
          </w:tcPr>
          <w:p w:rsidR="00000000" w:rsidRDefault="006627D0">
            <w:pPr>
              <w:pStyle w:val="a3"/>
              <w:spacing w:before="0" w:beforeAutospacing="0" w:after="0" w:afterAutospacing="0"/>
              <w:divId w:val="398594486"/>
              <w:rPr>
                <w:sz w:val="20"/>
                <w:szCs w:val="20"/>
              </w:rPr>
            </w:pPr>
            <w:r>
              <w:t>​</w:t>
            </w:r>
          </w:p>
        </w:tc>
        <w:tc>
          <w:tcPr>
            <w:tcW w:w="4304" w:type="pct"/>
            <w:tcMar>
              <w:top w:w="0" w:type="dxa"/>
              <w:left w:w="53" w:type="dxa"/>
              <w:bottom w:w="0" w:type="dxa"/>
              <w:right w:w="53" w:type="dxa"/>
            </w:tcMar>
            <w:hideMark/>
          </w:tcPr>
          <w:p w:rsidR="00000000" w:rsidRDefault="006627D0">
            <w:pPr>
              <w:pStyle w:val="a3"/>
              <w:spacing w:before="0" w:beforeAutospacing="0" w:after="30" w:afterAutospacing="0"/>
              <w:divId w:val="1841315236"/>
              <w:rPr>
                <w:sz w:val="20"/>
                <w:szCs w:val="20"/>
              </w:rPr>
            </w:pPr>
            <w:hyperlink r:id="rId6" w:history="1">
              <w:r>
                <w:rPr>
                  <w:rStyle w:val="a4"/>
                  <w:sz w:val="20"/>
                  <w:szCs w:val="20"/>
                </w:rPr>
                <w:t>Certifi</w:t>
              </w:r>
              <w:r>
                <w:rPr>
                  <w:rStyle w:val="a4"/>
                  <w:sz w:val="20"/>
                  <w:szCs w:val="20"/>
                </w:rPr>
                <w:t>cation of Chief Executive Officer and Chief Financial Officer pursuant to Section 906 of the Sarbanes-Oxley Act of 2002 (18 U.S.C. 1350) and Rule 13a-14(b) of the Securities Exchange Act of 1934.</w:t>
              </w:r>
            </w:hyperlink>
          </w:p>
        </w:tc>
      </w:tr>
      <w:tr w:rsidR="00000000">
        <w:trPr>
          <w:divId w:val="1047148047"/>
          <w:trHeight w:val="300"/>
        </w:trPr>
        <w:tc>
          <w:tcPr>
            <w:tcW w:w="563" w:type="pct"/>
            <w:tcMar>
              <w:top w:w="0" w:type="dxa"/>
              <w:left w:w="53" w:type="dxa"/>
              <w:bottom w:w="0" w:type="dxa"/>
              <w:right w:w="15" w:type="dxa"/>
            </w:tcMar>
            <w:hideMark/>
          </w:tcPr>
          <w:p w:rsidR="00000000" w:rsidRDefault="006627D0">
            <w:pPr>
              <w:pStyle w:val="a3"/>
              <w:spacing w:before="0" w:beforeAutospacing="0" w:after="30" w:afterAutospacing="0"/>
              <w:jc w:val="center"/>
              <w:divId w:val="309597971"/>
              <w:rPr>
                <w:sz w:val="20"/>
                <w:szCs w:val="20"/>
              </w:rPr>
            </w:pPr>
            <w:r>
              <w:rPr>
                <w:sz w:val="20"/>
                <w:szCs w:val="20"/>
              </w:rPr>
              <w:t>101.SCH</w:t>
            </w:r>
          </w:p>
        </w:tc>
        <w:tc>
          <w:tcPr>
            <w:tcW w:w="131" w:type="pct"/>
            <w:tcMar>
              <w:top w:w="0" w:type="dxa"/>
              <w:left w:w="0" w:type="dxa"/>
              <w:bottom w:w="0" w:type="dxa"/>
              <w:right w:w="0" w:type="dxa"/>
            </w:tcMar>
            <w:vAlign w:val="bottom"/>
            <w:hideMark/>
          </w:tcPr>
          <w:p w:rsidR="00000000" w:rsidRDefault="006627D0">
            <w:pPr>
              <w:pStyle w:val="a3"/>
              <w:spacing w:before="0" w:beforeAutospacing="0" w:after="0" w:afterAutospacing="0"/>
              <w:divId w:val="1174345992"/>
              <w:rPr>
                <w:sz w:val="20"/>
                <w:szCs w:val="20"/>
              </w:rPr>
            </w:pPr>
            <w:r>
              <w:t>​</w:t>
            </w:r>
          </w:p>
        </w:tc>
        <w:tc>
          <w:tcPr>
            <w:tcW w:w="4304" w:type="pct"/>
            <w:tcMar>
              <w:top w:w="0" w:type="dxa"/>
              <w:left w:w="53" w:type="dxa"/>
              <w:bottom w:w="0" w:type="dxa"/>
              <w:right w:w="53" w:type="dxa"/>
            </w:tcMar>
            <w:hideMark/>
          </w:tcPr>
          <w:p w:rsidR="00000000" w:rsidRDefault="006627D0">
            <w:pPr>
              <w:pStyle w:val="a3"/>
              <w:spacing w:before="0" w:beforeAutospacing="0" w:after="30" w:afterAutospacing="0"/>
              <w:divId w:val="1027831424"/>
              <w:rPr>
                <w:sz w:val="20"/>
                <w:szCs w:val="20"/>
              </w:rPr>
            </w:pPr>
            <w:r>
              <w:rPr>
                <w:sz w:val="20"/>
                <w:szCs w:val="20"/>
              </w:rPr>
              <w:t>Inline XBRL Taxonomy Extension Schema Document.</w:t>
            </w:r>
          </w:p>
        </w:tc>
      </w:tr>
      <w:tr w:rsidR="00000000">
        <w:trPr>
          <w:divId w:val="1047148047"/>
          <w:trHeight w:val="300"/>
        </w:trPr>
        <w:tc>
          <w:tcPr>
            <w:tcW w:w="563" w:type="pct"/>
            <w:tcMar>
              <w:top w:w="0" w:type="dxa"/>
              <w:left w:w="53" w:type="dxa"/>
              <w:bottom w:w="0" w:type="dxa"/>
              <w:right w:w="15" w:type="dxa"/>
            </w:tcMar>
            <w:hideMark/>
          </w:tcPr>
          <w:p w:rsidR="00000000" w:rsidRDefault="006627D0">
            <w:pPr>
              <w:pStyle w:val="a3"/>
              <w:spacing w:before="0" w:beforeAutospacing="0" w:after="30" w:afterAutospacing="0"/>
              <w:jc w:val="center"/>
              <w:divId w:val="1504469698"/>
              <w:rPr>
                <w:sz w:val="20"/>
                <w:szCs w:val="20"/>
              </w:rPr>
            </w:pPr>
            <w:r>
              <w:rPr>
                <w:sz w:val="20"/>
                <w:szCs w:val="20"/>
              </w:rPr>
              <w:t>101.CAL</w:t>
            </w:r>
          </w:p>
        </w:tc>
        <w:tc>
          <w:tcPr>
            <w:tcW w:w="131" w:type="pct"/>
            <w:tcMar>
              <w:top w:w="0" w:type="dxa"/>
              <w:left w:w="0" w:type="dxa"/>
              <w:bottom w:w="0" w:type="dxa"/>
              <w:right w:w="0" w:type="dxa"/>
            </w:tcMar>
            <w:vAlign w:val="bottom"/>
            <w:hideMark/>
          </w:tcPr>
          <w:p w:rsidR="00000000" w:rsidRDefault="006627D0">
            <w:pPr>
              <w:pStyle w:val="a3"/>
              <w:spacing w:before="0" w:beforeAutospacing="0" w:after="0" w:afterAutospacing="0"/>
              <w:divId w:val="271864407"/>
              <w:rPr>
                <w:sz w:val="20"/>
                <w:szCs w:val="20"/>
              </w:rPr>
            </w:pPr>
            <w:r>
              <w:t>​</w:t>
            </w:r>
          </w:p>
        </w:tc>
        <w:tc>
          <w:tcPr>
            <w:tcW w:w="4304" w:type="pct"/>
            <w:tcMar>
              <w:top w:w="0" w:type="dxa"/>
              <w:left w:w="53" w:type="dxa"/>
              <w:bottom w:w="0" w:type="dxa"/>
              <w:right w:w="53" w:type="dxa"/>
            </w:tcMar>
            <w:hideMark/>
          </w:tcPr>
          <w:p w:rsidR="00000000" w:rsidRDefault="006627D0">
            <w:pPr>
              <w:pStyle w:val="a3"/>
              <w:spacing w:before="0" w:beforeAutospacing="0" w:after="30" w:afterAutospacing="0"/>
              <w:divId w:val="82260900"/>
              <w:rPr>
                <w:sz w:val="20"/>
                <w:szCs w:val="20"/>
              </w:rPr>
            </w:pPr>
            <w:r>
              <w:rPr>
                <w:sz w:val="20"/>
                <w:szCs w:val="20"/>
              </w:rPr>
              <w:t>Inline XBRL Taxonomy Extension Calculation Linkbase Document.</w:t>
            </w:r>
          </w:p>
        </w:tc>
      </w:tr>
      <w:tr w:rsidR="00000000">
        <w:trPr>
          <w:divId w:val="1047148047"/>
          <w:trHeight w:val="300"/>
        </w:trPr>
        <w:tc>
          <w:tcPr>
            <w:tcW w:w="563" w:type="pct"/>
            <w:tcMar>
              <w:top w:w="0" w:type="dxa"/>
              <w:left w:w="53" w:type="dxa"/>
              <w:bottom w:w="0" w:type="dxa"/>
              <w:right w:w="15" w:type="dxa"/>
            </w:tcMar>
            <w:hideMark/>
          </w:tcPr>
          <w:p w:rsidR="00000000" w:rsidRDefault="006627D0">
            <w:pPr>
              <w:pStyle w:val="a3"/>
              <w:spacing w:before="0" w:beforeAutospacing="0" w:after="30" w:afterAutospacing="0"/>
              <w:jc w:val="center"/>
              <w:divId w:val="1758861936"/>
              <w:rPr>
                <w:sz w:val="20"/>
                <w:szCs w:val="20"/>
              </w:rPr>
            </w:pPr>
            <w:r>
              <w:rPr>
                <w:sz w:val="20"/>
                <w:szCs w:val="20"/>
              </w:rPr>
              <w:t>101.LAB</w:t>
            </w:r>
          </w:p>
        </w:tc>
        <w:tc>
          <w:tcPr>
            <w:tcW w:w="131" w:type="pct"/>
            <w:tcMar>
              <w:top w:w="0" w:type="dxa"/>
              <w:left w:w="0" w:type="dxa"/>
              <w:bottom w:w="0" w:type="dxa"/>
              <w:right w:w="0" w:type="dxa"/>
            </w:tcMar>
            <w:vAlign w:val="bottom"/>
            <w:hideMark/>
          </w:tcPr>
          <w:p w:rsidR="00000000" w:rsidRDefault="006627D0">
            <w:pPr>
              <w:pStyle w:val="a3"/>
              <w:spacing w:before="0" w:beforeAutospacing="0" w:after="0" w:afterAutospacing="0"/>
              <w:divId w:val="1336224000"/>
              <w:rPr>
                <w:sz w:val="20"/>
                <w:szCs w:val="20"/>
              </w:rPr>
            </w:pPr>
            <w:r>
              <w:t>​</w:t>
            </w:r>
          </w:p>
        </w:tc>
        <w:tc>
          <w:tcPr>
            <w:tcW w:w="4304" w:type="pct"/>
            <w:tcMar>
              <w:top w:w="0" w:type="dxa"/>
              <w:left w:w="53" w:type="dxa"/>
              <w:bottom w:w="0" w:type="dxa"/>
              <w:right w:w="53" w:type="dxa"/>
            </w:tcMar>
            <w:hideMark/>
          </w:tcPr>
          <w:p w:rsidR="00000000" w:rsidRDefault="006627D0">
            <w:pPr>
              <w:pStyle w:val="a3"/>
              <w:spacing w:before="0" w:beforeAutospacing="0" w:after="30" w:afterAutospacing="0"/>
              <w:divId w:val="2087678529"/>
              <w:rPr>
                <w:sz w:val="20"/>
                <w:szCs w:val="20"/>
              </w:rPr>
            </w:pPr>
            <w:r>
              <w:rPr>
                <w:sz w:val="20"/>
                <w:szCs w:val="20"/>
              </w:rPr>
              <w:t>Inline XBRL Taxonomy Extension Label Linkbase Document.</w:t>
            </w:r>
          </w:p>
        </w:tc>
      </w:tr>
      <w:tr w:rsidR="00000000">
        <w:trPr>
          <w:divId w:val="1047148047"/>
          <w:trHeight w:val="300"/>
        </w:trPr>
        <w:tc>
          <w:tcPr>
            <w:tcW w:w="563" w:type="pct"/>
            <w:tcMar>
              <w:top w:w="0" w:type="dxa"/>
              <w:left w:w="53" w:type="dxa"/>
              <w:bottom w:w="0" w:type="dxa"/>
              <w:right w:w="15" w:type="dxa"/>
            </w:tcMar>
            <w:hideMark/>
          </w:tcPr>
          <w:p w:rsidR="00000000" w:rsidRDefault="006627D0">
            <w:pPr>
              <w:pStyle w:val="a3"/>
              <w:spacing w:before="0" w:beforeAutospacing="0" w:after="30" w:afterAutospacing="0"/>
              <w:jc w:val="center"/>
              <w:divId w:val="2127313099"/>
              <w:rPr>
                <w:sz w:val="20"/>
                <w:szCs w:val="20"/>
              </w:rPr>
            </w:pPr>
            <w:r>
              <w:rPr>
                <w:sz w:val="20"/>
                <w:szCs w:val="20"/>
              </w:rPr>
              <w:t>101.PRE</w:t>
            </w:r>
          </w:p>
        </w:tc>
        <w:tc>
          <w:tcPr>
            <w:tcW w:w="131" w:type="pct"/>
            <w:tcMar>
              <w:top w:w="0" w:type="dxa"/>
              <w:left w:w="0" w:type="dxa"/>
              <w:bottom w:w="0" w:type="dxa"/>
              <w:right w:w="0" w:type="dxa"/>
            </w:tcMar>
            <w:vAlign w:val="bottom"/>
            <w:hideMark/>
          </w:tcPr>
          <w:p w:rsidR="00000000" w:rsidRDefault="006627D0">
            <w:pPr>
              <w:pStyle w:val="a3"/>
              <w:spacing w:before="0" w:beforeAutospacing="0" w:after="0" w:afterAutospacing="0"/>
              <w:divId w:val="1098408661"/>
              <w:rPr>
                <w:sz w:val="20"/>
                <w:szCs w:val="20"/>
              </w:rPr>
            </w:pPr>
            <w:r>
              <w:t>​</w:t>
            </w:r>
          </w:p>
        </w:tc>
        <w:tc>
          <w:tcPr>
            <w:tcW w:w="4304" w:type="pct"/>
            <w:tcMar>
              <w:top w:w="0" w:type="dxa"/>
              <w:left w:w="53" w:type="dxa"/>
              <w:bottom w:w="0" w:type="dxa"/>
              <w:right w:w="53" w:type="dxa"/>
            </w:tcMar>
            <w:hideMark/>
          </w:tcPr>
          <w:p w:rsidR="00000000" w:rsidRDefault="006627D0">
            <w:pPr>
              <w:pStyle w:val="a3"/>
              <w:spacing w:before="0" w:beforeAutospacing="0" w:after="30" w:afterAutospacing="0"/>
              <w:divId w:val="2030375921"/>
              <w:rPr>
                <w:sz w:val="20"/>
                <w:szCs w:val="20"/>
              </w:rPr>
            </w:pPr>
            <w:r>
              <w:rPr>
                <w:sz w:val="20"/>
                <w:szCs w:val="20"/>
              </w:rPr>
              <w:t>Inline XBRL Taxonomy Extension Presentation Linkbase Document.</w:t>
            </w:r>
          </w:p>
        </w:tc>
      </w:tr>
      <w:tr w:rsidR="00000000">
        <w:trPr>
          <w:divId w:val="1047148047"/>
          <w:trHeight w:val="300"/>
        </w:trPr>
        <w:tc>
          <w:tcPr>
            <w:tcW w:w="563" w:type="pct"/>
            <w:tcMar>
              <w:top w:w="0" w:type="dxa"/>
              <w:left w:w="53" w:type="dxa"/>
              <w:bottom w:w="0" w:type="dxa"/>
              <w:right w:w="15" w:type="dxa"/>
            </w:tcMar>
            <w:hideMark/>
          </w:tcPr>
          <w:p w:rsidR="00000000" w:rsidRDefault="006627D0">
            <w:pPr>
              <w:pStyle w:val="a3"/>
              <w:spacing w:before="0" w:beforeAutospacing="0" w:after="30" w:afterAutospacing="0"/>
              <w:jc w:val="center"/>
              <w:divId w:val="96753435"/>
              <w:rPr>
                <w:sz w:val="20"/>
                <w:szCs w:val="20"/>
              </w:rPr>
            </w:pPr>
            <w:r>
              <w:rPr>
                <w:sz w:val="20"/>
                <w:szCs w:val="20"/>
              </w:rPr>
              <w:t>101.DEF</w:t>
            </w:r>
          </w:p>
        </w:tc>
        <w:tc>
          <w:tcPr>
            <w:tcW w:w="131" w:type="pct"/>
            <w:tcMar>
              <w:top w:w="0" w:type="dxa"/>
              <w:left w:w="0" w:type="dxa"/>
              <w:bottom w:w="0" w:type="dxa"/>
              <w:right w:w="0" w:type="dxa"/>
            </w:tcMar>
            <w:vAlign w:val="bottom"/>
            <w:hideMark/>
          </w:tcPr>
          <w:p w:rsidR="00000000" w:rsidRDefault="006627D0">
            <w:pPr>
              <w:pStyle w:val="a3"/>
              <w:spacing w:before="0" w:beforeAutospacing="0" w:after="0" w:afterAutospacing="0"/>
              <w:divId w:val="1699624211"/>
              <w:rPr>
                <w:sz w:val="20"/>
                <w:szCs w:val="20"/>
              </w:rPr>
            </w:pPr>
            <w:r>
              <w:t>​</w:t>
            </w:r>
          </w:p>
        </w:tc>
        <w:tc>
          <w:tcPr>
            <w:tcW w:w="4304" w:type="pct"/>
            <w:tcMar>
              <w:top w:w="0" w:type="dxa"/>
              <w:left w:w="53" w:type="dxa"/>
              <w:bottom w:w="0" w:type="dxa"/>
              <w:right w:w="53" w:type="dxa"/>
            </w:tcMar>
            <w:hideMark/>
          </w:tcPr>
          <w:p w:rsidR="00000000" w:rsidRDefault="006627D0">
            <w:pPr>
              <w:pStyle w:val="a3"/>
              <w:spacing w:before="0" w:beforeAutospacing="0" w:after="30" w:afterAutospacing="0"/>
              <w:divId w:val="1048724584"/>
              <w:rPr>
                <w:sz w:val="20"/>
                <w:szCs w:val="20"/>
              </w:rPr>
            </w:pPr>
            <w:r>
              <w:rPr>
                <w:sz w:val="20"/>
                <w:szCs w:val="20"/>
              </w:rPr>
              <w:t>Inline XBRL Taxonomy Extension Definition Linkbase Document.</w:t>
            </w:r>
          </w:p>
        </w:tc>
      </w:tr>
      <w:tr w:rsidR="00000000">
        <w:trPr>
          <w:divId w:val="1047148047"/>
          <w:trHeight w:val="300"/>
        </w:trPr>
        <w:tc>
          <w:tcPr>
            <w:tcW w:w="563" w:type="pct"/>
            <w:tcMar>
              <w:top w:w="0" w:type="dxa"/>
              <w:left w:w="53" w:type="dxa"/>
              <w:bottom w:w="0" w:type="dxa"/>
              <w:right w:w="53" w:type="dxa"/>
            </w:tcMar>
            <w:hideMark/>
          </w:tcPr>
          <w:p w:rsidR="00000000" w:rsidRDefault="006627D0">
            <w:pPr>
              <w:pStyle w:val="a3"/>
              <w:spacing w:before="0" w:beforeAutospacing="0" w:after="30" w:afterAutospacing="0"/>
              <w:jc w:val="center"/>
              <w:divId w:val="855921675"/>
              <w:rPr>
                <w:sz w:val="20"/>
                <w:szCs w:val="20"/>
              </w:rPr>
            </w:pPr>
            <w:r>
              <w:rPr>
                <w:sz w:val="20"/>
                <w:szCs w:val="20"/>
              </w:rPr>
              <w:t>104</w:t>
            </w:r>
          </w:p>
        </w:tc>
        <w:tc>
          <w:tcPr>
            <w:tcW w:w="131" w:type="pct"/>
            <w:tcMar>
              <w:top w:w="0" w:type="dxa"/>
              <w:left w:w="0" w:type="dxa"/>
              <w:bottom w:w="0" w:type="dxa"/>
              <w:right w:w="0" w:type="dxa"/>
            </w:tcMar>
            <w:vAlign w:val="bottom"/>
            <w:hideMark/>
          </w:tcPr>
          <w:p w:rsidR="00000000" w:rsidRDefault="006627D0">
            <w:pPr>
              <w:pStyle w:val="a3"/>
              <w:spacing w:before="0" w:beforeAutospacing="0" w:after="0" w:afterAutospacing="0"/>
              <w:divId w:val="374159243"/>
              <w:rPr>
                <w:sz w:val="20"/>
                <w:szCs w:val="20"/>
              </w:rPr>
            </w:pPr>
            <w:r>
              <w:t>​</w:t>
            </w:r>
          </w:p>
        </w:tc>
        <w:tc>
          <w:tcPr>
            <w:tcW w:w="4304" w:type="pct"/>
            <w:tcMar>
              <w:top w:w="0" w:type="dxa"/>
              <w:left w:w="53" w:type="dxa"/>
              <w:bottom w:w="0" w:type="dxa"/>
              <w:right w:w="53" w:type="dxa"/>
            </w:tcMar>
            <w:hideMark/>
          </w:tcPr>
          <w:p w:rsidR="00000000" w:rsidRDefault="006627D0">
            <w:pPr>
              <w:pStyle w:val="a3"/>
              <w:spacing w:before="0" w:beforeAutospacing="0" w:after="30" w:afterAutospacing="0"/>
              <w:divId w:val="867521039"/>
              <w:rPr>
                <w:sz w:val="20"/>
                <w:szCs w:val="20"/>
              </w:rPr>
            </w:pPr>
            <w:r>
              <w:rPr>
                <w:sz w:val="20"/>
                <w:szCs w:val="20"/>
              </w:rPr>
              <w:t>Cover Page Interactive Data File (formatted in Inline XBRL in Exhibit 101).</w:t>
            </w:r>
          </w:p>
        </w:tc>
      </w:tr>
    </w:tbl>
    <w:p w:rsidR="00000000" w:rsidRDefault="006627D0">
      <w:pPr>
        <w:pStyle w:val="a3"/>
        <w:spacing w:before="0" w:beforeAutospacing="0" w:after="0" w:afterAutospacing="0"/>
        <w:divId w:val="1047148047"/>
        <w:rPr>
          <w:sz w:val="20"/>
          <w:szCs w:val="20"/>
        </w:rPr>
      </w:pPr>
      <w:r>
        <w:rPr>
          <w:sz w:val="2"/>
          <w:szCs w:val="2"/>
        </w:rPr>
        <w:t>​</w:t>
      </w:r>
    </w:p>
    <w:p w:rsidR="00000000" w:rsidRDefault="006627D0">
      <w:pPr>
        <w:pStyle w:val="a3"/>
        <w:spacing w:before="0" w:beforeAutospacing="0" w:after="0" w:afterAutospacing="0"/>
        <w:divId w:val="1047148047"/>
        <w:rPr>
          <w:sz w:val="20"/>
          <w:szCs w:val="20"/>
        </w:rPr>
      </w:pPr>
      <w:r>
        <w:rPr>
          <w:sz w:val="20"/>
          <w:szCs w:val="20"/>
        </w:rPr>
        <w:t>​</w:t>
      </w:r>
    </w:p>
    <w:p w:rsidR="00000000" w:rsidRDefault="006627D0">
      <w:pPr>
        <w:pStyle w:val="a3"/>
        <w:spacing w:before="0" w:beforeAutospacing="0" w:after="0" w:afterAutospacing="0"/>
        <w:divId w:val="1047148047"/>
        <w:rPr>
          <w:sz w:val="20"/>
          <w:szCs w:val="20"/>
        </w:rPr>
      </w:pPr>
      <w:r>
        <w:rPr>
          <w:sz w:val="20"/>
          <w:szCs w:val="20"/>
        </w:rPr>
        <w:t>​</w:t>
      </w:r>
    </w:p>
    <w:p w:rsidR="00000000" w:rsidRDefault="006627D0">
      <w:pPr>
        <w:pStyle w:val="a3"/>
        <w:spacing w:before="480" w:beforeAutospacing="0" w:after="0" w:afterAutospacing="0"/>
        <w:jc w:val="center"/>
        <w:divId w:val="1837576162"/>
        <w:rPr>
          <w:sz w:val="20"/>
          <w:szCs w:val="20"/>
        </w:rPr>
      </w:pPr>
      <w:r>
        <w:rPr>
          <w:sz w:val="20"/>
          <w:szCs w:val="20"/>
        </w:rPr>
        <w:t>52</w:t>
      </w:r>
    </w:p>
    <w:p w:rsidR="00000000" w:rsidRDefault="006627D0">
      <w:pPr>
        <w:pStyle w:val="a3"/>
        <w:spacing w:before="0" w:beforeAutospacing="0" w:after="600" w:afterAutospacing="0"/>
        <w:divId w:val="1026322452"/>
        <w:rPr>
          <w:sz w:val="20"/>
          <w:szCs w:val="20"/>
        </w:rPr>
      </w:pPr>
      <w:hyperlink w:anchor="TOC" w:history="1">
        <w:r>
          <w:rPr>
            <w:rStyle w:val="a4"/>
            <w:sz w:val="20"/>
            <w:szCs w:val="20"/>
          </w:rPr>
          <w:t>Table of Contents</w:t>
        </w:r>
      </w:hyperlink>
    </w:p>
    <w:p w:rsidR="00000000" w:rsidRDefault="006627D0">
      <w:pPr>
        <w:pStyle w:val="a3"/>
        <w:spacing w:before="0" w:beforeAutospacing="0" w:after="240" w:afterAutospacing="0"/>
        <w:jc w:val="center"/>
        <w:divId w:val="2090810140"/>
        <w:rPr>
          <w:b/>
          <w:bCs/>
          <w:sz w:val="20"/>
          <w:szCs w:val="20"/>
        </w:rPr>
      </w:pPr>
      <w:r>
        <w:rPr>
          <w:b/>
          <w:bCs/>
          <w:sz w:val="20"/>
          <w:szCs w:val="20"/>
        </w:rPr>
        <w:t>SIGNATURES</w:t>
      </w:r>
    </w:p>
    <w:p w:rsidR="00000000" w:rsidRDefault="006627D0">
      <w:pPr>
        <w:pStyle w:val="a3"/>
        <w:spacing w:before="0" w:beforeAutospacing="0" w:after="240" w:afterAutospacing="0"/>
        <w:ind w:firstLine="360"/>
        <w:divId w:val="2090810140"/>
        <w:rPr>
          <w:sz w:val="20"/>
          <w:szCs w:val="20"/>
        </w:rPr>
      </w:pPr>
      <w:r>
        <w:rPr>
          <w:sz w:val="20"/>
          <w:szCs w:val="20"/>
        </w:rPr>
        <w:t>Pursuant to the requirements of Section 13 or 1</w:t>
      </w:r>
      <w:r>
        <w:rPr>
          <w:sz w:val="20"/>
          <w:szCs w:val="20"/>
        </w:rPr>
        <w:t>5(d) of the Securities Exchange Act of 1934, 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4422"/>
        <w:gridCol w:w="417"/>
        <w:gridCol w:w="3467"/>
      </w:tblGrid>
      <w:tr w:rsidR="00000000">
        <w:trPr>
          <w:divId w:val="2090810140"/>
          <w:trHeight w:val="20"/>
        </w:trPr>
        <w:tc>
          <w:tcPr>
            <w:tcW w:w="2661"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6627D0">
            <w:pPr>
              <w:pStyle w:val="a3"/>
              <w:spacing w:before="0" w:beforeAutospacing="0" w:after="0" w:afterAutospacing="0"/>
              <w:rPr>
                <w:sz w:val="20"/>
                <w:szCs w:val="20"/>
              </w:rPr>
            </w:pPr>
            <w:r>
              <w:rPr>
                <w:b/>
                <w:bCs/>
                <w:sz w:val="20"/>
                <w:szCs w:val="20"/>
              </w:rPr>
              <w:t>Icahn Enterprises L.P.</w:t>
            </w:r>
          </w:p>
        </w:tc>
      </w:tr>
      <w:tr w:rsidR="00000000">
        <w:trPr>
          <w:divId w:val="2090810140"/>
          <w:trHeight w:val="20"/>
        </w:trPr>
        <w:tc>
          <w:tcPr>
            <w:tcW w:w="2661"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6627D0">
            <w:pPr>
              <w:pStyle w:val="a3"/>
              <w:spacing w:before="0" w:beforeAutospacing="0" w:after="0" w:afterAutospacing="0"/>
              <w:rPr>
                <w:sz w:val="20"/>
                <w:szCs w:val="20"/>
              </w:rPr>
            </w:pPr>
            <w:r>
              <w:rPr>
                <w:b/>
                <w:bCs/>
                <w:sz w:val="20"/>
                <w:szCs w:val="20"/>
              </w:rPr>
              <w:t>​</w:t>
            </w:r>
          </w:p>
        </w:tc>
      </w:tr>
      <w:tr w:rsidR="00000000">
        <w:trPr>
          <w:divId w:val="2090810140"/>
          <w:trHeight w:val="20"/>
        </w:trPr>
        <w:tc>
          <w:tcPr>
            <w:tcW w:w="2661"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2338" w:type="pct"/>
            <w:gridSpan w:val="2"/>
            <w:tcMar>
              <w:top w:w="0" w:type="dxa"/>
              <w:left w:w="53" w:type="dxa"/>
              <w:bottom w:w="0" w:type="dxa"/>
              <w:right w:w="53" w:type="dxa"/>
            </w:tcMar>
            <w:vAlign w:val="bottom"/>
            <w:hideMark/>
          </w:tcPr>
          <w:p w:rsidR="00000000" w:rsidRDefault="006627D0">
            <w:pPr>
              <w:pStyle w:val="a3"/>
              <w:spacing w:before="0" w:beforeAutospacing="0" w:after="0" w:afterAutospacing="0"/>
              <w:rPr>
                <w:sz w:val="20"/>
                <w:szCs w:val="20"/>
              </w:rPr>
            </w:pPr>
            <w:r>
              <w:rPr>
                <w:b/>
                <w:bCs/>
                <w:sz w:val="20"/>
                <w:szCs w:val="20"/>
              </w:rPr>
              <w:t>​</w:t>
            </w:r>
          </w:p>
        </w:tc>
      </w:tr>
      <w:tr w:rsidR="00000000">
        <w:trPr>
          <w:divId w:val="2090810140"/>
          <w:trHeight w:val="20"/>
        </w:trPr>
        <w:tc>
          <w:tcPr>
            <w:tcW w:w="2661"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6627D0">
            <w:pPr>
              <w:pStyle w:val="a3"/>
              <w:spacing w:before="0" w:beforeAutospacing="0" w:after="0" w:afterAutospacing="0"/>
              <w:rPr>
                <w:sz w:val="20"/>
                <w:szCs w:val="20"/>
              </w:rPr>
            </w:pPr>
            <w:r>
              <w:rPr>
                <w:sz w:val="20"/>
                <w:szCs w:val="20"/>
              </w:rPr>
              <w:t>By:</w:t>
            </w:r>
          </w:p>
        </w:tc>
        <w:tc>
          <w:tcPr>
            <w:tcW w:w="2086" w:type="pct"/>
            <w:tcMar>
              <w:top w:w="0" w:type="dxa"/>
              <w:left w:w="53" w:type="dxa"/>
              <w:bottom w:w="0" w:type="dxa"/>
              <w:right w:w="53" w:type="dxa"/>
            </w:tcMar>
            <w:vAlign w:val="bottom"/>
            <w:hideMark/>
          </w:tcPr>
          <w:p w:rsidR="00000000" w:rsidRDefault="006627D0">
            <w:pPr>
              <w:pStyle w:val="a3"/>
              <w:spacing w:before="0" w:beforeAutospacing="0" w:after="0" w:afterAutospacing="0"/>
              <w:rPr>
                <w:sz w:val="20"/>
                <w:szCs w:val="20"/>
              </w:rPr>
            </w:pPr>
            <w:r>
              <w:rPr>
                <w:sz w:val="20"/>
                <w:szCs w:val="20"/>
              </w:rPr>
              <w:t>Icahn Enterprises G.P. Inc., its</w:t>
            </w:r>
          </w:p>
          <w:p w:rsidR="00000000" w:rsidRDefault="006627D0">
            <w:pPr>
              <w:pStyle w:val="a3"/>
              <w:spacing w:before="0" w:beforeAutospacing="0" w:after="0" w:afterAutospacing="0"/>
              <w:rPr>
                <w:sz w:val="20"/>
                <w:szCs w:val="20"/>
              </w:rPr>
            </w:pPr>
            <w:r>
              <w:rPr>
                <w:sz w:val="20"/>
                <w:szCs w:val="20"/>
              </w:rPr>
              <w:t xml:space="preserve">general partner </w:t>
            </w:r>
          </w:p>
        </w:tc>
      </w:tr>
      <w:tr w:rsidR="00000000">
        <w:trPr>
          <w:divId w:val="2090810140"/>
          <w:trHeight w:val="20"/>
        </w:trPr>
        <w:tc>
          <w:tcPr>
            <w:tcW w:w="2661"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6627D0">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6627D0">
            <w:pPr>
              <w:pStyle w:val="a3"/>
              <w:spacing w:before="0" w:beforeAutospacing="0" w:after="0" w:afterAutospacing="0"/>
              <w:rPr>
                <w:sz w:val="20"/>
                <w:szCs w:val="20"/>
              </w:rPr>
            </w:pPr>
            <w:r>
              <w:rPr>
                <w:sz w:val="20"/>
                <w:szCs w:val="20"/>
              </w:rPr>
              <w:t>​</w:t>
            </w:r>
          </w:p>
        </w:tc>
      </w:tr>
      <w:tr w:rsidR="00000000">
        <w:trPr>
          <w:divId w:val="2090810140"/>
          <w:trHeight w:val="20"/>
        </w:trPr>
        <w:tc>
          <w:tcPr>
            <w:tcW w:w="2661"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6627D0">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6627D0">
            <w:pPr>
              <w:pStyle w:val="a3"/>
              <w:spacing w:before="0" w:beforeAutospacing="0" w:after="0" w:afterAutospacing="0"/>
              <w:rPr>
                <w:sz w:val="20"/>
                <w:szCs w:val="20"/>
              </w:rPr>
            </w:pPr>
            <w:r>
              <w:rPr>
                <w:sz w:val="20"/>
                <w:szCs w:val="20"/>
              </w:rPr>
              <w:t>​</w:t>
            </w:r>
          </w:p>
        </w:tc>
      </w:tr>
      <w:tr w:rsidR="00000000">
        <w:trPr>
          <w:divId w:val="2090810140"/>
          <w:trHeight w:val="20"/>
        </w:trPr>
        <w:tc>
          <w:tcPr>
            <w:tcW w:w="2661"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6627D0">
            <w:pPr>
              <w:pStyle w:val="a3"/>
              <w:spacing w:before="0" w:beforeAutospacing="0" w:after="0" w:afterAutospacing="0"/>
              <w:rPr>
                <w:sz w:val="20"/>
                <w:szCs w:val="20"/>
              </w:rPr>
            </w:pPr>
            <w:r>
              <w:rPr>
                <w:sz w:val="20"/>
                <w:szCs w:val="20"/>
              </w:rPr>
              <w:t>By:</w:t>
            </w:r>
          </w:p>
        </w:tc>
        <w:tc>
          <w:tcPr>
            <w:tcW w:w="2086" w:type="pct"/>
            <w:tcBorders>
              <w:bottom w:val="single" w:sz="6" w:space="0" w:color="000000"/>
            </w:tcBorders>
            <w:tcMar>
              <w:top w:w="0" w:type="dxa"/>
              <w:left w:w="53" w:type="dxa"/>
              <w:bottom w:w="0" w:type="dxa"/>
              <w:right w:w="53" w:type="dxa"/>
            </w:tcMar>
            <w:vAlign w:val="bottom"/>
            <w:hideMark/>
          </w:tcPr>
          <w:p w:rsidR="00000000" w:rsidRDefault="006627D0">
            <w:pPr>
              <w:pStyle w:val="a3"/>
              <w:spacing w:before="0" w:beforeAutospacing="0" w:after="0" w:afterAutospacing="0"/>
              <w:rPr>
                <w:sz w:val="20"/>
                <w:szCs w:val="20"/>
              </w:rPr>
            </w:pPr>
            <w:r>
              <w:rPr>
                <w:sz w:val="20"/>
                <w:szCs w:val="20"/>
              </w:rPr>
              <w:t>/s/David Willetts</w:t>
            </w:r>
          </w:p>
        </w:tc>
      </w:tr>
      <w:tr w:rsidR="00000000">
        <w:trPr>
          <w:divId w:val="2090810140"/>
          <w:trHeight w:val="20"/>
        </w:trPr>
        <w:tc>
          <w:tcPr>
            <w:tcW w:w="2661"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6627D0">
            <w:pPr>
              <w:pStyle w:val="a3"/>
              <w:spacing w:before="0" w:beforeAutospacing="0" w:after="0" w:afterAutospacing="0"/>
              <w:rPr>
                <w:sz w:val="20"/>
                <w:szCs w:val="20"/>
              </w:rPr>
            </w:pPr>
            <w:r>
              <w:rPr>
                <w:sz w:val="20"/>
                <w:szCs w:val="20"/>
              </w:rPr>
              <w:t>​</w:t>
            </w:r>
          </w:p>
        </w:tc>
        <w:tc>
          <w:tcPr>
            <w:tcW w:w="2086" w:type="pct"/>
            <w:tcBorders>
              <w:top w:val="single" w:sz="6" w:space="0" w:color="000000"/>
            </w:tcBorders>
            <w:tcMar>
              <w:top w:w="0" w:type="dxa"/>
              <w:left w:w="53" w:type="dxa"/>
              <w:bottom w:w="0" w:type="dxa"/>
              <w:right w:w="53" w:type="dxa"/>
            </w:tcMar>
            <w:vAlign w:val="bottom"/>
            <w:hideMark/>
          </w:tcPr>
          <w:p w:rsidR="00000000" w:rsidRDefault="006627D0">
            <w:pPr>
              <w:pStyle w:val="a3"/>
              <w:spacing w:before="0" w:beforeAutospacing="0" w:after="0" w:afterAutospacing="0"/>
              <w:rPr>
                <w:sz w:val="20"/>
                <w:szCs w:val="20"/>
              </w:rPr>
            </w:pPr>
            <w:r>
              <w:rPr>
                <w:sz w:val="20"/>
                <w:szCs w:val="20"/>
              </w:rPr>
              <w:t>David Willetts,</w:t>
            </w:r>
          </w:p>
          <w:p w:rsidR="00000000" w:rsidRDefault="006627D0">
            <w:pPr>
              <w:pStyle w:val="a3"/>
              <w:spacing w:before="0" w:beforeAutospacing="0" w:after="0" w:afterAutospacing="0"/>
              <w:rPr>
                <w:sz w:val="20"/>
                <w:szCs w:val="20"/>
              </w:rPr>
            </w:pPr>
            <w:r>
              <w:rPr>
                <w:sz w:val="20"/>
                <w:szCs w:val="20"/>
              </w:rPr>
              <w:t>President, Chief Executive Officer and Director</w:t>
            </w:r>
          </w:p>
        </w:tc>
      </w:tr>
      <w:tr w:rsidR="00000000">
        <w:trPr>
          <w:divId w:val="2090810140"/>
          <w:trHeight w:val="20"/>
        </w:trPr>
        <w:tc>
          <w:tcPr>
            <w:tcW w:w="2661"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6627D0">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6627D0">
            <w:pPr>
              <w:pStyle w:val="a3"/>
              <w:spacing w:before="0" w:beforeAutospacing="0" w:after="0" w:afterAutospacing="0"/>
              <w:rPr>
                <w:sz w:val="20"/>
                <w:szCs w:val="20"/>
              </w:rPr>
            </w:pPr>
            <w:r>
              <w:rPr>
                <w:sz w:val="20"/>
                <w:szCs w:val="20"/>
              </w:rPr>
              <w:t>​</w:t>
            </w:r>
          </w:p>
        </w:tc>
      </w:tr>
      <w:tr w:rsidR="00000000">
        <w:trPr>
          <w:divId w:val="2090810140"/>
          <w:trHeight w:val="20"/>
        </w:trPr>
        <w:tc>
          <w:tcPr>
            <w:tcW w:w="2661"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6627D0">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6627D0">
            <w:pPr>
              <w:pStyle w:val="a3"/>
              <w:spacing w:before="0" w:beforeAutospacing="0" w:after="0" w:afterAutospacing="0"/>
              <w:rPr>
                <w:sz w:val="20"/>
                <w:szCs w:val="20"/>
              </w:rPr>
            </w:pPr>
            <w:r>
              <w:rPr>
                <w:sz w:val="20"/>
                <w:szCs w:val="20"/>
              </w:rPr>
              <w:t>​</w:t>
            </w:r>
          </w:p>
        </w:tc>
      </w:tr>
      <w:tr w:rsidR="00000000">
        <w:trPr>
          <w:divId w:val="2090810140"/>
          <w:trHeight w:val="20"/>
        </w:trPr>
        <w:tc>
          <w:tcPr>
            <w:tcW w:w="2661"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6627D0">
            <w:pPr>
              <w:pStyle w:val="a3"/>
              <w:spacing w:before="0" w:beforeAutospacing="0" w:after="0" w:afterAutospacing="0"/>
              <w:rPr>
                <w:sz w:val="20"/>
                <w:szCs w:val="20"/>
              </w:rPr>
            </w:pPr>
            <w:r>
              <w:rPr>
                <w:sz w:val="20"/>
                <w:szCs w:val="20"/>
              </w:rPr>
              <w:t>By:</w:t>
            </w:r>
          </w:p>
        </w:tc>
        <w:tc>
          <w:tcPr>
            <w:tcW w:w="2086" w:type="pct"/>
            <w:tcMar>
              <w:top w:w="0" w:type="dxa"/>
              <w:left w:w="53" w:type="dxa"/>
              <w:bottom w:w="0" w:type="dxa"/>
              <w:right w:w="53" w:type="dxa"/>
            </w:tcMar>
            <w:vAlign w:val="bottom"/>
            <w:hideMark/>
          </w:tcPr>
          <w:p w:rsidR="00000000" w:rsidRDefault="006627D0">
            <w:pPr>
              <w:pStyle w:val="a3"/>
              <w:spacing w:before="0" w:beforeAutospacing="0" w:after="0" w:afterAutospacing="0"/>
              <w:rPr>
                <w:sz w:val="20"/>
                <w:szCs w:val="20"/>
              </w:rPr>
            </w:pPr>
            <w:r>
              <w:rPr>
                <w:sz w:val="20"/>
                <w:szCs w:val="20"/>
              </w:rPr>
              <w:t>Icahn Enterprises G.P. Inc., its</w:t>
            </w:r>
          </w:p>
          <w:p w:rsidR="00000000" w:rsidRDefault="006627D0">
            <w:pPr>
              <w:pStyle w:val="a3"/>
              <w:spacing w:before="0" w:beforeAutospacing="0" w:after="0" w:afterAutospacing="0"/>
              <w:rPr>
                <w:sz w:val="20"/>
                <w:szCs w:val="20"/>
              </w:rPr>
            </w:pPr>
            <w:r>
              <w:rPr>
                <w:sz w:val="20"/>
                <w:szCs w:val="20"/>
              </w:rPr>
              <w:t>general partner</w:t>
            </w:r>
          </w:p>
        </w:tc>
      </w:tr>
      <w:tr w:rsidR="00000000">
        <w:trPr>
          <w:divId w:val="2090810140"/>
          <w:trHeight w:val="20"/>
        </w:trPr>
        <w:tc>
          <w:tcPr>
            <w:tcW w:w="2661"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6627D0">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6627D0">
            <w:pPr>
              <w:pStyle w:val="a3"/>
              <w:spacing w:before="0" w:beforeAutospacing="0" w:after="0" w:afterAutospacing="0"/>
              <w:rPr>
                <w:sz w:val="20"/>
                <w:szCs w:val="20"/>
              </w:rPr>
            </w:pPr>
            <w:r>
              <w:rPr>
                <w:sz w:val="20"/>
                <w:szCs w:val="20"/>
              </w:rPr>
              <w:t>​</w:t>
            </w:r>
          </w:p>
        </w:tc>
      </w:tr>
      <w:tr w:rsidR="00000000">
        <w:trPr>
          <w:divId w:val="2090810140"/>
          <w:trHeight w:val="20"/>
        </w:trPr>
        <w:tc>
          <w:tcPr>
            <w:tcW w:w="2661"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6627D0">
            <w:pPr>
              <w:pStyle w:val="a3"/>
              <w:spacing w:before="0" w:beforeAutospacing="0" w:after="0" w:afterAutospacing="0"/>
              <w:rPr>
                <w:sz w:val="20"/>
                <w:szCs w:val="20"/>
              </w:rPr>
            </w:pPr>
            <w:r>
              <w:rPr>
                <w:sz w:val="20"/>
                <w:szCs w:val="20"/>
              </w:rPr>
              <w:t>​</w:t>
            </w:r>
          </w:p>
        </w:tc>
        <w:tc>
          <w:tcPr>
            <w:tcW w:w="2086" w:type="pct"/>
            <w:tcMar>
              <w:top w:w="0" w:type="dxa"/>
              <w:left w:w="53" w:type="dxa"/>
              <w:bottom w:w="0" w:type="dxa"/>
              <w:right w:w="53" w:type="dxa"/>
            </w:tcMar>
            <w:vAlign w:val="bottom"/>
            <w:hideMark/>
          </w:tcPr>
          <w:p w:rsidR="00000000" w:rsidRDefault="006627D0">
            <w:pPr>
              <w:pStyle w:val="a3"/>
              <w:spacing w:before="0" w:beforeAutospacing="0" w:after="0" w:afterAutospacing="0"/>
              <w:rPr>
                <w:sz w:val="20"/>
                <w:szCs w:val="20"/>
              </w:rPr>
            </w:pPr>
            <w:r>
              <w:rPr>
                <w:sz w:val="20"/>
                <w:szCs w:val="20"/>
              </w:rPr>
              <w:t>​</w:t>
            </w:r>
          </w:p>
        </w:tc>
      </w:tr>
      <w:tr w:rsidR="00000000">
        <w:trPr>
          <w:divId w:val="2090810140"/>
          <w:trHeight w:val="20"/>
        </w:trPr>
        <w:tc>
          <w:tcPr>
            <w:tcW w:w="2661"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6627D0">
            <w:pPr>
              <w:pStyle w:val="a3"/>
              <w:spacing w:before="0" w:beforeAutospacing="0" w:after="0" w:afterAutospacing="0"/>
              <w:rPr>
                <w:sz w:val="20"/>
                <w:szCs w:val="20"/>
              </w:rPr>
            </w:pPr>
            <w:r>
              <w:rPr>
                <w:sz w:val="20"/>
                <w:szCs w:val="20"/>
              </w:rPr>
              <w:t>By:</w:t>
            </w:r>
          </w:p>
        </w:tc>
        <w:tc>
          <w:tcPr>
            <w:tcW w:w="2086" w:type="pct"/>
            <w:tcBorders>
              <w:bottom w:val="single" w:sz="6" w:space="0" w:color="000000"/>
            </w:tcBorders>
            <w:tcMar>
              <w:top w:w="0" w:type="dxa"/>
              <w:left w:w="53" w:type="dxa"/>
              <w:bottom w:w="0" w:type="dxa"/>
              <w:right w:w="53" w:type="dxa"/>
            </w:tcMar>
            <w:vAlign w:val="bottom"/>
            <w:hideMark/>
          </w:tcPr>
          <w:p w:rsidR="00000000" w:rsidRDefault="006627D0">
            <w:pPr>
              <w:pStyle w:val="a3"/>
              <w:spacing w:before="0" w:beforeAutospacing="0" w:after="0" w:afterAutospacing="0"/>
              <w:rPr>
                <w:sz w:val="20"/>
                <w:szCs w:val="20"/>
              </w:rPr>
            </w:pPr>
            <w:r>
              <w:rPr>
                <w:sz w:val="20"/>
                <w:szCs w:val="20"/>
              </w:rPr>
              <w:t>/s/Ted Papapostolou</w:t>
            </w:r>
          </w:p>
        </w:tc>
      </w:tr>
      <w:tr w:rsidR="00000000">
        <w:trPr>
          <w:divId w:val="2090810140"/>
          <w:trHeight w:val="20"/>
        </w:trPr>
        <w:tc>
          <w:tcPr>
            <w:tcW w:w="2661" w:type="pct"/>
            <w:tcMar>
              <w:top w:w="0" w:type="dxa"/>
              <w:left w:w="0" w:type="dxa"/>
              <w:bottom w:w="0" w:type="dxa"/>
              <w:right w:w="0" w:type="dxa"/>
            </w:tcMar>
            <w:vAlign w:val="bottom"/>
            <w:hideMark/>
          </w:tcPr>
          <w:p w:rsidR="00000000" w:rsidRDefault="006627D0">
            <w:pPr>
              <w:pStyle w:val="a3"/>
              <w:spacing w:before="0" w:beforeAutospacing="0" w:after="0" w:afterAutospacing="0"/>
              <w:rPr>
                <w:sz w:val="20"/>
                <w:szCs w:val="20"/>
              </w:rPr>
            </w:pPr>
            <w:r>
              <w:rPr>
                <w:sz w:val="20"/>
                <w:szCs w:val="20"/>
              </w:rPr>
              <w:t>​</w:t>
            </w:r>
          </w:p>
        </w:tc>
        <w:tc>
          <w:tcPr>
            <w:tcW w:w="251" w:type="pct"/>
            <w:tcMar>
              <w:top w:w="0" w:type="dxa"/>
              <w:left w:w="53" w:type="dxa"/>
              <w:bottom w:w="0" w:type="dxa"/>
              <w:right w:w="53" w:type="dxa"/>
            </w:tcMar>
            <w:hideMark/>
          </w:tcPr>
          <w:p w:rsidR="00000000" w:rsidRDefault="006627D0">
            <w:pPr>
              <w:pStyle w:val="a3"/>
              <w:spacing w:before="0" w:beforeAutospacing="0" w:after="0" w:afterAutospacing="0"/>
              <w:rPr>
                <w:sz w:val="20"/>
                <w:szCs w:val="20"/>
              </w:rPr>
            </w:pPr>
            <w:r>
              <w:rPr>
                <w:sz w:val="20"/>
                <w:szCs w:val="20"/>
              </w:rPr>
              <w:t>​</w:t>
            </w:r>
          </w:p>
        </w:tc>
        <w:tc>
          <w:tcPr>
            <w:tcW w:w="2086" w:type="pct"/>
            <w:tcBorders>
              <w:top w:val="single" w:sz="6" w:space="0" w:color="000000"/>
            </w:tcBorders>
            <w:tcMar>
              <w:top w:w="0" w:type="dxa"/>
              <w:left w:w="53" w:type="dxa"/>
              <w:bottom w:w="0" w:type="dxa"/>
              <w:right w:w="53" w:type="dxa"/>
            </w:tcMar>
            <w:vAlign w:val="bottom"/>
            <w:hideMark/>
          </w:tcPr>
          <w:p w:rsidR="00000000" w:rsidRDefault="006627D0">
            <w:pPr>
              <w:pStyle w:val="a3"/>
              <w:spacing w:before="0" w:beforeAutospacing="0" w:after="0" w:afterAutospacing="0"/>
              <w:rPr>
                <w:sz w:val="20"/>
                <w:szCs w:val="20"/>
              </w:rPr>
            </w:pPr>
            <w:r>
              <w:rPr>
                <w:sz w:val="20"/>
                <w:szCs w:val="20"/>
              </w:rPr>
              <w:t>Ted Papapostolou,</w:t>
            </w:r>
          </w:p>
          <w:p w:rsidR="00000000" w:rsidRDefault="006627D0">
            <w:pPr>
              <w:pStyle w:val="a3"/>
              <w:spacing w:before="0" w:beforeAutospacing="0" w:after="0" w:afterAutospacing="0"/>
              <w:rPr>
                <w:sz w:val="20"/>
                <w:szCs w:val="20"/>
              </w:rPr>
            </w:pPr>
            <w:r>
              <w:rPr>
                <w:sz w:val="20"/>
                <w:szCs w:val="20"/>
              </w:rPr>
              <w:t>Chief Financial Officer, Chief Accounting Officer and Director</w:t>
            </w:r>
          </w:p>
        </w:tc>
      </w:tr>
    </w:tbl>
    <w:p w:rsidR="00000000" w:rsidRDefault="006627D0">
      <w:pPr>
        <w:pStyle w:val="a3"/>
        <w:spacing w:before="0" w:beforeAutospacing="0" w:after="0" w:afterAutospacing="0"/>
        <w:divId w:val="2090810140"/>
        <w:rPr>
          <w:sz w:val="20"/>
          <w:szCs w:val="20"/>
        </w:rPr>
      </w:pPr>
      <w:r>
        <w:rPr>
          <w:sz w:val="20"/>
          <w:szCs w:val="20"/>
        </w:rPr>
        <w:t>​</w:t>
      </w:r>
    </w:p>
    <w:p w:rsidR="00000000" w:rsidRDefault="006627D0">
      <w:pPr>
        <w:pStyle w:val="a3"/>
        <w:spacing w:before="0" w:beforeAutospacing="0" w:after="240" w:afterAutospacing="0"/>
        <w:divId w:val="2090810140"/>
        <w:rPr>
          <w:sz w:val="20"/>
          <w:szCs w:val="20"/>
        </w:rPr>
      </w:pPr>
      <w:r>
        <w:rPr>
          <w:sz w:val="20"/>
          <w:szCs w:val="20"/>
        </w:rPr>
        <w:t>Date: August 5, 2022</w:t>
      </w:r>
    </w:p>
    <w:p w:rsidR="00000000" w:rsidRDefault="006627D0">
      <w:pPr>
        <w:pStyle w:val="a3"/>
        <w:spacing w:before="0" w:beforeAutospacing="0" w:after="0" w:afterAutospacing="0"/>
        <w:divId w:val="2090810140"/>
        <w:rPr>
          <w:sz w:val="20"/>
          <w:szCs w:val="20"/>
        </w:rPr>
      </w:pPr>
      <w:r>
        <w:rPr>
          <w:sz w:val="20"/>
          <w:szCs w:val="20"/>
        </w:rPr>
        <w:t>​</w:t>
      </w:r>
    </w:p>
    <w:p w:rsidR="00000000" w:rsidRDefault="006627D0">
      <w:pPr>
        <w:pStyle w:val="a3"/>
        <w:spacing w:before="0" w:beforeAutospacing="0" w:after="0" w:afterAutospacing="0"/>
        <w:divId w:val="2090810140"/>
        <w:rPr>
          <w:sz w:val="20"/>
          <w:szCs w:val="20"/>
        </w:rPr>
      </w:pPr>
      <w:r>
        <w:rPr>
          <w:sz w:val="20"/>
          <w:szCs w:val="20"/>
        </w:rPr>
        <w:t>​</w:t>
      </w:r>
    </w:p>
    <w:p w:rsidR="00000000" w:rsidRDefault="006627D0">
      <w:pPr>
        <w:pStyle w:val="a3"/>
        <w:spacing w:before="0" w:beforeAutospacing="0" w:after="0" w:afterAutospacing="0"/>
        <w:divId w:val="2090810140"/>
        <w:rPr>
          <w:sz w:val="20"/>
          <w:szCs w:val="20"/>
        </w:rPr>
      </w:pPr>
      <w:r>
        <w:rPr>
          <w:sz w:val="20"/>
          <w:szCs w:val="20"/>
        </w:rPr>
        <w:t>​</w:t>
      </w:r>
    </w:p>
    <w:p w:rsidR="006627D0" w:rsidRDefault="006627D0">
      <w:pPr>
        <w:pStyle w:val="a3"/>
        <w:spacing w:before="480" w:beforeAutospacing="0" w:after="0" w:afterAutospacing="0"/>
        <w:jc w:val="center"/>
        <w:divId w:val="890725260"/>
        <w:rPr>
          <w:sz w:val="20"/>
          <w:szCs w:val="20"/>
        </w:rPr>
      </w:pPr>
      <w:r>
        <w:rPr>
          <w:sz w:val="20"/>
          <w:szCs w:val="20"/>
        </w:rPr>
        <w:t>53</w:t>
      </w:r>
    </w:p>
    <w:sectPr w:rsidR="006627D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default"/>
  </w:font>
  <w:font w:name="TimesNew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627D0"/>
    <w:rsid w:val="006627D0"/>
  </w:rsids>
  <m:mathPr>
    <m:mathFont m:val="Cambria Math"/>
    <m:brkBin m:val="before"/>
    <m:brkBinSub m:val="--"/>
    <m:smallFrac m:val="0"/>
    <m:dispDef/>
    <m:lMargin m:val="0"/>
    <m:rMargin m:val="0"/>
    <m:defJc m:val="centerGroup"/>
    <m:wrapIndent m:val="1440"/>
    <m:intLim m:val="subSup"/>
    <m:naryLim m:val="undOvr"/>
  </m:mathPr>
  <w:attachedSchema w:val="http://fasb.org/us-gaap/2021-01-31"/>
  <w:attachedSchema w:val="http://www.xbrl.org/2003/linkbase"/>
  <w:attachedSchema w:val="http://xbrl.org/2005/xbrldt"/>
  <w:attachedSchema w:val="http://www.ielp.com/20220630"/>
  <w:attachedSchema w:val="http://www.sec.gov/inlineXBRL/transformation/2015-08-31"/>
  <w:attachedSchema w:val="http://fasb.org/srt/2021-01-31"/>
  <w:attachedSchema w:val="http://www.xbrl.org/2013/inlineXBRL"/>
  <w:attachedSchema w:val="http://www.xbrl.org/2006/ref"/>
  <w:attachedSchema w:val="http://www.xbrl.org/2009/utr"/>
  <w:attachedSchema w:val="http://www.xbrl.org/2003/instance"/>
  <w:attachedSchema w:val="http://xbrl.sec.gov/dei/2021q4"/>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9265">
      <w:marLeft w:val="0"/>
      <w:marRight w:val="0"/>
      <w:marTop w:val="0"/>
      <w:marBottom w:val="0"/>
      <w:divBdr>
        <w:top w:val="none" w:sz="0" w:space="0" w:color="auto"/>
        <w:left w:val="none" w:sz="0" w:space="0" w:color="auto"/>
        <w:bottom w:val="none" w:sz="0" w:space="0" w:color="auto"/>
        <w:right w:val="none" w:sz="0" w:space="0" w:color="auto"/>
      </w:divBdr>
      <w:divsChild>
        <w:div w:id="1196310366">
          <w:marLeft w:val="0"/>
          <w:marRight w:val="0"/>
          <w:marTop w:val="432"/>
          <w:marBottom w:val="0"/>
          <w:divBdr>
            <w:top w:val="none" w:sz="0" w:space="0" w:color="auto"/>
            <w:left w:val="none" w:sz="0" w:space="0" w:color="auto"/>
            <w:bottom w:val="none" w:sz="0" w:space="0" w:color="auto"/>
            <w:right w:val="none" w:sz="0" w:space="0" w:color="auto"/>
          </w:divBdr>
        </w:div>
        <w:div w:id="1134368386">
          <w:marLeft w:val="0"/>
          <w:marRight w:val="0"/>
          <w:marTop w:val="0"/>
          <w:marBottom w:val="0"/>
          <w:divBdr>
            <w:top w:val="none" w:sz="0" w:space="0" w:color="auto"/>
            <w:left w:val="none" w:sz="0" w:space="0" w:color="auto"/>
            <w:bottom w:val="none" w:sz="0" w:space="0" w:color="auto"/>
            <w:right w:val="none" w:sz="0" w:space="0" w:color="auto"/>
          </w:divBdr>
          <w:divsChild>
            <w:div w:id="1432966134">
              <w:marLeft w:val="0"/>
              <w:marRight w:val="0"/>
              <w:marTop w:val="0"/>
              <w:marBottom w:val="0"/>
              <w:divBdr>
                <w:top w:val="none" w:sz="0" w:space="0" w:color="auto"/>
                <w:left w:val="none" w:sz="0" w:space="0" w:color="auto"/>
                <w:bottom w:val="none" w:sz="0" w:space="0" w:color="auto"/>
                <w:right w:val="none" w:sz="0" w:space="0" w:color="auto"/>
              </w:divBdr>
              <w:divsChild>
                <w:div w:id="353843503">
                  <w:marLeft w:val="0"/>
                  <w:marRight w:val="0"/>
                  <w:marTop w:val="0"/>
                  <w:marBottom w:val="0"/>
                  <w:divBdr>
                    <w:top w:val="none" w:sz="0" w:space="0" w:color="auto"/>
                    <w:left w:val="none" w:sz="0" w:space="0" w:color="auto"/>
                    <w:bottom w:val="none" w:sz="0" w:space="0" w:color="auto"/>
                    <w:right w:val="none" w:sz="0" w:space="0" w:color="auto"/>
                  </w:divBdr>
                </w:div>
              </w:divsChild>
            </w:div>
            <w:div w:id="1439063261">
              <w:marLeft w:val="0"/>
              <w:marRight w:val="0"/>
              <w:marTop w:val="0"/>
              <w:marBottom w:val="0"/>
              <w:divBdr>
                <w:top w:val="none" w:sz="0" w:space="0" w:color="auto"/>
                <w:left w:val="none" w:sz="0" w:space="0" w:color="auto"/>
                <w:bottom w:val="none" w:sz="0" w:space="0" w:color="auto"/>
                <w:right w:val="none" w:sz="0" w:space="0" w:color="auto"/>
              </w:divBdr>
              <w:divsChild>
                <w:div w:id="845483638">
                  <w:marLeft w:val="0"/>
                  <w:marRight w:val="0"/>
                  <w:marTop w:val="0"/>
                  <w:marBottom w:val="0"/>
                  <w:divBdr>
                    <w:top w:val="none" w:sz="0" w:space="0" w:color="auto"/>
                    <w:left w:val="none" w:sz="0" w:space="0" w:color="auto"/>
                    <w:bottom w:val="none" w:sz="0" w:space="0" w:color="auto"/>
                    <w:right w:val="none" w:sz="0" w:space="0" w:color="auto"/>
                  </w:divBdr>
                </w:div>
              </w:divsChild>
            </w:div>
            <w:div w:id="972252859">
              <w:marLeft w:val="0"/>
              <w:marRight w:val="0"/>
              <w:marTop w:val="0"/>
              <w:marBottom w:val="0"/>
              <w:divBdr>
                <w:top w:val="none" w:sz="0" w:space="0" w:color="auto"/>
                <w:left w:val="none" w:sz="0" w:space="0" w:color="auto"/>
                <w:bottom w:val="none" w:sz="0" w:space="0" w:color="auto"/>
                <w:right w:val="none" w:sz="0" w:space="0" w:color="auto"/>
              </w:divBdr>
              <w:divsChild>
                <w:div w:id="718672855">
                  <w:marLeft w:val="0"/>
                  <w:marRight w:val="0"/>
                  <w:marTop w:val="0"/>
                  <w:marBottom w:val="0"/>
                  <w:divBdr>
                    <w:top w:val="none" w:sz="0" w:space="0" w:color="auto"/>
                    <w:left w:val="none" w:sz="0" w:space="0" w:color="auto"/>
                    <w:bottom w:val="none" w:sz="0" w:space="0" w:color="auto"/>
                    <w:right w:val="none" w:sz="0" w:space="0" w:color="auto"/>
                  </w:divBdr>
                </w:div>
              </w:divsChild>
            </w:div>
            <w:div w:id="209340573">
              <w:marLeft w:val="0"/>
              <w:marRight w:val="0"/>
              <w:marTop w:val="0"/>
              <w:marBottom w:val="0"/>
              <w:divBdr>
                <w:top w:val="none" w:sz="0" w:space="0" w:color="auto"/>
                <w:left w:val="none" w:sz="0" w:space="0" w:color="auto"/>
                <w:bottom w:val="none" w:sz="0" w:space="0" w:color="auto"/>
                <w:right w:val="none" w:sz="0" w:space="0" w:color="auto"/>
              </w:divBdr>
              <w:divsChild>
                <w:div w:id="848058965">
                  <w:marLeft w:val="0"/>
                  <w:marRight w:val="0"/>
                  <w:marTop w:val="0"/>
                  <w:marBottom w:val="0"/>
                  <w:divBdr>
                    <w:top w:val="none" w:sz="0" w:space="0" w:color="auto"/>
                    <w:left w:val="none" w:sz="0" w:space="0" w:color="auto"/>
                    <w:bottom w:val="none" w:sz="0" w:space="0" w:color="auto"/>
                    <w:right w:val="none" w:sz="0" w:space="0" w:color="auto"/>
                  </w:divBdr>
                </w:div>
              </w:divsChild>
            </w:div>
            <w:div w:id="1257982179">
              <w:marLeft w:val="0"/>
              <w:marRight w:val="0"/>
              <w:marTop w:val="0"/>
              <w:marBottom w:val="0"/>
              <w:divBdr>
                <w:top w:val="none" w:sz="0" w:space="0" w:color="auto"/>
                <w:left w:val="none" w:sz="0" w:space="0" w:color="auto"/>
                <w:bottom w:val="none" w:sz="0" w:space="0" w:color="auto"/>
                <w:right w:val="none" w:sz="0" w:space="0" w:color="auto"/>
              </w:divBdr>
              <w:divsChild>
                <w:div w:id="1466896210">
                  <w:marLeft w:val="0"/>
                  <w:marRight w:val="0"/>
                  <w:marTop w:val="0"/>
                  <w:marBottom w:val="0"/>
                  <w:divBdr>
                    <w:top w:val="none" w:sz="0" w:space="0" w:color="auto"/>
                    <w:left w:val="none" w:sz="0" w:space="0" w:color="auto"/>
                    <w:bottom w:val="none" w:sz="0" w:space="0" w:color="auto"/>
                    <w:right w:val="none" w:sz="0" w:space="0" w:color="auto"/>
                  </w:divBdr>
                </w:div>
              </w:divsChild>
            </w:div>
            <w:div w:id="1340935613">
              <w:marLeft w:val="0"/>
              <w:marRight w:val="0"/>
              <w:marTop w:val="0"/>
              <w:marBottom w:val="0"/>
              <w:divBdr>
                <w:top w:val="none" w:sz="0" w:space="0" w:color="auto"/>
                <w:left w:val="none" w:sz="0" w:space="0" w:color="auto"/>
                <w:bottom w:val="none" w:sz="0" w:space="0" w:color="auto"/>
                <w:right w:val="none" w:sz="0" w:space="0" w:color="auto"/>
              </w:divBdr>
              <w:divsChild>
                <w:div w:id="1515455330">
                  <w:marLeft w:val="0"/>
                  <w:marRight w:val="0"/>
                  <w:marTop w:val="0"/>
                  <w:marBottom w:val="0"/>
                  <w:divBdr>
                    <w:top w:val="none" w:sz="0" w:space="0" w:color="auto"/>
                    <w:left w:val="none" w:sz="0" w:space="0" w:color="auto"/>
                    <w:bottom w:val="none" w:sz="0" w:space="0" w:color="auto"/>
                    <w:right w:val="none" w:sz="0" w:space="0" w:color="auto"/>
                  </w:divBdr>
                </w:div>
              </w:divsChild>
            </w:div>
            <w:div w:id="52043639">
              <w:marLeft w:val="0"/>
              <w:marRight w:val="0"/>
              <w:marTop w:val="0"/>
              <w:marBottom w:val="0"/>
              <w:divBdr>
                <w:top w:val="none" w:sz="0" w:space="0" w:color="auto"/>
                <w:left w:val="none" w:sz="0" w:space="0" w:color="auto"/>
                <w:bottom w:val="none" w:sz="0" w:space="0" w:color="auto"/>
                <w:right w:val="none" w:sz="0" w:space="0" w:color="auto"/>
              </w:divBdr>
              <w:divsChild>
                <w:div w:id="6485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1889">
          <w:marLeft w:val="0"/>
          <w:marRight w:val="0"/>
          <w:marTop w:val="0"/>
          <w:marBottom w:val="600"/>
          <w:divBdr>
            <w:top w:val="none" w:sz="0" w:space="0" w:color="auto"/>
            <w:left w:val="none" w:sz="0" w:space="0" w:color="auto"/>
            <w:bottom w:val="none" w:sz="0" w:space="0" w:color="auto"/>
            <w:right w:val="none" w:sz="0" w:space="0" w:color="auto"/>
          </w:divBdr>
        </w:div>
      </w:divsChild>
    </w:div>
    <w:div w:id="40398973">
      <w:marLeft w:val="0"/>
      <w:marRight w:val="0"/>
      <w:marTop w:val="0"/>
      <w:marBottom w:val="0"/>
      <w:divBdr>
        <w:top w:val="none" w:sz="0" w:space="0" w:color="auto"/>
        <w:left w:val="none" w:sz="0" w:space="0" w:color="auto"/>
        <w:bottom w:val="none" w:sz="0" w:space="0" w:color="auto"/>
        <w:right w:val="none" w:sz="0" w:space="0" w:color="auto"/>
      </w:divBdr>
      <w:divsChild>
        <w:div w:id="1187791338">
          <w:marLeft w:val="0"/>
          <w:marRight w:val="0"/>
          <w:marTop w:val="432"/>
          <w:marBottom w:val="0"/>
          <w:divBdr>
            <w:top w:val="none" w:sz="0" w:space="0" w:color="auto"/>
            <w:left w:val="none" w:sz="0" w:space="0" w:color="auto"/>
            <w:bottom w:val="none" w:sz="0" w:space="0" w:color="auto"/>
            <w:right w:val="none" w:sz="0" w:space="0" w:color="auto"/>
          </w:divBdr>
        </w:div>
        <w:div w:id="545416773">
          <w:marLeft w:val="0"/>
          <w:marRight w:val="0"/>
          <w:marTop w:val="0"/>
          <w:marBottom w:val="0"/>
          <w:divBdr>
            <w:top w:val="none" w:sz="0" w:space="0" w:color="auto"/>
            <w:left w:val="none" w:sz="0" w:space="0" w:color="auto"/>
            <w:bottom w:val="none" w:sz="0" w:space="0" w:color="auto"/>
            <w:right w:val="none" w:sz="0" w:space="0" w:color="auto"/>
          </w:divBdr>
          <w:divsChild>
            <w:div w:id="81420377">
              <w:marLeft w:val="0"/>
              <w:marRight w:val="0"/>
              <w:marTop w:val="0"/>
              <w:marBottom w:val="0"/>
              <w:divBdr>
                <w:top w:val="none" w:sz="0" w:space="0" w:color="auto"/>
                <w:left w:val="none" w:sz="0" w:space="0" w:color="auto"/>
                <w:bottom w:val="none" w:sz="0" w:space="0" w:color="auto"/>
                <w:right w:val="none" w:sz="0" w:space="0" w:color="auto"/>
              </w:divBdr>
              <w:divsChild>
                <w:div w:id="918172666">
                  <w:marLeft w:val="0"/>
                  <w:marRight w:val="0"/>
                  <w:marTop w:val="0"/>
                  <w:marBottom w:val="0"/>
                  <w:divBdr>
                    <w:top w:val="none" w:sz="0" w:space="0" w:color="auto"/>
                    <w:left w:val="none" w:sz="0" w:space="0" w:color="auto"/>
                    <w:bottom w:val="none" w:sz="0" w:space="0" w:color="auto"/>
                    <w:right w:val="none" w:sz="0" w:space="0" w:color="auto"/>
                  </w:divBdr>
                </w:div>
              </w:divsChild>
            </w:div>
            <w:div w:id="159737427">
              <w:marLeft w:val="0"/>
              <w:marRight w:val="0"/>
              <w:marTop w:val="0"/>
              <w:marBottom w:val="0"/>
              <w:divBdr>
                <w:top w:val="none" w:sz="0" w:space="0" w:color="auto"/>
                <w:left w:val="none" w:sz="0" w:space="0" w:color="auto"/>
                <w:bottom w:val="none" w:sz="0" w:space="0" w:color="auto"/>
                <w:right w:val="none" w:sz="0" w:space="0" w:color="auto"/>
              </w:divBdr>
              <w:divsChild>
                <w:div w:id="1606420868">
                  <w:marLeft w:val="0"/>
                  <w:marRight w:val="0"/>
                  <w:marTop w:val="0"/>
                  <w:marBottom w:val="0"/>
                  <w:divBdr>
                    <w:top w:val="none" w:sz="0" w:space="0" w:color="auto"/>
                    <w:left w:val="none" w:sz="0" w:space="0" w:color="auto"/>
                    <w:bottom w:val="none" w:sz="0" w:space="0" w:color="auto"/>
                    <w:right w:val="none" w:sz="0" w:space="0" w:color="auto"/>
                  </w:divBdr>
                </w:div>
              </w:divsChild>
            </w:div>
            <w:div w:id="1965767139">
              <w:marLeft w:val="0"/>
              <w:marRight w:val="0"/>
              <w:marTop w:val="0"/>
              <w:marBottom w:val="0"/>
              <w:divBdr>
                <w:top w:val="none" w:sz="0" w:space="0" w:color="auto"/>
                <w:left w:val="none" w:sz="0" w:space="0" w:color="auto"/>
                <w:bottom w:val="none" w:sz="0" w:space="0" w:color="auto"/>
                <w:right w:val="none" w:sz="0" w:space="0" w:color="auto"/>
              </w:divBdr>
              <w:divsChild>
                <w:div w:id="713970130">
                  <w:marLeft w:val="0"/>
                  <w:marRight w:val="0"/>
                  <w:marTop w:val="0"/>
                  <w:marBottom w:val="0"/>
                  <w:divBdr>
                    <w:top w:val="none" w:sz="0" w:space="0" w:color="auto"/>
                    <w:left w:val="none" w:sz="0" w:space="0" w:color="auto"/>
                    <w:bottom w:val="none" w:sz="0" w:space="0" w:color="auto"/>
                    <w:right w:val="none" w:sz="0" w:space="0" w:color="auto"/>
                  </w:divBdr>
                </w:div>
              </w:divsChild>
            </w:div>
            <w:div w:id="946346646">
              <w:marLeft w:val="0"/>
              <w:marRight w:val="0"/>
              <w:marTop w:val="0"/>
              <w:marBottom w:val="0"/>
              <w:divBdr>
                <w:top w:val="none" w:sz="0" w:space="0" w:color="auto"/>
                <w:left w:val="none" w:sz="0" w:space="0" w:color="auto"/>
                <w:bottom w:val="none" w:sz="0" w:space="0" w:color="auto"/>
                <w:right w:val="none" w:sz="0" w:space="0" w:color="auto"/>
              </w:divBdr>
              <w:divsChild>
                <w:div w:id="1237859424">
                  <w:marLeft w:val="0"/>
                  <w:marRight w:val="0"/>
                  <w:marTop w:val="0"/>
                  <w:marBottom w:val="0"/>
                  <w:divBdr>
                    <w:top w:val="none" w:sz="0" w:space="0" w:color="auto"/>
                    <w:left w:val="none" w:sz="0" w:space="0" w:color="auto"/>
                    <w:bottom w:val="none" w:sz="0" w:space="0" w:color="auto"/>
                    <w:right w:val="none" w:sz="0" w:space="0" w:color="auto"/>
                  </w:divBdr>
                </w:div>
              </w:divsChild>
            </w:div>
            <w:div w:id="1330912722">
              <w:marLeft w:val="0"/>
              <w:marRight w:val="0"/>
              <w:marTop w:val="0"/>
              <w:marBottom w:val="0"/>
              <w:divBdr>
                <w:top w:val="none" w:sz="0" w:space="0" w:color="auto"/>
                <w:left w:val="none" w:sz="0" w:space="0" w:color="auto"/>
                <w:bottom w:val="none" w:sz="0" w:space="0" w:color="auto"/>
                <w:right w:val="none" w:sz="0" w:space="0" w:color="auto"/>
              </w:divBdr>
              <w:divsChild>
                <w:div w:id="225070237">
                  <w:marLeft w:val="0"/>
                  <w:marRight w:val="0"/>
                  <w:marTop w:val="0"/>
                  <w:marBottom w:val="0"/>
                  <w:divBdr>
                    <w:top w:val="none" w:sz="0" w:space="0" w:color="auto"/>
                    <w:left w:val="none" w:sz="0" w:space="0" w:color="auto"/>
                    <w:bottom w:val="none" w:sz="0" w:space="0" w:color="auto"/>
                    <w:right w:val="none" w:sz="0" w:space="0" w:color="auto"/>
                  </w:divBdr>
                </w:div>
              </w:divsChild>
            </w:div>
            <w:div w:id="984699098">
              <w:marLeft w:val="0"/>
              <w:marRight w:val="0"/>
              <w:marTop w:val="0"/>
              <w:marBottom w:val="0"/>
              <w:divBdr>
                <w:top w:val="none" w:sz="0" w:space="0" w:color="auto"/>
                <w:left w:val="none" w:sz="0" w:space="0" w:color="auto"/>
                <w:bottom w:val="none" w:sz="0" w:space="0" w:color="auto"/>
                <w:right w:val="none" w:sz="0" w:space="0" w:color="auto"/>
              </w:divBdr>
              <w:divsChild>
                <w:div w:id="2136171298">
                  <w:marLeft w:val="0"/>
                  <w:marRight w:val="0"/>
                  <w:marTop w:val="0"/>
                  <w:marBottom w:val="0"/>
                  <w:divBdr>
                    <w:top w:val="none" w:sz="0" w:space="0" w:color="auto"/>
                    <w:left w:val="none" w:sz="0" w:space="0" w:color="auto"/>
                    <w:bottom w:val="none" w:sz="0" w:space="0" w:color="auto"/>
                    <w:right w:val="none" w:sz="0" w:space="0" w:color="auto"/>
                  </w:divBdr>
                </w:div>
              </w:divsChild>
            </w:div>
            <w:div w:id="400103386">
              <w:marLeft w:val="0"/>
              <w:marRight w:val="0"/>
              <w:marTop w:val="0"/>
              <w:marBottom w:val="0"/>
              <w:divBdr>
                <w:top w:val="none" w:sz="0" w:space="0" w:color="auto"/>
                <w:left w:val="none" w:sz="0" w:space="0" w:color="auto"/>
                <w:bottom w:val="none" w:sz="0" w:space="0" w:color="auto"/>
                <w:right w:val="none" w:sz="0" w:space="0" w:color="auto"/>
              </w:divBdr>
              <w:divsChild>
                <w:div w:id="1373068225">
                  <w:marLeft w:val="0"/>
                  <w:marRight w:val="0"/>
                  <w:marTop w:val="0"/>
                  <w:marBottom w:val="0"/>
                  <w:divBdr>
                    <w:top w:val="none" w:sz="0" w:space="0" w:color="auto"/>
                    <w:left w:val="none" w:sz="0" w:space="0" w:color="auto"/>
                    <w:bottom w:val="none" w:sz="0" w:space="0" w:color="auto"/>
                    <w:right w:val="none" w:sz="0" w:space="0" w:color="auto"/>
                  </w:divBdr>
                </w:div>
              </w:divsChild>
            </w:div>
            <w:div w:id="1549875103">
              <w:marLeft w:val="0"/>
              <w:marRight w:val="0"/>
              <w:marTop w:val="0"/>
              <w:marBottom w:val="0"/>
              <w:divBdr>
                <w:top w:val="none" w:sz="0" w:space="0" w:color="auto"/>
                <w:left w:val="none" w:sz="0" w:space="0" w:color="auto"/>
                <w:bottom w:val="none" w:sz="0" w:space="0" w:color="auto"/>
                <w:right w:val="none" w:sz="0" w:space="0" w:color="auto"/>
              </w:divBdr>
              <w:divsChild>
                <w:div w:id="496966423">
                  <w:marLeft w:val="0"/>
                  <w:marRight w:val="0"/>
                  <w:marTop w:val="0"/>
                  <w:marBottom w:val="0"/>
                  <w:divBdr>
                    <w:top w:val="none" w:sz="0" w:space="0" w:color="auto"/>
                    <w:left w:val="none" w:sz="0" w:space="0" w:color="auto"/>
                    <w:bottom w:val="none" w:sz="0" w:space="0" w:color="auto"/>
                    <w:right w:val="none" w:sz="0" w:space="0" w:color="auto"/>
                  </w:divBdr>
                </w:div>
              </w:divsChild>
            </w:div>
            <w:div w:id="1320764874">
              <w:marLeft w:val="0"/>
              <w:marRight w:val="0"/>
              <w:marTop w:val="0"/>
              <w:marBottom w:val="0"/>
              <w:divBdr>
                <w:top w:val="none" w:sz="0" w:space="0" w:color="auto"/>
                <w:left w:val="none" w:sz="0" w:space="0" w:color="auto"/>
                <w:bottom w:val="none" w:sz="0" w:space="0" w:color="auto"/>
                <w:right w:val="none" w:sz="0" w:space="0" w:color="auto"/>
              </w:divBdr>
              <w:divsChild>
                <w:div w:id="1727101245">
                  <w:marLeft w:val="0"/>
                  <w:marRight w:val="0"/>
                  <w:marTop w:val="0"/>
                  <w:marBottom w:val="0"/>
                  <w:divBdr>
                    <w:top w:val="none" w:sz="0" w:space="0" w:color="auto"/>
                    <w:left w:val="none" w:sz="0" w:space="0" w:color="auto"/>
                    <w:bottom w:val="none" w:sz="0" w:space="0" w:color="auto"/>
                    <w:right w:val="none" w:sz="0" w:space="0" w:color="auto"/>
                  </w:divBdr>
                </w:div>
              </w:divsChild>
            </w:div>
            <w:div w:id="1013454832">
              <w:marLeft w:val="0"/>
              <w:marRight w:val="0"/>
              <w:marTop w:val="0"/>
              <w:marBottom w:val="0"/>
              <w:divBdr>
                <w:top w:val="none" w:sz="0" w:space="0" w:color="auto"/>
                <w:left w:val="none" w:sz="0" w:space="0" w:color="auto"/>
                <w:bottom w:val="none" w:sz="0" w:space="0" w:color="auto"/>
                <w:right w:val="none" w:sz="0" w:space="0" w:color="auto"/>
              </w:divBdr>
              <w:divsChild>
                <w:div w:id="105857200">
                  <w:marLeft w:val="0"/>
                  <w:marRight w:val="0"/>
                  <w:marTop w:val="0"/>
                  <w:marBottom w:val="0"/>
                  <w:divBdr>
                    <w:top w:val="none" w:sz="0" w:space="0" w:color="auto"/>
                    <w:left w:val="none" w:sz="0" w:space="0" w:color="auto"/>
                    <w:bottom w:val="none" w:sz="0" w:space="0" w:color="auto"/>
                    <w:right w:val="none" w:sz="0" w:space="0" w:color="auto"/>
                  </w:divBdr>
                </w:div>
              </w:divsChild>
            </w:div>
            <w:div w:id="507134689">
              <w:marLeft w:val="0"/>
              <w:marRight w:val="0"/>
              <w:marTop w:val="0"/>
              <w:marBottom w:val="0"/>
              <w:divBdr>
                <w:top w:val="none" w:sz="0" w:space="0" w:color="auto"/>
                <w:left w:val="none" w:sz="0" w:space="0" w:color="auto"/>
                <w:bottom w:val="none" w:sz="0" w:space="0" w:color="auto"/>
                <w:right w:val="none" w:sz="0" w:space="0" w:color="auto"/>
              </w:divBdr>
              <w:divsChild>
                <w:div w:id="1338532795">
                  <w:marLeft w:val="0"/>
                  <w:marRight w:val="0"/>
                  <w:marTop w:val="0"/>
                  <w:marBottom w:val="0"/>
                  <w:divBdr>
                    <w:top w:val="none" w:sz="0" w:space="0" w:color="auto"/>
                    <w:left w:val="none" w:sz="0" w:space="0" w:color="auto"/>
                    <w:bottom w:val="none" w:sz="0" w:space="0" w:color="auto"/>
                    <w:right w:val="none" w:sz="0" w:space="0" w:color="auto"/>
                  </w:divBdr>
                </w:div>
              </w:divsChild>
            </w:div>
            <w:div w:id="122575415">
              <w:marLeft w:val="0"/>
              <w:marRight w:val="0"/>
              <w:marTop w:val="0"/>
              <w:marBottom w:val="0"/>
              <w:divBdr>
                <w:top w:val="none" w:sz="0" w:space="0" w:color="auto"/>
                <w:left w:val="none" w:sz="0" w:space="0" w:color="auto"/>
                <w:bottom w:val="none" w:sz="0" w:space="0" w:color="auto"/>
                <w:right w:val="none" w:sz="0" w:space="0" w:color="auto"/>
              </w:divBdr>
              <w:divsChild>
                <w:div w:id="1026636374">
                  <w:marLeft w:val="0"/>
                  <w:marRight w:val="0"/>
                  <w:marTop w:val="0"/>
                  <w:marBottom w:val="0"/>
                  <w:divBdr>
                    <w:top w:val="none" w:sz="0" w:space="0" w:color="auto"/>
                    <w:left w:val="none" w:sz="0" w:space="0" w:color="auto"/>
                    <w:bottom w:val="none" w:sz="0" w:space="0" w:color="auto"/>
                    <w:right w:val="none" w:sz="0" w:space="0" w:color="auto"/>
                  </w:divBdr>
                </w:div>
              </w:divsChild>
            </w:div>
            <w:div w:id="1745563714">
              <w:marLeft w:val="0"/>
              <w:marRight w:val="0"/>
              <w:marTop w:val="0"/>
              <w:marBottom w:val="0"/>
              <w:divBdr>
                <w:top w:val="none" w:sz="0" w:space="0" w:color="auto"/>
                <w:left w:val="none" w:sz="0" w:space="0" w:color="auto"/>
                <w:bottom w:val="none" w:sz="0" w:space="0" w:color="auto"/>
                <w:right w:val="none" w:sz="0" w:space="0" w:color="auto"/>
              </w:divBdr>
              <w:divsChild>
                <w:div w:id="397947343">
                  <w:marLeft w:val="0"/>
                  <w:marRight w:val="0"/>
                  <w:marTop w:val="0"/>
                  <w:marBottom w:val="0"/>
                  <w:divBdr>
                    <w:top w:val="none" w:sz="0" w:space="0" w:color="auto"/>
                    <w:left w:val="none" w:sz="0" w:space="0" w:color="auto"/>
                    <w:bottom w:val="none" w:sz="0" w:space="0" w:color="auto"/>
                    <w:right w:val="none" w:sz="0" w:space="0" w:color="auto"/>
                  </w:divBdr>
                </w:div>
              </w:divsChild>
            </w:div>
            <w:div w:id="1786729007">
              <w:marLeft w:val="0"/>
              <w:marRight w:val="0"/>
              <w:marTop w:val="0"/>
              <w:marBottom w:val="0"/>
              <w:divBdr>
                <w:top w:val="none" w:sz="0" w:space="0" w:color="auto"/>
                <w:left w:val="none" w:sz="0" w:space="0" w:color="auto"/>
                <w:bottom w:val="none" w:sz="0" w:space="0" w:color="auto"/>
                <w:right w:val="none" w:sz="0" w:space="0" w:color="auto"/>
              </w:divBdr>
              <w:divsChild>
                <w:div w:id="1525167824">
                  <w:marLeft w:val="0"/>
                  <w:marRight w:val="0"/>
                  <w:marTop w:val="0"/>
                  <w:marBottom w:val="0"/>
                  <w:divBdr>
                    <w:top w:val="none" w:sz="0" w:space="0" w:color="auto"/>
                    <w:left w:val="none" w:sz="0" w:space="0" w:color="auto"/>
                    <w:bottom w:val="none" w:sz="0" w:space="0" w:color="auto"/>
                    <w:right w:val="none" w:sz="0" w:space="0" w:color="auto"/>
                  </w:divBdr>
                </w:div>
              </w:divsChild>
            </w:div>
            <w:div w:id="42752855">
              <w:marLeft w:val="0"/>
              <w:marRight w:val="0"/>
              <w:marTop w:val="0"/>
              <w:marBottom w:val="0"/>
              <w:divBdr>
                <w:top w:val="none" w:sz="0" w:space="0" w:color="auto"/>
                <w:left w:val="none" w:sz="0" w:space="0" w:color="auto"/>
                <w:bottom w:val="none" w:sz="0" w:space="0" w:color="auto"/>
                <w:right w:val="none" w:sz="0" w:space="0" w:color="auto"/>
              </w:divBdr>
              <w:divsChild>
                <w:div w:id="129130162">
                  <w:marLeft w:val="0"/>
                  <w:marRight w:val="0"/>
                  <w:marTop w:val="0"/>
                  <w:marBottom w:val="0"/>
                  <w:divBdr>
                    <w:top w:val="none" w:sz="0" w:space="0" w:color="auto"/>
                    <w:left w:val="none" w:sz="0" w:space="0" w:color="auto"/>
                    <w:bottom w:val="none" w:sz="0" w:space="0" w:color="auto"/>
                    <w:right w:val="none" w:sz="0" w:space="0" w:color="auto"/>
                  </w:divBdr>
                </w:div>
              </w:divsChild>
            </w:div>
            <w:div w:id="368385797">
              <w:marLeft w:val="0"/>
              <w:marRight w:val="0"/>
              <w:marTop w:val="0"/>
              <w:marBottom w:val="0"/>
              <w:divBdr>
                <w:top w:val="none" w:sz="0" w:space="0" w:color="auto"/>
                <w:left w:val="none" w:sz="0" w:space="0" w:color="auto"/>
                <w:bottom w:val="none" w:sz="0" w:space="0" w:color="auto"/>
                <w:right w:val="none" w:sz="0" w:space="0" w:color="auto"/>
              </w:divBdr>
              <w:divsChild>
                <w:div w:id="1021470985">
                  <w:marLeft w:val="0"/>
                  <w:marRight w:val="0"/>
                  <w:marTop w:val="0"/>
                  <w:marBottom w:val="0"/>
                  <w:divBdr>
                    <w:top w:val="none" w:sz="0" w:space="0" w:color="auto"/>
                    <w:left w:val="none" w:sz="0" w:space="0" w:color="auto"/>
                    <w:bottom w:val="none" w:sz="0" w:space="0" w:color="auto"/>
                    <w:right w:val="none" w:sz="0" w:space="0" w:color="auto"/>
                  </w:divBdr>
                </w:div>
              </w:divsChild>
            </w:div>
            <w:div w:id="201600214">
              <w:marLeft w:val="0"/>
              <w:marRight w:val="0"/>
              <w:marTop w:val="0"/>
              <w:marBottom w:val="0"/>
              <w:divBdr>
                <w:top w:val="none" w:sz="0" w:space="0" w:color="auto"/>
                <w:left w:val="none" w:sz="0" w:space="0" w:color="auto"/>
                <w:bottom w:val="none" w:sz="0" w:space="0" w:color="auto"/>
                <w:right w:val="none" w:sz="0" w:space="0" w:color="auto"/>
              </w:divBdr>
              <w:divsChild>
                <w:div w:id="640581404">
                  <w:marLeft w:val="0"/>
                  <w:marRight w:val="0"/>
                  <w:marTop w:val="0"/>
                  <w:marBottom w:val="0"/>
                  <w:divBdr>
                    <w:top w:val="none" w:sz="0" w:space="0" w:color="auto"/>
                    <w:left w:val="none" w:sz="0" w:space="0" w:color="auto"/>
                    <w:bottom w:val="none" w:sz="0" w:space="0" w:color="auto"/>
                    <w:right w:val="none" w:sz="0" w:space="0" w:color="auto"/>
                  </w:divBdr>
                </w:div>
              </w:divsChild>
            </w:div>
            <w:div w:id="978614821">
              <w:marLeft w:val="0"/>
              <w:marRight w:val="0"/>
              <w:marTop w:val="0"/>
              <w:marBottom w:val="0"/>
              <w:divBdr>
                <w:top w:val="none" w:sz="0" w:space="0" w:color="auto"/>
                <w:left w:val="none" w:sz="0" w:space="0" w:color="auto"/>
                <w:bottom w:val="none" w:sz="0" w:space="0" w:color="auto"/>
                <w:right w:val="none" w:sz="0" w:space="0" w:color="auto"/>
              </w:divBdr>
              <w:divsChild>
                <w:div w:id="608316631">
                  <w:marLeft w:val="0"/>
                  <w:marRight w:val="0"/>
                  <w:marTop w:val="0"/>
                  <w:marBottom w:val="0"/>
                  <w:divBdr>
                    <w:top w:val="none" w:sz="0" w:space="0" w:color="auto"/>
                    <w:left w:val="none" w:sz="0" w:space="0" w:color="auto"/>
                    <w:bottom w:val="none" w:sz="0" w:space="0" w:color="auto"/>
                    <w:right w:val="none" w:sz="0" w:space="0" w:color="auto"/>
                  </w:divBdr>
                </w:div>
              </w:divsChild>
            </w:div>
            <w:div w:id="590041883">
              <w:marLeft w:val="0"/>
              <w:marRight w:val="0"/>
              <w:marTop w:val="0"/>
              <w:marBottom w:val="0"/>
              <w:divBdr>
                <w:top w:val="none" w:sz="0" w:space="0" w:color="auto"/>
                <w:left w:val="none" w:sz="0" w:space="0" w:color="auto"/>
                <w:bottom w:val="none" w:sz="0" w:space="0" w:color="auto"/>
                <w:right w:val="none" w:sz="0" w:space="0" w:color="auto"/>
              </w:divBdr>
              <w:divsChild>
                <w:div w:id="2046759181">
                  <w:marLeft w:val="0"/>
                  <w:marRight w:val="0"/>
                  <w:marTop w:val="0"/>
                  <w:marBottom w:val="0"/>
                  <w:divBdr>
                    <w:top w:val="none" w:sz="0" w:space="0" w:color="auto"/>
                    <w:left w:val="none" w:sz="0" w:space="0" w:color="auto"/>
                    <w:bottom w:val="none" w:sz="0" w:space="0" w:color="auto"/>
                    <w:right w:val="none" w:sz="0" w:space="0" w:color="auto"/>
                  </w:divBdr>
                </w:div>
              </w:divsChild>
            </w:div>
            <w:div w:id="34236860">
              <w:marLeft w:val="0"/>
              <w:marRight w:val="0"/>
              <w:marTop w:val="0"/>
              <w:marBottom w:val="0"/>
              <w:divBdr>
                <w:top w:val="none" w:sz="0" w:space="0" w:color="auto"/>
                <w:left w:val="none" w:sz="0" w:space="0" w:color="auto"/>
                <w:bottom w:val="none" w:sz="0" w:space="0" w:color="auto"/>
                <w:right w:val="none" w:sz="0" w:space="0" w:color="auto"/>
              </w:divBdr>
              <w:divsChild>
                <w:div w:id="1375881848">
                  <w:marLeft w:val="0"/>
                  <w:marRight w:val="0"/>
                  <w:marTop w:val="0"/>
                  <w:marBottom w:val="0"/>
                  <w:divBdr>
                    <w:top w:val="none" w:sz="0" w:space="0" w:color="auto"/>
                    <w:left w:val="none" w:sz="0" w:space="0" w:color="auto"/>
                    <w:bottom w:val="none" w:sz="0" w:space="0" w:color="auto"/>
                    <w:right w:val="none" w:sz="0" w:space="0" w:color="auto"/>
                  </w:divBdr>
                </w:div>
              </w:divsChild>
            </w:div>
            <w:div w:id="2059283265">
              <w:marLeft w:val="0"/>
              <w:marRight w:val="0"/>
              <w:marTop w:val="0"/>
              <w:marBottom w:val="0"/>
              <w:divBdr>
                <w:top w:val="none" w:sz="0" w:space="0" w:color="auto"/>
                <w:left w:val="none" w:sz="0" w:space="0" w:color="auto"/>
                <w:bottom w:val="none" w:sz="0" w:space="0" w:color="auto"/>
                <w:right w:val="none" w:sz="0" w:space="0" w:color="auto"/>
              </w:divBdr>
              <w:divsChild>
                <w:div w:id="1912346015">
                  <w:marLeft w:val="0"/>
                  <w:marRight w:val="0"/>
                  <w:marTop w:val="0"/>
                  <w:marBottom w:val="0"/>
                  <w:divBdr>
                    <w:top w:val="none" w:sz="0" w:space="0" w:color="auto"/>
                    <w:left w:val="none" w:sz="0" w:space="0" w:color="auto"/>
                    <w:bottom w:val="none" w:sz="0" w:space="0" w:color="auto"/>
                    <w:right w:val="none" w:sz="0" w:space="0" w:color="auto"/>
                  </w:divBdr>
                </w:div>
              </w:divsChild>
            </w:div>
            <w:div w:id="1784573719">
              <w:marLeft w:val="0"/>
              <w:marRight w:val="0"/>
              <w:marTop w:val="0"/>
              <w:marBottom w:val="0"/>
              <w:divBdr>
                <w:top w:val="none" w:sz="0" w:space="0" w:color="auto"/>
                <w:left w:val="none" w:sz="0" w:space="0" w:color="auto"/>
                <w:bottom w:val="none" w:sz="0" w:space="0" w:color="auto"/>
                <w:right w:val="none" w:sz="0" w:space="0" w:color="auto"/>
              </w:divBdr>
              <w:divsChild>
                <w:div w:id="1698122473">
                  <w:marLeft w:val="0"/>
                  <w:marRight w:val="0"/>
                  <w:marTop w:val="0"/>
                  <w:marBottom w:val="0"/>
                  <w:divBdr>
                    <w:top w:val="none" w:sz="0" w:space="0" w:color="auto"/>
                    <w:left w:val="none" w:sz="0" w:space="0" w:color="auto"/>
                    <w:bottom w:val="none" w:sz="0" w:space="0" w:color="auto"/>
                    <w:right w:val="none" w:sz="0" w:space="0" w:color="auto"/>
                  </w:divBdr>
                </w:div>
              </w:divsChild>
            </w:div>
            <w:div w:id="1163929798">
              <w:marLeft w:val="0"/>
              <w:marRight w:val="0"/>
              <w:marTop w:val="0"/>
              <w:marBottom w:val="0"/>
              <w:divBdr>
                <w:top w:val="none" w:sz="0" w:space="0" w:color="auto"/>
                <w:left w:val="none" w:sz="0" w:space="0" w:color="auto"/>
                <w:bottom w:val="none" w:sz="0" w:space="0" w:color="auto"/>
                <w:right w:val="none" w:sz="0" w:space="0" w:color="auto"/>
              </w:divBdr>
              <w:divsChild>
                <w:div w:id="1995450960">
                  <w:marLeft w:val="0"/>
                  <w:marRight w:val="0"/>
                  <w:marTop w:val="0"/>
                  <w:marBottom w:val="0"/>
                  <w:divBdr>
                    <w:top w:val="none" w:sz="0" w:space="0" w:color="auto"/>
                    <w:left w:val="none" w:sz="0" w:space="0" w:color="auto"/>
                    <w:bottom w:val="none" w:sz="0" w:space="0" w:color="auto"/>
                    <w:right w:val="none" w:sz="0" w:space="0" w:color="auto"/>
                  </w:divBdr>
                </w:div>
              </w:divsChild>
            </w:div>
            <w:div w:id="106897252">
              <w:marLeft w:val="0"/>
              <w:marRight w:val="0"/>
              <w:marTop w:val="0"/>
              <w:marBottom w:val="0"/>
              <w:divBdr>
                <w:top w:val="none" w:sz="0" w:space="0" w:color="auto"/>
                <w:left w:val="none" w:sz="0" w:space="0" w:color="auto"/>
                <w:bottom w:val="none" w:sz="0" w:space="0" w:color="auto"/>
                <w:right w:val="none" w:sz="0" w:space="0" w:color="auto"/>
              </w:divBdr>
              <w:divsChild>
                <w:div w:id="1170021171">
                  <w:marLeft w:val="0"/>
                  <w:marRight w:val="0"/>
                  <w:marTop w:val="0"/>
                  <w:marBottom w:val="0"/>
                  <w:divBdr>
                    <w:top w:val="none" w:sz="0" w:space="0" w:color="auto"/>
                    <w:left w:val="none" w:sz="0" w:space="0" w:color="auto"/>
                    <w:bottom w:val="none" w:sz="0" w:space="0" w:color="auto"/>
                    <w:right w:val="none" w:sz="0" w:space="0" w:color="auto"/>
                  </w:divBdr>
                </w:div>
              </w:divsChild>
            </w:div>
            <w:div w:id="1913076300">
              <w:marLeft w:val="0"/>
              <w:marRight w:val="0"/>
              <w:marTop w:val="0"/>
              <w:marBottom w:val="0"/>
              <w:divBdr>
                <w:top w:val="none" w:sz="0" w:space="0" w:color="auto"/>
                <w:left w:val="none" w:sz="0" w:space="0" w:color="auto"/>
                <w:bottom w:val="none" w:sz="0" w:space="0" w:color="auto"/>
                <w:right w:val="none" w:sz="0" w:space="0" w:color="auto"/>
              </w:divBdr>
              <w:divsChild>
                <w:div w:id="1044596500">
                  <w:marLeft w:val="0"/>
                  <w:marRight w:val="0"/>
                  <w:marTop w:val="0"/>
                  <w:marBottom w:val="0"/>
                  <w:divBdr>
                    <w:top w:val="none" w:sz="0" w:space="0" w:color="auto"/>
                    <w:left w:val="none" w:sz="0" w:space="0" w:color="auto"/>
                    <w:bottom w:val="none" w:sz="0" w:space="0" w:color="auto"/>
                    <w:right w:val="none" w:sz="0" w:space="0" w:color="auto"/>
                  </w:divBdr>
                </w:div>
              </w:divsChild>
            </w:div>
            <w:div w:id="368847949">
              <w:marLeft w:val="0"/>
              <w:marRight w:val="0"/>
              <w:marTop w:val="0"/>
              <w:marBottom w:val="0"/>
              <w:divBdr>
                <w:top w:val="none" w:sz="0" w:space="0" w:color="auto"/>
                <w:left w:val="none" w:sz="0" w:space="0" w:color="auto"/>
                <w:bottom w:val="none" w:sz="0" w:space="0" w:color="auto"/>
                <w:right w:val="none" w:sz="0" w:space="0" w:color="auto"/>
              </w:divBdr>
              <w:divsChild>
                <w:div w:id="532305937">
                  <w:marLeft w:val="0"/>
                  <w:marRight w:val="0"/>
                  <w:marTop w:val="0"/>
                  <w:marBottom w:val="0"/>
                  <w:divBdr>
                    <w:top w:val="none" w:sz="0" w:space="0" w:color="auto"/>
                    <w:left w:val="none" w:sz="0" w:space="0" w:color="auto"/>
                    <w:bottom w:val="none" w:sz="0" w:space="0" w:color="auto"/>
                    <w:right w:val="none" w:sz="0" w:space="0" w:color="auto"/>
                  </w:divBdr>
                </w:div>
              </w:divsChild>
            </w:div>
            <w:div w:id="2112894521">
              <w:marLeft w:val="0"/>
              <w:marRight w:val="0"/>
              <w:marTop w:val="0"/>
              <w:marBottom w:val="0"/>
              <w:divBdr>
                <w:top w:val="none" w:sz="0" w:space="0" w:color="auto"/>
                <w:left w:val="none" w:sz="0" w:space="0" w:color="auto"/>
                <w:bottom w:val="none" w:sz="0" w:space="0" w:color="auto"/>
                <w:right w:val="none" w:sz="0" w:space="0" w:color="auto"/>
              </w:divBdr>
              <w:divsChild>
                <w:div w:id="268632851">
                  <w:marLeft w:val="0"/>
                  <w:marRight w:val="0"/>
                  <w:marTop w:val="0"/>
                  <w:marBottom w:val="0"/>
                  <w:divBdr>
                    <w:top w:val="none" w:sz="0" w:space="0" w:color="auto"/>
                    <w:left w:val="none" w:sz="0" w:space="0" w:color="auto"/>
                    <w:bottom w:val="none" w:sz="0" w:space="0" w:color="auto"/>
                    <w:right w:val="none" w:sz="0" w:space="0" w:color="auto"/>
                  </w:divBdr>
                </w:div>
              </w:divsChild>
            </w:div>
            <w:div w:id="1477454444">
              <w:marLeft w:val="0"/>
              <w:marRight w:val="0"/>
              <w:marTop w:val="0"/>
              <w:marBottom w:val="0"/>
              <w:divBdr>
                <w:top w:val="none" w:sz="0" w:space="0" w:color="auto"/>
                <w:left w:val="none" w:sz="0" w:space="0" w:color="auto"/>
                <w:bottom w:val="none" w:sz="0" w:space="0" w:color="auto"/>
                <w:right w:val="none" w:sz="0" w:space="0" w:color="auto"/>
              </w:divBdr>
              <w:divsChild>
                <w:div w:id="960112728">
                  <w:marLeft w:val="0"/>
                  <w:marRight w:val="0"/>
                  <w:marTop w:val="0"/>
                  <w:marBottom w:val="0"/>
                  <w:divBdr>
                    <w:top w:val="none" w:sz="0" w:space="0" w:color="auto"/>
                    <w:left w:val="none" w:sz="0" w:space="0" w:color="auto"/>
                    <w:bottom w:val="none" w:sz="0" w:space="0" w:color="auto"/>
                    <w:right w:val="none" w:sz="0" w:space="0" w:color="auto"/>
                  </w:divBdr>
                </w:div>
              </w:divsChild>
            </w:div>
            <w:div w:id="988481034">
              <w:marLeft w:val="0"/>
              <w:marRight w:val="0"/>
              <w:marTop w:val="0"/>
              <w:marBottom w:val="0"/>
              <w:divBdr>
                <w:top w:val="none" w:sz="0" w:space="0" w:color="auto"/>
                <w:left w:val="none" w:sz="0" w:space="0" w:color="auto"/>
                <w:bottom w:val="none" w:sz="0" w:space="0" w:color="auto"/>
                <w:right w:val="none" w:sz="0" w:space="0" w:color="auto"/>
              </w:divBdr>
              <w:divsChild>
                <w:div w:id="124545183">
                  <w:marLeft w:val="0"/>
                  <w:marRight w:val="0"/>
                  <w:marTop w:val="0"/>
                  <w:marBottom w:val="0"/>
                  <w:divBdr>
                    <w:top w:val="none" w:sz="0" w:space="0" w:color="auto"/>
                    <w:left w:val="none" w:sz="0" w:space="0" w:color="auto"/>
                    <w:bottom w:val="none" w:sz="0" w:space="0" w:color="auto"/>
                    <w:right w:val="none" w:sz="0" w:space="0" w:color="auto"/>
                  </w:divBdr>
                </w:div>
              </w:divsChild>
            </w:div>
            <w:div w:id="1271621691">
              <w:marLeft w:val="0"/>
              <w:marRight w:val="0"/>
              <w:marTop w:val="0"/>
              <w:marBottom w:val="0"/>
              <w:divBdr>
                <w:top w:val="none" w:sz="0" w:space="0" w:color="auto"/>
                <w:left w:val="none" w:sz="0" w:space="0" w:color="auto"/>
                <w:bottom w:val="none" w:sz="0" w:space="0" w:color="auto"/>
                <w:right w:val="none" w:sz="0" w:space="0" w:color="auto"/>
              </w:divBdr>
              <w:divsChild>
                <w:div w:id="787817483">
                  <w:marLeft w:val="0"/>
                  <w:marRight w:val="0"/>
                  <w:marTop w:val="0"/>
                  <w:marBottom w:val="0"/>
                  <w:divBdr>
                    <w:top w:val="none" w:sz="0" w:space="0" w:color="auto"/>
                    <w:left w:val="none" w:sz="0" w:space="0" w:color="auto"/>
                    <w:bottom w:val="none" w:sz="0" w:space="0" w:color="auto"/>
                    <w:right w:val="none" w:sz="0" w:space="0" w:color="auto"/>
                  </w:divBdr>
                </w:div>
              </w:divsChild>
            </w:div>
            <w:div w:id="1580365333">
              <w:marLeft w:val="0"/>
              <w:marRight w:val="0"/>
              <w:marTop w:val="0"/>
              <w:marBottom w:val="0"/>
              <w:divBdr>
                <w:top w:val="none" w:sz="0" w:space="0" w:color="auto"/>
                <w:left w:val="none" w:sz="0" w:space="0" w:color="auto"/>
                <w:bottom w:val="none" w:sz="0" w:space="0" w:color="auto"/>
                <w:right w:val="none" w:sz="0" w:space="0" w:color="auto"/>
              </w:divBdr>
              <w:divsChild>
                <w:div w:id="14294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0512">
          <w:marLeft w:val="0"/>
          <w:marRight w:val="0"/>
          <w:marTop w:val="0"/>
          <w:marBottom w:val="600"/>
          <w:divBdr>
            <w:top w:val="none" w:sz="0" w:space="0" w:color="auto"/>
            <w:left w:val="none" w:sz="0" w:space="0" w:color="auto"/>
            <w:bottom w:val="none" w:sz="0" w:space="0" w:color="auto"/>
            <w:right w:val="none" w:sz="0" w:space="0" w:color="auto"/>
          </w:divBdr>
        </w:div>
      </w:divsChild>
    </w:div>
    <w:div w:id="65420813">
      <w:marLeft w:val="0"/>
      <w:marRight w:val="0"/>
      <w:marTop w:val="0"/>
      <w:marBottom w:val="0"/>
      <w:divBdr>
        <w:top w:val="none" w:sz="0" w:space="0" w:color="auto"/>
        <w:left w:val="none" w:sz="0" w:space="0" w:color="auto"/>
        <w:bottom w:val="none" w:sz="0" w:space="0" w:color="auto"/>
        <w:right w:val="none" w:sz="0" w:space="0" w:color="auto"/>
      </w:divBdr>
      <w:divsChild>
        <w:div w:id="1480996699">
          <w:marLeft w:val="0"/>
          <w:marRight w:val="0"/>
          <w:marTop w:val="432"/>
          <w:marBottom w:val="0"/>
          <w:divBdr>
            <w:top w:val="none" w:sz="0" w:space="0" w:color="auto"/>
            <w:left w:val="none" w:sz="0" w:space="0" w:color="auto"/>
            <w:bottom w:val="none" w:sz="0" w:space="0" w:color="auto"/>
            <w:right w:val="none" w:sz="0" w:space="0" w:color="auto"/>
          </w:divBdr>
        </w:div>
        <w:div w:id="422461044">
          <w:marLeft w:val="0"/>
          <w:marRight w:val="0"/>
          <w:marTop w:val="0"/>
          <w:marBottom w:val="0"/>
          <w:divBdr>
            <w:top w:val="none" w:sz="0" w:space="0" w:color="auto"/>
            <w:left w:val="none" w:sz="0" w:space="0" w:color="auto"/>
            <w:bottom w:val="none" w:sz="0" w:space="0" w:color="auto"/>
            <w:right w:val="none" w:sz="0" w:space="0" w:color="auto"/>
          </w:divBdr>
          <w:divsChild>
            <w:div w:id="1408722752">
              <w:marLeft w:val="0"/>
              <w:marRight w:val="0"/>
              <w:marTop w:val="0"/>
              <w:marBottom w:val="0"/>
              <w:divBdr>
                <w:top w:val="none" w:sz="0" w:space="0" w:color="auto"/>
                <w:left w:val="none" w:sz="0" w:space="0" w:color="auto"/>
                <w:bottom w:val="none" w:sz="0" w:space="0" w:color="auto"/>
                <w:right w:val="none" w:sz="0" w:space="0" w:color="auto"/>
              </w:divBdr>
              <w:divsChild>
                <w:div w:id="751976858">
                  <w:marLeft w:val="0"/>
                  <w:marRight w:val="0"/>
                  <w:marTop w:val="0"/>
                  <w:marBottom w:val="0"/>
                  <w:divBdr>
                    <w:top w:val="none" w:sz="0" w:space="0" w:color="auto"/>
                    <w:left w:val="none" w:sz="0" w:space="0" w:color="auto"/>
                    <w:bottom w:val="none" w:sz="0" w:space="0" w:color="auto"/>
                    <w:right w:val="none" w:sz="0" w:space="0" w:color="auto"/>
                  </w:divBdr>
                </w:div>
              </w:divsChild>
            </w:div>
            <w:div w:id="1419525303">
              <w:marLeft w:val="0"/>
              <w:marRight w:val="0"/>
              <w:marTop w:val="0"/>
              <w:marBottom w:val="0"/>
              <w:divBdr>
                <w:top w:val="none" w:sz="0" w:space="0" w:color="auto"/>
                <w:left w:val="none" w:sz="0" w:space="0" w:color="auto"/>
                <w:bottom w:val="none" w:sz="0" w:space="0" w:color="auto"/>
                <w:right w:val="none" w:sz="0" w:space="0" w:color="auto"/>
              </w:divBdr>
              <w:divsChild>
                <w:div w:id="943073865">
                  <w:marLeft w:val="0"/>
                  <w:marRight w:val="0"/>
                  <w:marTop w:val="0"/>
                  <w:marBottom w:val="0"/>
                  <w:divBdr>
                    <w:top w:val="none" w:sz="0" w:space="0" w:color="auto"/>
                    <w:left w:val="none" w:sz="0" w:space="0" w:color="auto"/>
                    <w:bottom w:val="none" w:sz="0" w:space="0" w:color="auto"/>
                    <w:right w:val="none" w:sz="0" w:space="0" w:color="auto"/>
                  </w:divBdr>
                </w:div>
              </w:divsChild>
            </w:div>
            <w:div w:id="1391609055">
              <w:marLeft w:val="0"/>
              <w:marRight w:val="0"/>
              <w:marTop w:val="0"/>
              <w:marBottom w:val="0"/>
              <w:divBdr>
                <w:top w:val="none" w:sz="0" w:space="0" w:color="auto"/>
                <w:left w:val="none" w:sz="0" w:space="0" w:color="auto"/>
                <w:bottom w:val="none" w:sz="0" w:space="0" w:color="auto"/>
                <w:right w:val="none" w:sz="0" w:space="0" w:color="auto"/>
              </w:divBdr>
              <w:divsChild>
                <w:div w:id="1240670583">
                  <w:marLeft w:val="0"/>
                  <w:marRight w:val="0"/>
                  <w:marTop w:val="0"/>
                  <w:marBottom w:val="0"/>
                  <w:divBdr>
                    <w:top w:val="none" w:sz="0" w:space="0" w:color="auto"/>
                    <w:left w:val="none" w:sz="0" w:space="0" w:color="auto"/>
                    <w:bottom w:val="none" w:sz="0" w:space="0" w:color="auto"/>
                    <w:right w:val="none" w:sz="0" w:space="0" w:color="auto"/>
                  </w:divBdr>
                </w:div>
              </w:divsChild>
            </w:div>
            <w:div w:id="208303029">
              <w:marLeft w:val="0"/>
              <w:marRight w:val="0"/>
              <w:marTop w:val="0"/>
              <w:marBottom w:val="0"/>
              <w:divBdr>
                <w:top w:val="none" w:sz="0" w:space="0" w:color="auto"/>
                <w:left w:val="none" w:sz="0" w:space="0" w:color="auto"/>
                <w:bottom w:val="none" w:sz="0" w:space="0" w:color="auto"/>
                <w:right w:val="none" w:sz="0" w:space="0" w:color="auto"/>
              </w:divBdr>
              <w:divsChild>
                <w:div w:id="744256117">
                  <w:marLeft w:val="0"/>
                  <w:marRight w:val="0"/>
                  <w:marTop w:val="0"/>
                  <w:marBottom w:val="0"/>
                  <w:divBdr>
                    <w:top w:val="none" w:sz="0" w:space="0" w:color="auto"/>
                    <w:left w:val="none" w:sz="0" w:space="0" w:color="auto"/>
                    <w:bottom w:val="none" w:sz="0" w:space="0" w:color="auto"/>
                    <w:right w:val="none" w:sz="0" w:space="0" w:color="auto"/>
                  </w:divBdr>
                </w:div>
              </w:divsChild>
            </w:div>
            <w:div w:id="1106269638">
              <w:marLeft w:val="0"/>
              <w:marRight w:val="0"/>
              <w:marTop w:val="0"/>
              <w:marBottom w:val="0"/>
              <w:divBdr>
                <w:top w:val="none" w:sz="0" w:space="0" w:color="auto"/>
                <w:left w:val="none" w:sz="0" w:space="0" w:color="auto"/>
                <w:bottom w:val="none" w:sz="0" w:space="0" w:color="auto"/>
                <w:right w:val="none" w:sz="0" w:space="0" w:color="auto"/>
              </w:divBdr>
              <w:divsChild>
                <w:div w:id="385881735">
                  <w:marLeft w:val="0"/>
                  <w:marRight w:val="0"/>
                  <w:marTop w:val="0"/>
                  <w:marBottom w:val="0"/>
                  <w:divBdr>
                    <w:top w:val="none" w:sz="0" w:space="0" w:color="auto"/>
                    <w:left w:val="none" w:sz="0" w:space="0" w:color="auto"/>
                    <w:bottom w:val="none" w:sz="0" w:space="0" w:color="auto"/>
                    <w:right w:val="none" w:sz="0" w:space="0" w:color="auto"/>
                  </w:divBdr>
                </w:div>
              </w:divsChild>
            </w:div>
            <w:div w:id="302008893">
              <w:marLeft w:val="0"/>
              <w:marRight w:val="0"/>
              <w:marTop w:val="0"/>
              <w:marBottom w:val="0"/>
              <w:divBdr>
                <w:top w:val="none" w:sz="0" w:space="0" w:color="auto"/>
                <w:left w:val="none" w:sz="0" w:space="0" w:color="auto"/>
                <w:bottom w:val="none" w:sz="0" w:space="0" w:color="auto"/>
                <w:right w:val="none" w:sz="0" w:space="0" w:color="auto"/>
              </w:divBdr>
              <w:divsChild>
                <w:div w:id="947664186">
                  <w:marLeft w:val="0"/>
                  <w:marRight w:val="0"/>
                  <w:marTop w:val="0"/>
                  <w:marBottom w:val="0"/>
                  <w:divBdr>
                    <w:top w:val="none" w:sz="0" w:space="0" w:color="auto"/>
                    <w:left w:val="none" w:sz="0" w:space="0" w:color="auto"/>
                    <w:bottom w:val="none" w:sz="0" w:space="0" w:color="auto"/>
                    <w:right w:val="none" w:sz="0" w:space="0" w:color="auto"/>
                  </w:divBdr>
                </w:div>
              </w:divsChild>
            </w:div>
            <w:div w:id="882134738">
              <w:marLeft w:val="0"/>
              <w:marRight w:val="0"/>
              <w:marTop w:val="0"/>
              <w:marBottom w:val="0"/>
              <w:divBdr>
                <w:top w:val="none" w:sz="0" w:space="0" w:color="auto"/>
                <w:left w:val="none" w:sz="0" w:space="0" w:color="auto"/>
                <w:bottom w:val="none" w:sz="0" w:space="0" w:color="auto"/>
                <w:right w:val="none" w:sz="0" w:space="0" w:color="auto"/>
              </w:divBdr>
              <w:divsChild>
                <w:div w:id="426341719">
                  <w:marLeft w:val="0"/>
                  <w:marRight w:val="0"/>
                  <w:marTop w:val="0"/>
                  <w:marBottom w:val="0"/>
                  <w:divBdr>
                    <w:top w:val="none" w:sz="0" w:space="0" w:color="auto"/>
                    <w:left w:val="none" w:sz="0" w:space="0" w:color="auto"/>
                    <w:bottom w:val="none" w:sz="0" w:space="0" w:color="auto"/>
                    <w:right w:val="none" w:sz="0" w:space="0" w:color="auto"/>
                  </w:divBdr>
                </w:div>
              </w:divsChild>
            </w:div>
            <w:div w:id="745760794">
              <w:marLeft w:val="0"/>
              <w:marRight w:val="0"/>
              <w:marTop w:val="0"/>
              <w:marBottom w:val="0"/>
              <w:divBdr>
                <w:top w:val="none" w:sz="0" w:space="0" w:color="auto"/>
                <w:left w:val="none" w:sz="0" w:space="0" w:color="auto"/>
                <w:bottom w:val="none" w:sz="0" w:space="0" w:color="auto"/>
                <w:right w:val="none" w:sz="0" w:space="0" w:color="auto"/>
              </w:divBdr>
              <w:divsChild>
                <w:div w:id="1707095959">
                  <w:marLeft w:val="0"/>
                  <w:marRight w:val="0"/>
                  <w:marTop w:val="0"/>
                  <w:marBottom w:val="0"/>
                  <w:divBdr>
                    <w:top w:val="none" w:sz="0" w:space="0" w:color="auto"/>
                    <w:left w:val="none" w:sz="0" w:space="0" w:color="auto"/>
                    <w:bottom w:val="none" w:sz="0" w:space="0" w:color="auto"/>
                    <w:right w:val="none" w:sz="0" w:space="0" w:color="auto"/>
                  </w:divBdr>
                </w:div>
              </w:divsChild>
            </w:div>
            <w:div w:id="1043554924">
              <w:marLeft w:val="0"/>
              <w:marRight w:val="0"/>
              <w:marTop w:val="0"/>
              <w:marBottom w:val="0"/>
              <w:divBdr>
                <w:top w:val="none" w:sz="0" w:space="0" w:color="auto"/>
                <w:left w:val="none" w:sz="0" w:space="0" w:color="auto"/>
                <w:bottom w:val="none" w:sz="0" w:space="0" w:color="auto"/>
                <w:right w:val="none" w:sz="0" w:space="0" w:color="auto"/>
              </w:divBdr>
              <w:divsChild>
                <w:div w:id="525221100">
                  <w:marLeft w:val="0"/>
                  <w:marRight w:val="0"/>
                  <w:marTop w:val="0"/>
                  <w:marBottom w:val="0"/>
                  <w:divBdr>
                    <w:top w:val="none" w:sz="0" w:space="0" w:color="auto"/>
                    <w:left w:val="none" w:sz="0" w:space="0" w:color="auto"/>
                    <w:bottom w:val="none" w:sz="0" w:space="0" w:color="auto"/>
                    <w:right w:val="none" w:sz="0" w:space="0" w:color="auto"/>
                  </w:divBdr>
                </w:div>
              </w:divsChild>
            </w:div>
            <w:div w:id="461382786">
              <w:marLeft w:val="0"/>
              <w:marRight w:val="0"/>
              <w:marTop w:val="0"/>
              <w:marBottom w:val="0"/>
              <w:divBdr>
                <w:top w:val="none" w:sz="0" w:space="0" w:color="auto"/>
                <w:left w:val="none" w:sz="0" w:space="0" w:color="auto"/>
                <w:bottom w:val="none" w:sz="0" w:space="0" w:color="auto"/>
                <w:right w:val="none" w:sz="0" w:space="0" w:color="auto"/>
              </w:divBdr>
              <w:divsChild>
                <w:div w:id="1742481231">
                  <w:marLeft w:val="0"/>
                  <w:marRight w:val="0"/>
                  <w:marTop w:val="0"/>
                  <w:marBottom w:val="0"/>
                  <w:divBdr>
                    <w:top w:val="none" w:sz="0" w:space="0" w:color="auto"/>
                    <w:left w:val="none" w:sz="0" w:space="0" w:color="auto"/>
                    <w:bottom w:val="none" w:sz="0" w:space="0" w:color="auto"/>
                    <w:right w:val="none" w:sz="0" w:space="0" w:color="auto"/>
                  </w:divBdr>
                </w:div>
              </w:divsChild>
            </w:div>
            <w:div w:id="402337319">
              <w:marLeft w:val="0"/>
              <w:marRight w:val="0"/>
              <w:marTop w:val="0"/>
              <w:marBottom w:val="0"/>
              <w:divBdr>
                <w:top w:val="none" w:sz="0" w:space="0" w:color="auto"/>
                <w:left w:val="none" w:sz="0" w:space="0" w:color="auto"/>
                <w:bottom w:val="none" w:sz="0" w:space="0" w:color="auto"/>
                <w:right w:val="none" w:sz="0" w:space="0" w:color="auto"/>
              </w:divBdr>
              <w:divsChild>
                <w:div w:id="479810696">
                  <w:marLeft w:val="0"/>
                  <w:marRight w:val="0"/>
                  <w:marTop w:val="0"/>
                  <w:marBottom w:val="0"/>
                  <w:divBdr>
                    <w:top w:val="none" w:sz="0" w:space="0" w:color="auto"/>
                    <w:left w:val="none" w:sz="0" w:space="0" w:color="auto"/>
                    <w:bottom w:val="none" w:sz="0" w:space="0" w:color="auto"/>
                    <w:right w:val="none" w:sz="0" w:space="0" w:color="auto"/>
                  </w:divBdr>
                </w:div>
              </w:divsChild>
            </w:div>
            <w:div w:id="734668188">
              <w:marLeft w:val="0"/>
              <w:marRight w:val="0"/>
              <w:marTop w:val="0"/>
              <w:marBottom w:val="0"/>
              <w:divBdr>
                <w:top w:val="none" w:sz="0" w:space="0" w:color="auto"/>
                <w:left w:val="none" w:sz="0" w:space="0" w:color="auto"/>
                <w:bottom w:val="none" w:sz="0" w:space="0" w:color="auto"/>
                <w:right w:val="none" w:sz="0" w:space="0" w:color="auto"/>
              </w:divBdr>
              <w:divsChild>
                <w:div w:id="825361593">
                  <w:marLeft w:val="0"/>
                  <w:marRight w:val="0"/>
                  <w:marTop w:val="0"/>
                  <w:marBottom w:val="0"/>
                  <w:divBdr>
                    <w:top w:val="none" w:sz="0" w:space="0" w:color="auto"/>
                    <w:left w:val="none" w:sz="0" w:space="0" w:color="auto"/>
                    <w:bottom w:val="none" w:sz="0" w:space="0" w:color="auto"/>
                    <w:right w:val="none" w:sz="0" w:space="0" w:color="auto"/>
                  </w:divBdr>
                </w:div>
              </w:divsChild>
            </w:div>
            <w:div w:id="1935937566">
              <w:marLeft w:val="0"/>
              <w:marRight w:val="0"/>
              <w:marTop w:val="0"/>
              <w:marBottom w:val="0"/>
              <w:divBdr>
                <w:top w:val="none" w:sz="0" w:space="0" w:color="auto"/>
                <w:left w:val="none" w:sz="0" w:space="0" w:color="auto"/>
                <w:bottom w:val="none" w:sz="0" w:space="0" w:color="auto"/>
                <w:right w:val="none" w:sz="0" w:space="0" w:color="auto"/>
              </w:divBdr>
              <w:divsChild>
                <w:div w:id="780565499">
                  <w:marLeft w:val="0"/>
                  <w:marRight w:val="0"/>
                  <w:marTop w:val="0"/>
                  <w:marBottom w:val="0"/>
                  <w:divBdr>
                    <w:top w:val="none" w:sz="0" w:space="0" w:color="auto"/>
                    <w:left w:val="none" w:sz="0" w:space="0" w:color="auto"/>
                    <w:bottom w:val="none" w:sz="0" w:space="0" w:color="auto"/>
                    <w:right w:val="none" w:sz="0" w:space="0" w:color="auto"/>
                  </w:divBdr>
                </w:div>
              </w:divsChild>
            </w:div>
            <w:div w:id="231932400">
              <w:marLeft w:val="0"/>
              <w:marRight w:val="0"/>
              <w:marTop w:val="0"/>
              <w:marBottom w:val="0"/>
              <w:divBdr>
                <w:top w:val="none" w:sz="0" w:space="0" w:color="auto"/>
                <w:left w:val="none" w:sz="0" w:space="0" w:color="auto"/>
                <w:bottom w:val="none" w:sz="0" w:space="0" w:color="auto"/>
                <w:right w:val="none" w:sz="0" w:space="0" w:color="auto"/>
              </w:divBdr>
              <w:divsChild>
                <w:div w:id="1264800294">
                  <w:marLeft w:val="0"/>
                  <w:marRight w:val="0"/>
                  <w:marTop w:val="0"/>
                  <w:marBottom w:val="0"/>
                  <w:divBdr>
                    <w:top w:val="none" w:sz="0" w:space="0" w:color="auto"/>
                    <w:left w:val="none" w:sz="0" w:space="0" w:color="auto"/>
                    <w:bottom w:val="none" w:sz="0" w:space="0" w:color="auto"/>
                    <w:right w:val="none" w:sz="0" w:space="0" w:color="auto"/>
                  </w:divBdr>
                </w:div>
              </w:divsChild>
            </w:div>
            <w:div w:id="1796210694">
              <w:marLeft w:val="0"/>
              <w:marRight w:val="0"/>
              <w:marTop w:val="0"/>
              <w:marBottom w:val="0"/>
              <w:divBdr>
                <w:top w:val="none" w:sz="0" w:space="0" w:color="auto"/>
                <w:left w:val="none" w:sz="0" w:space="0" w:color="auto"/>
                <w:bottom w:val="none" w:sz="0" w:space="0" w:color="auto"/>
                <w:right w:val="none" w:sz="0" w:space="0" w:color="auto"/>
              </w:divBdr>
              <w:divsChild>
                <w:div w:id="1659386123">
                  <w:marLeft w:val="0"/>
                  <w:marRight w:val="0"/>
                  <w:marTop w:val="0"/>
                  <w:marBottom w:val="0"/>
                  <w:divBdr>
                    <w:top w:val="none" w:sz="0" w:space="0" w:color="auto"/>
                    <w:left w:val="none" w:sz="0" w:space="0" w:color="auto"/>
                    <w:bottom w:val="none" w:sz="0" w:space="0" w:color="auto"/>
                    <w:right w:val="none" w:sz="0" w:space="0" w:color="auto"/>
                  </w:divBdr>
                </w:div>
              </w:divsChild>
            </w:div>
            <w:div w:id="1857770878">
              <w:marLeft w:val="0"/>
              <w:marRight w:val="0"/>
              <w:marTop w:val="0"/>
              <w:marBottom w:val="0"/>
              <w:divBdr>
                <w:top w:val="none" w:sz="0" w:space="0" w:color="auto"/>
                <w:left w:val="none" w:sz="0" w:space="0" w:color="auto"/>
                <w:bottom w:val="none" w:sz="0" w:space="0" w:color="auto"/>
                <w:right w:val="none" w:sz="0" w:space="0" w:color="auto"/>
              </w:divBdr>
              <w:divsChild>
                <w:div w:id="1550149906">
                  <w:marLeft w:val="0"/>
                  <w:marRight w:val="0"/>
                  <w:marTop w:val="0"/>
                  <w:marBottom w:val="0"/>
                  <w:divBdr>
                    <w:top w:val="none" w:sz="0" w:space="0" w:color="auto"/>
                    <w:left w:val="none" w:sz="0" w:space="0" w:color="auto"/>
                    <w:bottom w:val="none" w:sz="0" w:space="0" w:color="auto"/>
                    <w:right w:val="none" w:sz="0" w:space="0" w:color="auto"/>
                  </w:divBdr>
                </w:div>
              </w:divsChild>
            </w:div>
            <w:div w:id="997997649">
              <w:marLeft w:val="0"/>
              <w:marRight w:val="0"/>
              <w:marTop w:val="0"/>
              <w:marBottom w:val="0"/>
              <w:divBdr>
                <w:top w:val="none" w:sz="0" w:space="0" w:color="auto"/>
                <w:left w:val="none" w:sz="0" w:space="0" w:color="auto"/>
                <w:bottom w:val="none" w:sz="0" w:space="0" w:color="auto"/>
                <w:right w:val="none" w:sz="0" w:space="0" w:color="auto"/>
              </w:divBdr>
              <w:divsChild>
                <w:div w:id="1386761006">
                  <w:marLeft w:val="0"/>
                  <w:marRight w:val="0"/>
                  <w:marTop w:val="0"/>
                  <w:marBottom w:val="0"/>
                  <w:divBdr>
                    <w:top w:val="none" w:sz="0" w:space="0" w:color="auto"/>
                    <w:left w:val="none" w:sz="0" w:space="0" w:color="auto"/>
                    <w:bottom w:val="none" w:sz="0" w:space="0" w:color="auto"/>
                    <w:right w:val="none" w:sz="0" w:space="0" w:color="auto"/>
                  </w:divBdr>
                </w:div>
              </w:divsChild>
            </w:div>
            <w:div w:id="1014460224">
              <w:marLeft w:val="0"/>
              <w:marRight w:val="0"/>
              <w:marTop w:val="0"/>
              <w:marBottom w:val="0"/>
              <w:divBdr>
                <w:top w:val="none" w:sz="0" w:space="0" w:color="auto"/>
                <w:left w:val="none" w:sz="0" w:space="0" w:color="auto"/>
                <w:bottom w:val="none" w:sz="0" w:space="0" w:color="auto"/>
                <w:right w:val="none" w:sz="0" w:space="0" w:color="auto"/>
              </w:divBdr>
              <w:divsChild>
                <w:div w:id="438531459">
                  <w:marLeft w:val="0"/>
                  <w:marRight w:val="0"/>
                  <w:marTop w:val="0"/>
                  <w:marBottom w:val="0"/>
                  <w:divBdr>
                    <w:top w:val="none" w:sz="0" w:space="0" w:color="auto"/>
                    <w:left w:val="none" w:sz="0" w:space="0" w:color="auto"/>
                    <w:bottom w:val="none" w:sz="0" w:space="0" w:color="auto"/>
                    <w:right w:val="none" w:sz="0" w:space="0" w:color="auto"/>
                  </w:divBdr>
                </w:div>
              </w:divsChild>
            </w:div>
            <w:div w:id="1844468575">
              <w:marLeft w:val="0"/>
              <w:marRight w:val="0"/>
              <w:marTop w:val="0"/>
              <w:marBottom w:val="0"/>
              <w:divBdr>
                <w:top w:val="none" w:sz="0" w:space="0" w:color="auto"/>
                <w:left w:val="none" w:sz="0" w:space="0" w:color="auto"/>
                <w:bottom w:val="none" w:sz="0" w:space="0" w:color="auto"/>
                <w:right w:val="none" w:sz="0" w:space="0" w:color="auto"/>
              </w:divBdr>
              <w:divsChild>
                <w:div w:id="310713405">
                  <w:marLeft w:val="0"/>
                  <w:marRight w:val="0"/>
                  <w:marTop w:val="0"/>
                  <w:marBottom w:val="0"/>
                  <w:divBdr>
                    <w:top w:val="none" w:sz="0" w:space="0" w:color="auto"/>
                    <w:left w:val="none" w:sz="0" w:space="0" w:color="auto"/>
                    <w:bottom w:val="none" w:sz="0" w:space="0" w:color="auto"/>
                    <w:right w:val="none" w:sz="0" w:space="0" w:color="auto"/>
                  </w:divBdr>
                </w:div>
              </w:divsChild>
            </w:div>
            <w:div w:id="113719206">
              <w:marLeft w:val="0"/>
              <w:marRight w:val="0"/>
              <w:marTop w:val="0"/>
              <w:marBottom w:val="0"/>
              <w:divBdr>
                <w:top w:val="none" w:sz="0" w:space="0" w:color="auto"/>
                <w:left w:val="none" w:sz="0" w:space="0" w:color="auto"/>
                <w:bottom w:val="none" w:sz="0" w:space="0" w:color="auto"/>
                <w:right w:val="none" w:sz="0" w:space="0" w:color="auto"/>
              </w:divBdr>
              <w:divsChild>
                <w:div w:id="1609701748">
                  <w:marLeft w:val="0"/>
                  <w:marRight w:val="0"/>
                  <w:marTop w:val="0"/>
                  <w:marBottom w:val="0"/>
                  <w:divBdr>
                    <w:top w:val="none" w:sz="0" w:space="0" w:color="auto"/>
                    <w:left w:val="none" w:sz="0" w:space="0" w:color="auto"/>
                    <w:bottom w:val="none" w:sz="0" w:space="0" w:color="auto"/>
                    <w:right w:val="none" w:sz="0" w:space="0" w:color="auto"/>
                  </w:divBdr>
                </w:div>
              </w:divsChild>
            </w:div>
            <w:div w:id="836307584">
              <w:marLeft w:val="0"/>
              <w:marRight w:val="0"/>
              <w:marTop w:val="0"/>
              <w:marBottom w:val="0"/>
              <w:divBdr>
                <w:top w:val="none" w:sz="0" w:space="0" w:color="auto"/>
                <w:left w:val="none" w:sz="0" w:space="0" w:color="auto"/>
                <w:bottom w:val="none" w:sz="0" w:space="0" w:color="auto"/>
                <w:right w:val="none" w:sz="0" w:space="0" w:color="auto"/>
              </w:divBdr>
              <w:divsChild>
                <w:div w:id="2112822082">
                  <w:marLeft w:val="0"/>
                  <w:marRight w:val="0"/>
                  <w:marTop w:val="0"/>
                  <w:marBottom w:val="0"/>
                  <w:divBdr>
                    <w:top w:val="none" w:sz="0" w:space="0" w:color="auto"/>
                    <w:left w:val="none" w:sz="0" w:space="0" w:color="auto"/>
                    <w:bottom w:val="none" w:sz="0" w:space="0" w:color="auto"/>
                    <w:right w:val="none" w:sz="0" w:space="0" w:color="auto"/>
                  </w:divBdr>
                </w:div>
              </w:divsChild>
            </w:div>
            <w:div w:id="1651136675">
              <w:marLeft w:val="0"/>
              <w:marRight w:val="0"/>
              <w:marTop w:val="0"/>
              <w:marBottom w:val="0"/>
              <w:divBdr>
                <w:top w:val="none" w:sz="0" w:space="0" w:color="auto"/>
                <w:left w:val="none" w:sz="0" w:space="0" w:color="auto"/>
                <w:bottom w:val="none" w:sz="0" w:space="0" w:color="auto"/>
                <w:right w:val="none" w:sz="0" w:space="0" w:color="auto"/>
              </w:divBdr>
              <w:divsChild>
                <w:div w:id="1553735154">
                  <w:marLeft w:val="0"/>
                  <w:marRight w:val="0"/>
                  <w:marTop w:val="0"/>
                  <w:marBottom w:val="0"/>
                  <w:divBdr>
                    <w:top w:val="none" w:sz="0" w:space="0" w:color="auto"/>
                    <w:left w:val="none" w:sz="0" w:space="0" w:color="auto"/>
                    <w:bottom w:val="none" w:sz="0" w:space="0" w:color="auto"/>
                    <w:right w:val="none" w:sz="0" w:space="0" w:color="auto"/>
                  </w:divBdr>
                </w:div>
              </w:divsChild>
            </w:div>
            <w:div w:id="1061903460">
              <w:marLeft w:val="0"/>
              <w:marRight w:val="0"/>
              <w:marTop w:val="0"/>
              <w:marBottom w:val="0"/>
              <w:divBdr>
                <w:top w:val="none" w:sz="0" w:space="0" w:color="auto"/>
                <w:left w:val="none" w:sz="0" w:space="0" w:color="auto"/>
                <w:bottom w:val="none" w:sz="0" w:space="0" w:color="auto"/>
                <w:right w:val="none" w:sz="0" w:space="0" w:color="auto"/>
              </w:divBdr>
              <w:divsChild>
                <w:div w:id="2038843782">
                  <w:marLeft w:val="0"/>
                  <w:marRight w:val="0"/>
                  <w:marTop w:val="0"/>
                  <w:marBottom w:val="0"/>
                  <w:divBdr>
                    <w:top w:val="none" w:sz="0" w:space="0" w:color="auto"/>
                    <w:left w:val="none" w:sz="0" w:space="0" w:color="auto"/>
                    <w:bottom w:val="none" w:sz="0" w:space="0" w:color="auto"/>
                    <w:right w:val="none" w:sz="0" w:space="0" w:color="auto"/>
                  </w:divBdr>
                </w:div>
              </w:divsChild>
            </w:div>
            <w:div w:id="1660303941">
              <w:marLeft w:val="0"/>
              <w:marRight w:val="0"/>
              <w:marTop w:val="0"/>
              <w:marBottom w:val="0"/>
              <w:divBdr>
                <w:top w:val="none" w:sz="0" w:space="0" w:color="auto"/>
                <w:left w:val="none" w:sz="0" w:space="0" w:color="auto"/>
                <w:bottom w:val="none" w:sz="0" w:space="0" w:color="auto"/>
                <w:right w:val="none" w:sz="0" w:space="0" w:color="auto"/>
              </w:divBdr>
              <w:divsChild>
                <w:div w:id="1174681796">
                  <w:marLeft w:val="0"/>
                  <w:marRight w:val="0"/>
                  <w:marTop w:val="0"/>
                  <w:marBottom w:val="0"/>
                  <w:divBdr>
                    <w:top w:val="none" w:sz="0" w:space="0" w:color="auto"/>
                    <w:left w:val="none" w:sz="0" w:space="0" w:color="auto"/>
                    <w:bottom w:val="none" w:sz="0" w:space="0" w:color="auto"/>
                    <w:right w:val="none" w:sz="0" w:space="0" w:color="auto"/>
                  </w:divBdr>
                </w:div>
              </w:divsChild>
            </w:div>
            <w:div w:id="477889896">
              <w:marLeft w:val="0"/>
              <w:marRight w:val="0"/>
              <w:marTop w:val="0"/>
              <w:marBottom w:val="0"/>
              <w:divBdr>
                <w:top w:val="none" w:sz="0" w:space="0" w:color="auto"/>
                <w:left w:val="none" w:sz="0" w:space="0" w:color="auto"/>
                <w:bottom w:val="none" w:sz="0" w:space="0" w:color="auto"/>
                <w:right w:val="none" w:sz="0" w:space="0" w:color="auto"/>
              </w:divBdr>
              <w:divsChild>
                <w:div w:id="1886985632">
                  <w:marLeft w:val="0"/>
                  <w:marRight w:val="0"/>
                  <w:marTop w:val="0"/>
                  <w:marBottom w:val="0"/>
                  <w:divBdr>
                    <w:top w:val="none" w:sz="0" w:space="0" w:color="auto"/>
                    <w:left w:val="none" w:sz="0" w:space="0" w:color="auto"/>
                    <w:bottom w:val="none" w:sz="0" w:space="0" w:color="auto"/>
                    <w:right w:val="none" w:sz="0" w:space="0" w:color="auto"/>
                  </w:divBdr>
                </w:div>
              </w:divsChild>
            </w:div>
            <w:div w:id="487523058">
              <w:marLeft w:val="0"/>
              <w:marRight w:val="0"/>
              <w:marTop w:val="0"/>
              <w:marBottom w:val="0"/>
              <w:divBdr>
                <w:top w:val="none" w:sz="0" w:space="0" w:color="auto"/>
                <w:left w:val="none" w:sz="0" w:space="0" w:color="auto"/>
                <w:bottom w:val="none" w:sz="0" w:space="0" w:color="auto"/>
                <w:right w:val="none" w:sz="0" w:space="0" w:color="auto"/>
              </w:divBdr>
              <w:divsChild>
                <w:div w:id="1605651482">
                  <w:marLeft w:val="0"/>
                  <w:marRight w:val="0"/>
                  <w:marTop w:val="0"/>
                  <w:marBottom w:val="0"/>
                  <w:divBdr>
                    <w:top w:val="none" w:sz="0" w:space="0" w:color="auto"/>
                    <w:left w:val="none" w:sz="0" w:space="0" w:color="auto"/>
                    <w:bottom w:val="none" w:sz="0" w:space="0" w:color="auto"/>
                    <w:right w:val="none" w:sz="0" w:space="0" w:color="auto"/>
                  </w:divBdr>
                </w:div>
              </w:divsChild>
            </w:div>
            <w:div w:id="401801419">
              <w:marLeft w:val="0"/>
              <w:marRight w:val="0"/>
              <w:marTop w:val="0"/>
              <w:marBottom w:val="0"/>
              <w:divBdr>
                <w:top w:val="none" w:sz="0" w:space="0" w:color="auto"/>
                <w:left w:val="none" w:sz="0" w:space="0" w:color="auto"/>
                <w:bottom w:val="none" w:sz="0" w:space="0" w:color="auto"/>
                <w:right w:val="none" w:sz="0" w:space="0" w:color="auto"/>
              </w:divBdr>
              <w:divsChild>
                <w:div w:id="205723407">
                  <w:marLeft w:val="0"/>
                  <w:marRight w:val="0"/>
                  <w:marTop w:val="0"/>
                  <w:marBottom w:val="0"/>
                  <w:divBdr>
                    <w:top w:val="none" w:sz="0" w:space="0" w:color="auto"/>
                    <w:left w:val="none" w:sz="0" w:space="0" w:color="auto"/>
                    <w:bottom w:val="none" w:sz="0" w:space="0" w:color="auto"/>
                    <w:right w:val="none" w:sz="0" w:space="0" w:color="auto"/>
                  </w:divBdr>
                </w:div>
              </w:divsChild>
            </w:div>
            <w:div w:id="183401863">
              <w:marLeft w:val="0"/>
              <w:marRight w:val="0"/>
              <w:marTop w:val="0"/>
              <w:marBottom w:val="0"/>
              <w:divBdr>
                <w:top w:val="none" w:sz="0" w:space="0" w:color="auto"/>
                <w:left w:val="none" w:sz="0" w:space="0" w:color="auto"/>
                <w:bottom w:val="none" w:sz="0" w:space="0" w:color="auto"/>
                <w:right w:val="none" w:sz="0" w:space="0" w:color="auto"/>
              </w:divBdr>
              <w:divsChild>
                <w:div w:id="7012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1256">
      <w:marLeft w:val="0"/>
      <w:marRight w:val="0"/>
      <w:marTop w:val="0"/>
      <w:marBottom w:val="0"/>
      <w:divBdr>
        <w:top w:val="none" w:sz="0" w:space="0" w:color="auto"/>
        <w:left w:val="none" w:sz="0" w:space="0" w:color="auto"/>
        <w:bottom w:val="none" w:sz="0" w:space="0" w:color="auto"/>
        <w:right w:val="none" w:sz="0" w:space="0" w:color="auto"/>
      </w:divBdr>
      <w:divsChild>
        <w:div w:id="1955749737">
          <w:marLeft w:val="0"/>
          <w:marRight w:val="0"/>
          <w:marTop w:val="432"/>
          <w:marBottom w:val="0"/>
          <w:divBdr>
            <w:top w:val="none" w:sz="0" w:space="0" w:color="auto"/>
            <w:left w:val="none" w:sz="0" w:space="0" w:color="auto"/>
            <w:bottom w:val="none" w:sz="0" w:space="0" w:color="auto"/>
            <w:right w:val="none" w:sz="0" w:space="0" w:color="auto"/>
          </w:divBdr>
        </w:div>
        <w:div w:id="1925913562">
          <w:marLeft w:val="0"/>
          <w:marRight w:val="0"/>
          <w:marTop w:val="0"/>
          <w:marBottom w:val="0"/>
          <w:divBdr>
            <w:top w:val="none" w:sz="0" w:space="0" w:color="auto"/>
            <w:left w:val="none" w:sz="0" w:space="0" w:color="auto"/>
            <w:bottom w:val="none" w:sz="0" w:space="0" w:color="auto"/>
            <w:right w:val="none" w:sz="0" w:space="0" w:color="auto"/>
          </w:divBdr>
        </w:div>
        <w:div w:id="88279808">
          <w:marLeft w:val="0"/>
          <w:marRight w:val="0"/>
          <w:marTop w:val="0"/>
          <w:marBottom w:val="600"/>
          <w:divBdr>
            <w:top w:val="none" w:sz="0" w:space="0" w:color="auto"/>
            <w:left w:val="none" w:sz="0" w:space="0" w:color="auto"/>
            <w:bottom w:val="none" w:sz="0" w:space="0" w:color="auto"/>
            <w:right w:val="none" w:sz="0" w:space="0" w:color="auto"/>
          </w:divBdr>
        </w:div>
      </w:divsChild>
    </w:div>
    <w:div w:id="135151738">
      <w:marLeft w:val="0"/>
      <w:marRight w:val="0"/>
      <w:marTop w:val="0"/>
      <w:marBottom w:val="0"/>
      <w:divBdr>
        <w:top w:val="none" w:sz="0" w:space="0" w:color="auto"/>
        <w:left w:val="none" w:sz="0" w:space="0" w:color="auto"/>
        <w:bottom w:val="none" w:sz="0" w:space="0" w:color="auto"/>
        <w:right w:val="none" w:sz="0" w:space="0" w:color="auto"/>
      </w:divBdr>
      <w:divsChild>
        <w:div w:id="1623346479">
          <w:marLeft w:val="0"/>
          <w:marRight w:val="0"/>
          <w:marTop w:val="432"/>
          <w:marBottom w:val="0"/>
          <w:divBdr>
            <w:top w:val="none" w:sz="0" w:space="0" w:color="auto"/>
            <w:left w:val="none" w:sz="0" w:space="0" w:color="auto"/>
            <w:bottom w:val="none" w:sz="0" w:space="0" w:color="auto"/>
            <w:right w:val="none" w:sz="0" w:space="0" w:color="auto"/>
          </w:divBdr>
        </w:div>
        <w:div w:id="815538343">
          <w:marLeft w:val="0"/>
          <w:marRight w:val="0"/>
          <w:marTop w:val="0"/>
          <w:marBottom w:val="0"/>
          <w:divBdr>
            <w:top w:val="none" w:sz="0" w:space="0" w:color="auto"/>
            <w:left w:val="none" w:sz="0" w:space="0" w:color="auto"/>
            <w:bottom w:val="none" w:sz="0" w:space="0" w:color="auto"/>
            <w:right w:val="none" w:sz="0" w:space="0" w:color="auto"/>
          </w:divBdr>
          <w:divsChild>
            <w:div w:id="1674794626">
              <w:marLeft w:val="0"/>
              <w:marRight w:val="0"/>
              <w:marTop w:val="0"/>
              <w:marBottom w:val="0"/>
              <w:divBdr>
                <w:top w:val="none" w:sz="0" w:space="0" w:color="auto"/>
                <w:left w:val="none" w:sz="0" w:space="0" w:color="auto"/>
                <w:bottom w:val="none" w:sz="0" w:space="0" w:color="auto"/>
                <w:right w:val="none" w:sz="0" w:space="0" w:color="auto"/>
              </w:divBdr>
              <w:divsChild>
                <w:div w:id="550658564">
                  <w:marLeft w:val="0"/>
                  <w:marRight w:val="0"/>
                  <w:marTop w:val="0"/>
                  <w:marBottom w:val="0"/>
                  <w:divBdr>
                    <w:top w:val="none" w:sz="0" w:space="0" w:color="auto"/>
                    <w:left w:val="none" w:sz="0" w:space="0" w:color="auto"/>
                    <w:bottom w:val="none" w:sz="0" w:space="0" w:color="auto"/>
                    <w:right w:val="none" w:sz="0" w:space="0" w:color="auto"/>
                  </w:divBdr>
                </w:div>
              </w:divsChild>
            </w:div>
            <w:div w:id="1721787549">
              <w:marLeft w:val="0"/>
              <w:marRight w:val="0"/>
              <w:marTop w:val="0"/>
              <w:marBottom w:val="0"/>
              <w:divBdr>
                <w:top w:val="none" w:sz="0" w:space="0" w:color="auto"/>
                <w:left w:val="none" w:sz="0" w:space="0" w:color="auto"/>
                <w:bottom w:val="none" w:sz="0" w:space="0" w:color="auto"/>
                <w:right w:val="none" w:sz="0" w:space="0" w:color="auto"/>
              </w:divBdr>
              <w:divsChild>
                <w:div w:id="1609922498">
                  <w:marLeft w:val="0"/>
                  <w:marRight w:val="0"/>
                  <w:marTop w:val="0"/>
                  <w:marBottom w:val="0"/>
                  <w:divBdr>
                    <w:top w:val="none" w:sz="0" w:space="0" w:color="auto"/>
                    <w:left w:val="none" w:sz="0" w:space="0" w:color="auto"/>
                    <w:bottom w:val="none" w:sz="0" w:space="0" w:color="auto"/>
                    <w:right w:val="none" w:sz="0" w:space="0" w:color="auto"/>
                  </w:divBdr>
                </w:div>
              </w:divsChild>
            </w:div>
            <w:div w:id="1047220280">
              <w:marLeft w:val="0"/>
              <w:marRight w:val="0"/>
              <w:marTop w:val="0"/>
              <w:marBottom w:val="0"/>
              <w:divBdr>
                <w:top w:val="none" w:sz="0" w:space="0" w:color="auto"/>
                <w:left w:val="none" w:sz="0" w:space="0" w:color="auto"/>
                <w:bottom w:val="none" w:sz="0" w:space="0" w:color="auto"/>
                <w:right w:val="none" w:sz="0" w:space="0" w:color="auto"/>
              </w:divBdr>
              <w:divsChild>
                <w:div w:id="222058864">
                  <w:marLeft w:val="0"/>
                  <w:marRight w:val="0"/>
                  <w:marTop w:val="0"/>
                  <w:marBottom w:val="0"/>
                  <w:divBdr>
                    <w:top w:val="none" w:sz="0" w:space="0" w:color="auto"/>
                    <w:left w:val="none" w:sz="0" w:space="0" w:color="auto"/>
                    <w:bottom w:val="none" w:sz="0" w:space="0" w:color="auto"/>
                    <w:right w:val="none" w:sz="0" w:space="0" w:color="auto"/>
                  </w:divBdr>
                </w:div>
              </w:divsChild>
            </w:div>
            <w:div w:id="442267010">
              <w:marLeft w:val="0"/>
              <w:marRight w:val="0"/>
              <w:marTop w:val="0"/>
              <w:marBottom w:val="0"/>
              <w:divBdr>
                <w:top w:val="none" w:sz="0" w:space="0" w:color="auto"/>
                <w:left w:val="none" w:sz="0" w:space="0" w:color="auto"/>
                <w:bottom w:val="none" w:sz="0" w:space="0" w:color="auto"/>
                <w:right w:val="none" w:sz="0" w:space="0" w:color="auto"/>
              </w:divBdr>
              <w:divsChild>
                <w:div w:id="366179387">
                  <w:marLeft w:val="0"/>
                  <w:marRight w:val="0"/>
                  <w:marTop w:val="0"/>
                  <w:marBottom w:val="0"/>
                  <w:divBdr>
                    <w:top w:val="none" w:sz="0" w:space="0" w:color="auto"/>
                    <w:left w:val="none" w:sz="0" w:space="0" w:color="auto"/>
                    <w:bottom w:val="none" w:sz="0" w:space="0" w:color="auto"/>
                    <w:right w:val="none" w:sz="0" w:space="0" w:color="auto"/>
                  </w:divBdr>
                </w:div>
              </w:divsChild>
            </w:div>
            <w:div w:id="1802074295">
              <w:marLeft w:val="0"/>
              <w:marRight w:val="0"/>
              <w:marTop w:val="0"/>
              <w:marBottom w:val="0"/>
              <w:divBdr>
                <w:top w:val="none" w:sz="0" w:space="0" w:color="auto"/>
                <w:left w:val="none" w:sz="0" w:space="0" w:color="auto"/>
                <w:bottom w:val="none" w:sz="0" w:space="0" w:color="auto"/>
                <w:right w:val="none" w:sz="0" w:space="0" w:color="auto"/>
              </w:divBdr>
              <w:divsChild>
                <w:div w:id="650670177">
                  <w:marLeft w:val="0"/>
                  <w:marRight w:val="0"/>
                  <w:marTop w:val="0"/>
                  <w:marBottom w:val="0"/>
                  <w:divBdr>
                    <w:top w:val="none" w:sz="0" w:space="0" w:color="auto"/>
                    <w:left w:val="none" w:sz="0" w:space="0" w:color="auto"/>
                    <w:bottom w:val="none" w:sz="0" w:space="0" w:color="auto"/>
                    <w:right w:val="none" w:sz="0" w:space="0" w:color="auto"/>
                  </w:divBdr>
                </w:div>
              </w:divsChild>
            </w:div>
            <w:div w:id="105928732">
              <w:marLeft w:val="0"/>
              <w:marRight w:val="0"/>
              <w:marTop w:val="0"/>
              <w:marBottom w:val="0"/>
              <w:divBdr>
                <w:top w:val="none" w:sz="0" w:space="0" w:color="auto"/>
                <w:left w:val="none" w:sz="0" w:space="0" w:color="auto"/>
                <w:bottom w:val="none" w:sz="0" w:space="0" w:color="auto"/>
                <w:right w:val="none" w:sz="0" w:space="0" w:color="auto"/>
              </w:divBdr>
              <w:divsChild>
                <w:div w:id="580068068">
                  <w:marLeft w:val="0"/>
                  <w:marRight w:val="0"/>
                  <w:marTop w:val="0"/>
                  <w:marBottom w:val="0"/>
                  <w:divBdr>
                    <w:top w:val="none" w:sz="0" w:space="0" w:color="auto"/>
                    <w:left w:val="none" w:sz="0" w:space="0" w:color="auto"/>
                    <w:bottom w:val="none" w:sz="0" w:space="0" w:color="auto"/>
                    <w:right w:val="none" w:sz="0" w:space="0" w:color="auto"/>
                  </w:divBdr>
                </w:div>
              </w:divsChild>
            </w:div>
            <w:div w:id="147940993">
              <w:marLeft w:val="0"/>
              <w:marRight w:val="0"/>
              <w:marTop w:val="0"/>
              <w:marBottom w:val="0"/>
              <w:divBdr>
                <w:top w:val="none" w:sz="0" w:space="0" w:color="auto"/>
                <w:left w:val="none" w:sz="0" w:space="0" w:color="auto"/>
                <w:bottom w:val="none" w:sz="0" w:space="0" w:color="auto"/>
                <w:right w:val="none" w:sz="0" w:space="0" w:color="auto"/>
              </w:divBdr>
              <w:divsChild>
                <w:div w:id="1526556129">
                  <w:marLeft w:val="0"/>
                  <w:marRight w:val="0"/>
                  <w:marTop w:val="0"/>
                  <w:marBottom w:val="0"/>
                  <w:divBdr>
                    <w:top w:val="none" w:sz="0" w:space="0" w:color="auto"/>
                    <w:left w:val="none" w:sz="0" w:space="0" w:color="auto"/>
                    <w:bottom w:val="none" w:sz="0" w:space="0" w:color="auto"/>
                    <w:right w:val="none" w:sz="0" w:space="0" w:color="auto"/>
                  </w:divBdr>
                </w:div>
              </w:divsChild>
            </w:div>
            <w:div w:id="437721539">
              <w:marLeft w:val="0"/>
              <w:marRight w:val="0"/>
              <w:marTop w:val="0"/>
              <w:marBottom w:val="0"/>
              <w:divBdr>
                <w:top w:val="none" w:sz="0" w:space="0" w:color="auto"/>
                <w:left w:val="none" w:sz="0" w:space="0" w:color="auto"/>
                <w:bottom w:val="none" w:sz="0" w:space="0" w:color="auto"/>
                <w:right w:val="none" w:sz="0" w:space="0" w:color="auto"/>
              </w:divBdr>
              <w:divsChild>
                <w:div w:id="25064236">
                  <w:marLeft w:val="0"/>
                  <w:marRight w:val="0"/>
                  <w:marTop w:val="0"/>
                  <w:marBottom w:val="0"/>
                  <w:divBdr>
                    <w:top w:val="none" w:sz="0" w:space="0" w:color="auto"/>
                    <w:left w:val="none" w:sz="0" w:space="0" w:color="auto"/>
                    <w:bottom w:val="none" w:sz="0" w:space="0" w:color="auto"/>
                    <w:right w:val="none" w:sz="0" w:space="0" w:color="auto"/>
                  </w:divBdr>
                </w:div>
              </w:divsChild>
            </w:div>
            <w:div w:id="422072618">
              <w:marLeft w:val="0"/>
              <w:marRight w:val="0"/>
              <w:marTop w:val="0"/>
              <w:marBottom w:val="0"/>
              <w:divBdr>
                <w:top w:val="none" w:sz="0" w:space="0" w:color="auto"/>
                <w:left w:val="none" w:sz="0" w:space="0" w:color="auto"/>
                <w:bottom w:val="none" w:sz="0" w:space="0" w:color="auto"/>
                <w:right w:val="none" w:sz="0" w:space="0" w:color="auto"/>
              </w:divBdr>
              <w:divsChild>
                <w:div w:id="1810973968">
                  <w:marLeft w:val="0"/>
                  <w:marRight w:val="0"/>
                  <w:marTop w:val="0"/>
                  <w:marBottom w:val="0"/>
                  <w:divBdr>
                    <w:top w:val="none" w:sz="0" w:space="0" w:color="auto"/>
                    <w:left w:val="none" w:sz="0" w:space="0" w:color="auto"/>
                    <w:bottom w:val="none" w:sz="0" w:space="0" w:color="auto"/>
                    <w:right w:val="none" w:sz="0" w:space="0" w:color="auto"/>
                  </w:divBdr>
                </w:div>
              </w:divsChild>
            </w:div>
            <w:div w:id="1587684890">
              <w:marLeft w:val="0"/>
              <w:marRight w:val="0"/>
              <w:marTop w:val="0"/>
              <w:marBottom w:val="0"/>
              <w:divBdr>
                <w:top w:val="none" w:sz="0" w:space="0" w:color="auto"/>
                <w:left w:val="none" w:sz="0" w:space="0" w:color="auto"/>
                <w:bottom w:val="none" w:sz="0" w:space="0" w:color="auto"/>
                <w:right w:val="none" w:sz="0" w:space="0" w:color="auto"/>
              </w:divBdr>
              <w:divsChild>
                <w:div w:id="1316378696">
                  <w:marLeft w:val="0"/>
                  <w:marRight w:val="0"/>
                  <w:marTop w:val="0"/>
                  <w:marBottom w:val="0"/>
                  <w:divBdr>
                    <w:top w:val="none" w:sz="0" w:space="0" w:color="auto"/>
                    <w:left w:val="none" w:sz="0" w:space="0" w:color="auto"/>
                    <w:bottom w:val="none" w:sz="0" w:space="0" w:color="auto"/>
                    <w:right w:val="none" w:sz="0" w:space="0" w:color="auto"/>
                  </w:divBdr>
                </w:div>
              </w:divsChild>
            </w:div>
            <w:div w:id="644747385">
              <w:marLeft w:val="0"/>
              <w:marRight w:val="0"/>
              <w:marTop w:val="0"/>
              <w:marBottom w:val="0"/>
              <w:divBdr>
                <w:top w:val="none" w:sz="0" w:space="0" w:color="auto"/>
                <w:left w:val="none" w:sz="0" w:space="0" w:color="auto"/>
                <w:bottom w:val="none" w:sz="0" w:space="0" w:color="auto"/>
                <w:right w:val="none" w:sz="0" w:space="0" w:color="auto"/>
              </w:divBdr>
              <w:divsChild>
                <w:div w:id="1327129858">
                  <w:marLeft w:val="0"/>
                  <w:marRight w:val="0"/>
                  <w:marTop w:val="0"/>
                  <w:marBottom w:val="0"/>
                  <w:divBdr>
                    <w:top w:val="none" w:sz="0" w:space="0" w:color="auto"/>
                    <w:left w:val="none" w:sz="0" w:space="0" w:color="auto"/>
                    <w:bottom w:val="none" w:sz="0" w:space="0" w:color="auto"/>
                    <w:right w:val="none" w:sz="0" w:space="0" w:color="auto"/>
                  </w:divBdr>
                </w:div>
              </w:divsChild>
            </w:div>
            <w:div w:id="1480463947">
              <w:marLeft w:val="0"/>
              <w:marRight w:val="0"/>
              <w:marTop w:val="0"/>
              <w:marBottom w:val="0"/>
              <w:divBdr>
                <w:top w:val="none" w:sz="0" w:space="0" w:color="auto"/>
                <w:left w:val="none" w:sz="0" w:space="0" w:color="auto"/>
                <w:bottom w:val="none" w:sz="0" w:space="0" w:color="auto"/>
                <w:right w:val="none" w:sz="0" w:space="0" w:color="auto"/>
              </w:divBdr>
              <w:divsChild>
                <w:div w:id="2078554939">
                  <w:marLeft w:val="0"/>
                  <w:marRight w:val="0"/>
                  <w:marTop w:val="0"/>
                  <w:marBottom w:val="0"/>
                  <w:divBdr>
                    <w:top w:val="none" w:sz="0" w:space="0" w:color="auto"/>
                    <w:left w:val="none" w:sz="0" w:space="0" w:color="auto"/>
                    <w:bottom w:val="none" w:sz="0" w:space="0" w:color="auto"/>
                    <w:right w:val="none" w:sz="0" w:space="0" w:color="auto"/>
                  </w:divBdr>
                </w:div>
              </w:divsChild>
            </w:div>
            <w:div w:id="1477910719">
              <w:marLeft w:val="0"/>
              <w:marRight w:val="0"/>
              <w:marTop w:val="0"/>
              <w:marBottom w:val="0"/>
              <w:divBdr>
                <w:top w:val="none" w:sz="0" w:space="0" w:color="auto"/>
                <w:left w:val="none" w:sz="0" w:space="0" w:color="auto"/>
                <w:bottom w:val="none" w:sz="0" w:space="0" w:color="auto"/>
                <w:right w:val="none" w:sz="0" w:space="0" w:color="auto"/>
              </w:divBdr>
              <w:divsChild>
                <w:div w:id="9754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06778">
          <w:marLeft w:val="0"/>
          <w:marRight w:val="0"/>
          <w:marTop w:val="0"/>
          <w:marBottom w:val="600"/>
          <w:divBdr>
            <w:top w:val="none" w:sz="0" w:space="0" w:color="auto"/>
            <w:left w:val="none" w:sz="0" w:space="0" w:color="auto"/>
            <w:bottom w:val="none" w:sz="0" w:space="0" w:color="auto"/>
            <w:right w:val="none" w:sz="0" w:space="0" w:color="auto"/>
          </w:divBdr>
        </w:div>
      </w:divsChild>
    </w:div>
    <w:div w:id="135533344">
      <w:marLeft w:val="0"/>
      <w:marRight w:val="0"/>
      <w:marTop w:val="0"/>
      <w:marBottom w:val="0"/>
      <w:divBdr>
        <w:top w:val="none" w:sz="0" w:space="0" w:color="auto"/>
        <w:left w:val="none" w:sz="0" w:space="0" w:color="auto"/>
        <w:bottom w:val="none" w:sz="0" w:space="0" w:color="auto"/>
        <w:right w:val="none" w:sz="0" w:space="0" w:color="auto"/>
      </w:divBdr>
      <w:divsChild>
        <w:div w:id="673802243">
          <w:marLeft w:val="0"/>
          <w:marRight w:val="0"/>
          <w:marTop w:val="432"/>
          <w:marBottom w:val="0"/>
          <w:divBdr>
            <w:top w:val="none" w:sz="0" w:space="0" w:color="auto"/>
            <w:left w:val="none" w:sz="0" w:space="0" w:color="auto"/>
            <w:bottom w:val="none" w:sz="0" w:space="0" w:color="auto"/>
            <w:right w:val="none" w:sz="0" w:space="0" w:color="auto"/>
          </w:divBdr>
        </w:div>
        <w:div w:id="1047148047">
          <w:marLeft w:val="0"/>
          <w:marRight w:val="0"/>
          <w:marTop w:val="0"/>
          <w:marBottom w:val="0"/>
          <w:divBdr>
            <w:top w:val="none" w:sz="0" w:space="0" w:color="auto"/>
            <w:left w:val="none" w:sz="0" w:space="0" w:color="auto"/>
            <w:bottom w:val="none" w:sz="0" w:space="0" w:color="auto"/>
            <w:right w:val="none" w:sz="0" w:space="0" w:color="auto"/>
          </w:divBdr>
          <w:divsChild>
            <w:div w:id="369845540">
              <w:marLeft w:val="0"/>
              <w:marRight w:val="0"/>
              <w:marTop w:val="0"/>
              <w:marBottom w:val="0"/>
              <w:divBdr>
                <w:top w:val="none" w:sz="0" w:space="0" w:color="auto"/>
                <w:left w:val="none" w:sz="0" w:space="0" w:color="auto"/>
                <w:bottom w:val="none" w:sz="0" w:space="0" w:color="auto"/>
                <w:right w:val="none" w:sz="0" w:space="0" w:color="auto"/>
              </w:divBdr>
              <w:divsChild>
                <w:div w:id="1800300385">
                  <w:marLeft w:val="0"/>
                  <w:marRight w:val="0"/>
                  <w:marTop w:val="0"/>
                  <w:marBottom w:val="0"/>
                  <w:divBdr>
                    <w:top w:val="none" w:sz="0" w:space="0" w:color="auto"/>
                    <w:left w:val="none" w:sz="0" w:space="0" w:color="auto"/>
                    <w:bottom w:val="none" w:sz="0" w:space="0" w:color="auto"/>
                    <w:right w:val="none" w:sz="0" w:space="0" w:color="auto"/>
                  </w:divBdr>
                </w:div>
              </w:divsChild>
            </w:div>
            <w:div w:id="16009215">
              <w:marLeft w:val="0"/>
              <w:marRight w:val="0"/>
              <w:marTop w:val="0"/>
              <w:marBottom w:val="0"/>
              <w:divBdr>
                <w:top w:val="none" w:sz="0" w:space="0" w:color="auto"/>
                <w:left w:val="none" w:sz="0" w:space="0" w:color="auto"/>
                <w:bottom w:val="none" w:sz="0" w:space="0" w:color="auto"/>
                <w:right w:val="none" w:sz="0" w:space="0" w:color="auto"/>
              </w:divBdr>
              <w:divsChild>
                <w:div w:id="922758097">
                  <w:marLeft w:val="0"/>
                  <w:marRight w:val="0"/>
                  <w:marTop w:val="0"/>
                  <w:marBottom w:val="0"/>
                  <w:divBdr>
                    <w:top w:val="none" w:sz="0" w:space="0" w:color="auto"/>
                    <w:left w:val="none" w:sz="0" w:space="0" w:color="auto"/>
                    <w:bottom w:val="none" w:sz="0" w:space="0" w:color="auto"/>
                    <w:right w:val="none" w:sz="0" w:space="0" w:color="auto"/>
                  </w:divBdr>
                </w:div>
              </w:divsChild>
            </w:div>
            <w:div w:id="737365152">
              <w:marLeft w:val="0"/>
              <w:marRight w:val="0"/>
              <w:marTop w:val="0"/>
              <w:marBottom w:val="0"/>
              <w:divBdr>
                <w:top w:val="none" w:sz="0" w:space="0" w:color="auto"/>
                <w:left w:val="none" w:sz="0" w:space="0" w:color="auto"/>
                <w:bottom w:val="none" w:sz="0" w:space="0" w:color="auto"/>
                <w:right w:val="none" w:sz="0" w:space="0" w:color="auto"/>
              </w:divBdr>
              <w:divsChild>
                <w:div w:id="544485534">
                  <w:marLeft w:val="0"/>
                  <w:marRight w:val="0"/>
                  <w:marTop w:val="0"/>
                  <w:marBottom w:val="0"/>
                  <w:divBdr>
                    <w:top w:val="none" w:sz="0" w:space="0" w:color="auto"/>
                    <w:left w:val="none" w:sz="0" w:space="0" w:color="auto"/>
                    <w:bottom w:val="none" w:sz="0" w:space="0" w:color="auto"/>
                    <w:right w:val="none" w:sz="0" w:space="0" w:color="auto"/>
                  </w:divBdr>
                </w:div>
              </w:divsChild>
            </w:div>
            <w:div w:id="1157917857">
              <w:marLeft w:val="0"/>
              <w:marRight w:val="0"/>
              <w:marTop w:val="0"/>
              <w:marBottom w:val="0"/>
              <w:divBdr>
                <w:top w:val="none" w:sz="0" w:space="0" w:color="auto"/>
                <w:left w:val="none" w:sz="0" w:space="0" w:color="auto"/>
                <w:bottom w:val="none" w:sz="0" w:space="0" w:color="auto"/>
                <w:right w:val="none" w:sz="0" w:space="0" w:color="auto"/>
              </w:divBdr>
              <w:divsChild>
                <w:div w:id="734856501">
                  <w:marLeft w:val="0"/>
                  <w:marRight w:val="0"/>
                  <w:marTop w:val="0"/>
                  <w:marBottom w:val="0"/>
                  <w:divBdr>
                    <w:top w:val="none" w:sz="0" w:space="0" w:color="auto"/>
                    <w:left w:val="none" w:sz="0" w:space="0" w:color="auto"/>
                    <w:bottom w:val="none" w:sz="0" w:space="0" w:color="auto"/>
                    <w:right w:val="none" w:sz="0" w:space="0" w:color="auto"/>
                  </w:divBdr>
                </w:div>
              </w:divsChild>
            </w:div>
            <w:div w:id="1061559006">
              <w:marLeft w:val="0"/>
              <w:marRight w:val="0"/>
              <w:marTop w:val="0"/>
              <w:marBottom w:val="0"/>
              <w:divBdr>
                <w:top w:val="none" w:sz="0" w:space="0" w:color="auto"/>
                <w:left w:val="none" w:sz="0" w:space="0" w:color="auto"/>
                <w:bottom w:val="none" w:sz="0" w:space="0" w:color="auto"/>
                <w:right w:val="none" w:sz="0" w:space="0" w:color="auto"/>
              </w:divBdr>
              <w:divsChild>
                <w:div w:id="158234714">
                  <w:marLeft w:val="0"/>
                  <w:marRight w:val="0"/>
                  <w:marTop w:val="0"/>
                  <w:marBottom w:val="0"/>
                  <w:divBdr>
                    <w:top w:val="none" w:sz="0" w:space="0" w:color="auto"/>
                    <w:left w:val="none" w:sz="0" w:space="0" w:color="auto"/>
                    <w:bottom w:val="none" w:sz="0" w:space="0" w:color="auto"/>
                    <w:right w:val="none" w:sz="0" w:space="0" w:color="auto"/>
                  </w:divBdr>
                </w:div>
              </w:divsChild>
            </w:div>
            <w:div w:id="860388534">
              <w:marLeft w:val="0"/>
              <w:marRight w:val="0"/>
              <w:marTop w:val="0"/>
              <w:marBottom w:val="0"/>
              <w:divBdr>
                <w:top w:val="none" w:sz="0" w:space="0" w:color="auto"/>
                <w:left w:val="none" w:sz="0" w:space="0" w:color="auto"/>
                <w:bottom w:val="none" w:sz="0" w:space="0" w:color="auto"/>
                <w:right w:val="none" w:sz="0" w:space="0" w:color="auto"/>
              </w:divBdr>
              <w:divsChild>
                <w:div w:id="1367439783">
                  <w:marLeft w:val="0"/>
                  <w:marRight w:val="0"/>
                  <w:marTop w:val="0"/>
                  <w:marBottom w:val="0"/>
                  <w:divBdr>
                    <w:top w:val="none" w:sz="0" w:space="0" w:color="auto"/>
                    <w:left w:val="none" w:sz="0" w:space="0" w:color="auto"/>
                    <w:bottom w:val="none" w:sz="0" w:space="0" w:color="auto"/>
                    <w:right w:val="none" w:sz="0" w:space="0" w:color="auto"/>
                  </w:divBdr>
                </w:div>
              </w:divsChild>
            </w:div>
            <w:div w:id="1858738815">
              <w:marLeft w:val="0"/>
              <w:marRight w:val="0"/>
              <w:marTop w:val="0"/>
              <w:marBottom w:val="0"/>
              <w:divBdr>
                <w:top w:val="none" w:sz="0" w:space="0" w:color="auto"/>
                <w:left w:val="none" w:sz="0" w:space="0" w:color="auto"/>
                <w:bottom w:val="none" w:sz="0" w:space="0" w:color="auto"/>
                <w:right w:val="none" w:sz="0" w:space="0" w:color="auto"/>
              </w:divBdr>
              <w:divsChild>
                <w:div w:id="2003661184">
                  <w:marLeft w:val="0"/>
                  <w:marRight w:val="0"/>
                  <w:marTop w:val="0"/>
                  <w:marBottom w:val="0"/>
                  <w:divBdr>
                    <w:top w:val="none" w:sz="0" w:space="0" w:color="auto"/>
                    <w:left w:val="none" w:sz="0" w:space="0" w:color="auto"/>
                    <w:bottom w:val="none" w:sz="0" w:space="0" w:color="auto"/>
                    <w:right w:val="none" w:sz="0" w:space="0" w:color="auto"/>
                  </w:divBdr>
                </w:div>
              </w:divsChild>
            </w:div>
            <w:div w:id="1836189683">
              <w:marLeft w:val="0"/>
              <w:marRight w:val="0"/>
              <w:marTop w:val="0"/>
              <w:marBottom w:val="0"/>
              <w:divBdr>
                <w:top w:val="none" w:sz="0" w:space="0" w:color="auto"/>
                <w:left w:val="none" w:sz="0" w:space="0" w:color="auto"/>
                <w:bottom w:val="none" w:sz="0" w:space="0" w:color="auto"/>
                <w:right w:val="none" w:sz="0" w:space="0" w:color="auto"/>
              </w:divBdr>
              <w:divsChild>
                <w:div w:id="194586216">
                  <w:marLeft w:val="0"/>
                  <w:marRight w:val="0"/>
                  <w:marTop w:val="0"/>
                  <w:marBottom w:val="0"/>
                  <w:divBdr>
                    <w:top w:val="none" w:sz="0" w:space="0" w:color="auto"/>
                    <w:left w:val="none" w:sz="0" w:space="0" w:color="auto"/>
                    <w:bottom w:val="none" w:sz="0" w:space="0" w:color="auto"/>
                    <w:right w:val="none" w:sz="0" w:space="0" w:color="auto"/>
                  </w:divBdr>
                </w:div>
              </w:divsChild>
            </w:div>
            <w:div w:id="806556347">
              <w:marLeft w:val="0"/>
              <w:marRight w:val="0"/>
              <w:marTop w:val="0"/>
              <w:marBottom w:val="0"/>
              <w:divBdr>
                <w:top w:val="none" w:sz="0" w:space="0" w:color="auto"/>
                <w:left w:val="none" w:sz="0" w:space="0" w:color="auto"/>
                <w:bottom w:val="none" w:sz="0" w:space="0" w:color="auto"/>
                <w:right w:val="none" w:sz="0" w:space="0" w:color="auto"/>
              </w:divBdr>
              <w:divsChild>
                <w:div w:id="246118686">
                  <w:marLeft w:val="0"/>
                  <w:marRight w:val="0"/>
                  <w:marTop w:val="0"/>
                  <w:marBottom w:val="0"/>
                  <w:divBdr>
                    <w:top w:val="none" w:sz="0" w:space="0" w:color="auto"/>
                    <w:left w:val="none" w:sz="0" w:space="0" w:color="auto"/>
                    <w:bottom w:val="none" w:sz="0" w:space="0" w:color="auto"/>
                    <w:right w:val="none" w:sz="0" w:space="0" w:color="auto"/>
                  </w:divBdr>
                </w:div>
              </w:divsChild>
            </w:div>
            <w:div w:id="1935629943">
              <w:marLeft w:val="0"/>
              <w:marRight w:val="0"/>
              <w:marTop w:val="0"/>
              <w:marBottom w:val="0"/>
              <w:divBdr>
                <w:top w:val="none" w:sz="0" w:space="0" w:color="auto"/>
                <w:left w:val="none" w:sz="0" w:space="0" w:color="auto"/>
                <w:bottom w:val="none" w:sz="0" w:space="0" w:color="auto"/>
                <w:right w:val="none" w:sz="0" w:space="0" w:color="auto"/>
              </w:divBdr>
              <w:divsChild>
                <w:div w:id="282466659">
                  <w:marLeft w:val="0"/>
                  <w:marRight w:val="0"/>
                  <w:marTop w:val="0"/>
                  <w:marBottom w:val="0"/>
                  <w:divBdr>
                    <w:top w:val="none" w:sz="0" w:space="0" w:color="auto"/>
                    <w:left w:val="none" w:sz="0" w:space="0" w:color="auto"/>
                    <w:bottom w:val="none" w:sz="0" w:space="0" w:color="auto"/>
                    <w:right w:val="none" w:sz="0" w:space="0" w:color="auto"/>
                  </w:divBdr>
                </w:div>
              </w:divsChild>
            </w:div>
            <w:div w:id="2078504114">
              <w:marLeft w:val="0"/>
              <w:marRight w:val="0"/>
              <w:marTop w:val="0"/>
              <w:marBottom w:val="0"/>
              <w:divBdr>
                <w:top w:val="none" w:sz="0" w:space="0" w:color="auto"/>
                <w:left w:val="none" w:sz="0" w:space="0" w:color="auto"/>
                <w:bottom w:val="none" w:sz="0" w:space="0" w:color="auto"/>
                <w:right w:val="none" w:sz="0" w:space="0" w:color="auto"/>
              </w:divBdr>
              <w:divsChild>
                <w:div w:id="398594486">
                  <w:marLeft w:val="0"/>
                  <w:marRight w:val="0"/>
                  <w:marTop w:val="0"/>
                  <w:marBottom w:val="0"/>
                  <w:divBdr>
                    <w:top w:val="none" w:sz="0" w:space="0" w:color="auto"/>
                    <w:left w:val="none" w:sz="0" w:space="0" w:color="auto"/>
                    <w:bottom w:val="none" w:sz="0" w:space="0" w:color="auto"/>
                    <w:right w:val="none" w:sz="0" w:space="0" w:color="auto"/>
                  </w:divBdr>
                </w:div>
              </w:divsChild>
            </w:div>
            <w:div w:id="1674410173">
              <w:marLeft w:val="0"/>
              <w:marRight w:val="0"/>
              <w:marTop w:val="0"/>
              <w:marBottom w:val="0"/>
              <w:divBdr>
                <w:top w:val="none" w:sz="0" w:space="0" w:color="auto"/>
                <w:left w:val="none" w:sz="0" w:space="0" w:color="auto"/>
                <w:bottom w:val="none" w:sz="0" w:space="0" w:color="auto"/>
                <w:right w:val="none" w:sz="0" w:space="0" w:color="auto"/>
              </w:divBdr>
              <w:divsChild>
                <w:div w:id="1841315236">
                  <w:marLeft w:val="0"/>
                  <w:marRight w:val="0"/>
                  <w:marTop w:val="0"/>
                  <w:marBottom w:val="0"/>
                  <w:divBdr>
                    <w:top w:val="none" w:sz="0" w:space="0" w:color="auto"/>
                    <w:left w:val="none" w:sz="0" w:space="0" w:color="auto"/>
                    <w:bottom w:val="none" w:sz="0" w:space="0" w:color="auto"/>
                    <w:right w:val="none" w:sz="0" w:space="0" w:color="auto"/>
                  </w:divBdr>
                </w:div>
              </w:divsChild>
            </w:div>
            <w:div w:id="971863841">
              <w:marLeft w:val="0"/>
              <w:marRight w:val="0"/>
              <w:marTop w:val="0"/>
              <w:marBottom w:val="0"/>
              <w:divBdr>
                <w:top w:val="none" w:sz="0" w:space="0" w:color="auto"/>
                <w:left w:val="none" w:sz="0" w:space="0" w:color="auto"/>
                <w:bottom w:val="none" w:sz="0" w:space="0" w:color="auto"/>
                <w:right w:val="none" w:sz="0" w:space="0" w:color="auto"/>
              </w:divBdr>
              <w:divsChild>
                <w:div w:id="309597971">
                  <w:marLeft w:val="0"/>
                  <w:marRight w:val="0"/>
                  <w:marTop w:val="0"/>
                  <w:marBottom w:val="0"/>
                  <w:divBdr>
                    <w:top w:val="none" w:sz="0" w:space="0" w:color="auto"/>
                    <w:left w:val="none" w:sz="0" w:space="0" w:color="auto"/>
                    <w:bottom w:val="none" w:sz="0" w:space="0" w:color="auto"/>
                    <w:right w:val="none" w:sz="0" w:space="0" w:color="auto"/>
                  </w:divBdr>
                </w:div>
              </w:divsChild>
            </w:div>
            <w:div w:id="1331369336">
              <w:marLeft w:val="0"/>
              <w:marRight w:val="0"/>
              <w:marTop w:val="0"/>
              <w:marBottom w:val="0"/>
              <w:divBdr>
                <w:top w:val="none" w:sz="0" w:space="0" w:color="auto"/>
                <w:left w:val="none" w:sz="0" w:space="0" w:color="auto"/>
                <w:bottom w:val="none" w:sz="0" w:space="0" w:color="auto"/>
                <w:right w:val="none" w:sz="0" w:space="0" w:color="auto"/>
              </w:divBdr>
              <w:divsChild>
                <w:div w:id="1174345992">
                  <w:marLeft w:val="0"/>
                  <w:marRight w:val="0"/>
                  <w:marTop w:val="0"/>
                  <w:marBottom w:val="0"/>
                  <w:divBdr>
                    <w:top w:val="none" w:sz="0" w:space="0" w:color="auto"/>
                    <w:left w:val="none" w:sz="0" w:space="0" w:color="auto"/>
                    <w:bottom w:val="none" w:sz="0" w:space="0" w:color="auto"/>
                    <w:right w:val="none" w:sz="0" w:space="0" w:color="auto"/>
                  </w:divBdr>
                </w:div>
              </w:divsChild>
            </w:div>
            <w:div w:id="1115324207">
              <w:marLeft w:val="0"/>
              <w:marRight w:val="0"/>
              <w:marTop w:val="0"/>
              <w:marBottom w:val="0"/>
              <w:divBdr>
                <w:top w:val="none" w:sz="0" w:space="0" w:color="auto"/>
                <w:left w:val="none" w:sz="0" w:space="0" w:color="auto"/>
                <w:bottom w:val="none" w:sz="0" w:space="0" w:color="auto"/>
                <w:right w:val="none" w:sz="0" w:space="0" w:color="auto"/>
              </w:divBdr>
              <w:divsChild>
                <w:div w:id="1027831424">
                  <w:marLeft w:val="0"/>
                  <w:marRight w:val="0"/>
                  <w:marTop w:val="0"/>
                  <w:marBottom w:val="0"/>
                  <w:divBdr>
                    <w:top w:val="none" w:sz="0" w:space="0" w:color="auto"/>
                    <w:left w:val="none" w:sz="0" w:space="0" w:color="auto"/>
                    <w:bottom w:val="none" w:sz="0" w:space="0" w:color="auto"/>
                    <w:right w:val="none" w:sz="0" w:space="0" w:color="auto"/>
                  </w:divBdr>
                </w:div>
              </w:divsChild>
            </w:div>
            <w:div w:id="1478449616">
              <w:marLeft w:val="0"/>
              <w:marRight w:val="0"/>
              <w:marTop w:val="0"/>
              <w:marBottom w:val="0"/>
              <w:divBdr>
                <w:top w:val="none" w:sz="0" w:space="0" w:color="auto"/>
                <w:left w:val="none" w:sz="0" w:space="0" w:color="auto"/>
                <w:bottom w:val="none" w:sz="0" w:space="0" w:color="auto"/>
                <w:right w:val="none" w:sz="0" w:space="0" w:color="auto"/>
              </w:divBdr>
              <w:divsChild>
                <w:div w:id="1504469698">
                  <w:marLeft w:val="0"/>
                  <w:marRight w:val="0"/>
                  <w:marTop w:val="0"/>
                  <w:marBottom w:val="0"/>
                  <w:divBdr>
                    <w:top w:val="none" w:sz="0" w:space="0" w:color="auto"/>
                    <w:left w:val="none" w:sz="0" w:space="0" w:color="auto"/>
                    <w:bottom w:val="none" w:sz="0" w:space="0" w:color="auto"/>
                    <w:right w:val="none" w:sz="0" w:space="0" w:color="auto"/>
                  </w:divBdr>
                </w:div>
              </w:divsChild>
            </w:div>
            <w:div w:id="2076854874">
              <w:marLeft w:val="0"/>
              <w:marRight w:val="0"/>
              <w:marTop w:val="0"/>
              <w:marBottom w:val="0"/>
              <w:divBdr>
                <w:top w:val="none" w:sz="0" w:space="0" w:color="auto"/>
                <w:left w:val="none" w:sz="0" w:space="0" w:color="auto"/>
                <w:bottom w:val="none" w:sz="0" w:space="0" w:color="auto"/>
                <w:right w:val="none" w:sz="0" w:space="0" w:color="auto"/>
              </w:divBdr>
              <w:divsChild>
                <w:div w:id="271864407">
                  <w:marLeft w:val="0"/>
                  <w:marRight w:val="0"/>
                  <w:marTop w:val="0"/>
                  <w:marBottom w:val="0"/>
                  <w:divBdr>
                    <w:top w:val="none" w:sz="0" w:space="0" w:color="auto"/>
                    <w:left w:val="none" w:sz="0" w:space="0" w:color="auto"/>
                    <w:bottom w:val="none" w:sz="0" w:space="0" w:color="auto"/>
                    <w:right w:val="none" w:sz="0" w:space="0" w:color="auto"/>
                  </w:divBdr>
                </w:div>
              </w:divsChild>
            </w:div>
            <w:div w:id="655259602">
              <w:marLeft w:val="0"/>
              <w:marRight w:val="0"/>
              <w:marTop w:val="0"/>
              <w:marBottom w:val="0"/>
              <w:divBdr>
                <w:top w:val="none" w:sz="0" w:space="0" w:color="auto"/>
                <w:left w:val="none" w:sz="0" w:space="0" w:color="auto"/>
                <w:bottom w:val="none" w:sz="0" w:space="0" w:color="auto"/>
                <w:right w:val="none" w:sz="0" w:space="0" w:color="auto"/>
              </w:divBdr>
              <w:divsChild>
                <w:div w:id="82260900">
                  <w:marLeft w:val="0"/>
                  <w:marRight w:val="0"/>
                  <w:marTop w:val="0"/>
                  <w:marBottom w:val="0"/>
                  <w:divBdr>
                    <w:top w:val="none" w:sz="0" w:space="0" w:color="auto"/>
                    <w:left w:val="none" w:sz="0" w:space="0" w:color="auto"/>
                    <w:bottom w:val="none" w:sz="0" w:space="0" w:color="auto"/>
                    <w:right w:val="none" w:sz="0" w:space="0" w:color="auto"/>
                  </w:divBdr>
                </w:div>
              </w:divsChild>
            </w:div>
            <w:div w:id="1273172942">
              <w:marLeft w:val="0"/>
              <w:marRight w:val="0"/>
              <w:marTop w:val="0"/>
              <w:marBottom w:val="0"/>
              <w:divBdr>
                <w:top w:val="none" w:sz="0" w:space="0" w:color="auto"/>
                <w:left w:val="none" w:sz="0" w:space="0" w:color="auto"/>
                <w:bottom w:val="none" w:sz="0" w:space="0" w:color="auto"/>
                <w:right w:val="none" w:sz="0" w:space="0" w:color="auto"/>
              </w:divBdr>
              <w:divsChild>
                <w:div w:id="1758861936">
                  <w:marLeft w:val="0"/>
                  <w:marRight w:val="0"/>
                  <w:marTop w:val="0"/>
                  <w:marBottom w:val="0"/>
                  <w:divBdr>
                    <w:top w:val="none" w:sz="0" w:space="0" w:color="auto"/>
                    <w:left w:val="none" w:sz="0" w:space="0" w:color="auto"/>
                    <w:bottom w:val="none" w:sz="0" w:space="0" w:color="auto"/>
                    <w:right w:val="none" w:sz="0" w:space="0" w:color="auto"/>
                  </w:divBdr>
                </w:div>
              </w:divsChild>
            </w:div>
            <w:div w:id="2017075135">
              <w:marLeft w:val="0"/>
              <w:marRight w:val="0"/>
              <w:marTop w:val="0"/>
              <w:marBottom w:val="0"/>
              <w:divBdr>
                <w:top w:val="none" w:sz="0" w:space="0" w:color="auto"/>
                <w:left w:val="none" w:sz="0" w:space="0" w:color="auto"/>
                <w:bottom w:val="none" w:sz="0" w:space="0" w:color="auto"/>
                <w:right w:val="none" w:sz="0" w:space="0" w:color="auto"/>
              </w:divBdr>
              <w:divsChild>
                <w:div w:id="1336224000">
                  <w:marLeft w:val="0"/>
                  <w:marRight w:val="0"/>
                  <w:marTop w:val="0"/>
                  <w:marBottom w:val="0"/>
                  <w:divBdr>
                    <w:top w:val="none" w:sz="0" w:space="0" w:color="auto"/>
                    <w:left w:val="none" w:sz="0" w:space="0" w:color="auto"/>
                    <w:bottom w:val="none" w:sz="0" w:space="0" w:color="auto"/>
                    <w:right w:val="none" w:sz="0" w:space="0" w:color="auto"/>
                  </w:divBdr>
                </w:div>
              </w:divsChild>
            </w:div>
            <w:div w:id="1668249208">
              <w:marLeft w:val="0"/>
              <w:marRight w:val="0"/>
              <w:marTop w:val="0"/>
              <w:marBottom w:val="0"/>
              <w:divBdr>
                <w:top w:val="none" w:sz="0" w:space="0" w:color="auto"/>
                <w:left w:val="none" w:sz="0" w:space="0" w:color="auto"/>
                <w:bottom w:val="none" w:sz="0" w:space="0" w:color="auto"/>
                <w:right w:val="none" w:sz="0" w:space="0" w:color="auto"/>
              </w:divBdr>
              <w:divsChild>
                <w:div w:id="2087678529">
                  <w:marLeft w:val="0"/>
                  <w:marRight w:val="0"/>
                  <w:marTop w:val="0"/>
                  <w:marBottom w:val="0"/>
                  <w:divBdr>
                    <w:top w:val="none" w:sz="0" w:space="0" w:color="auto"/>
                    <w:left w:val="none" w:sz="0" w:space="0" w:color="auto"/>
                    <w:bottom w:val="none" w:sz="0" w:space="0" w:color="auto"/>
                    <w:right w:val="none" w:sz="0" w:space="0" w:color="auto"/>
                  </w:divBdr>
                </w:div>
              </w:divsChild>
            </w:div>
            <w:div w:id="1425496806">
              <w:marLeft w:val="0"/>
              <w:marRight w:val="0"/>
              <w:marTop w:val="0"/>
              <w:marBottom w:val="0"/>
              <w:divBdr>
                <w:top w:val="none" w:sz="0" w:space="0" w:color="auto"/>
                <w:left w:val="none" w:sz="0" w:space="0" w:color="auto"/>
                <w:bottom w:val="none" w:sz="0" w:space="0" w:color="auto"/>
                <w:right w:val="none" w:sz="0" w:space="0" w:color="auto"/>
              </w:divBdr>
              <w:divsChild>
                <w:div w:id="2127313099">
                  <w:marLeft w:val="0"/>
                  <w:marRight w:val="0"/>
                  <w:marTop w:val="0"/>
                  <w:marBottom w:val="0"/>
                  <w:divBdr>
                    <w:top w:val="none" w:sz="0" w:space="0" w:color="auto"/>
                    <w:left w:val="none" w:sz="0" w:space="0" w:color="auto"/>
                    <w:bottom w:val="none" w:sz="0" w:space="0" w:color="auto"/>
                    <w:right w:val="none" w:sz="0" w:space="0" w:color="auto"/>
                  </w:divBdr>
                </w:div>
              </w:divsChild>
            </w:div>
            <w:div w:id="1003555647">
              <w:marLeft w:val="0"/>
              <w:marRight w:val="0"/>
              <w:marTop w:val="0"/>
              <w:marBottom w:val="0"/>
              <w:divBdr>
                <w:top w:val="none" w:sz="0" w:space="0" w:color="auto"/>
                <w:left w:val="none" w:sz="0" w:space="0" w:color="auto"/>
                <w:bottom w:val="none" w:sz="0" w:space="0" w:color="auto"/>
                <w:right w:val="none" w:sz="0" w:space="0" w:color="auto"/>
              </w:divBdr>
              <w:divsChild>
                <w:div w:id="1098408661">
                  <w:marLeft w:val="0"/>
                  <w:marRight w:val="0"/>
                  <w:marTop w:val="0"/>
                  <w:marBottom w:val="0"/>
                  <w:divBdr>
                    <w:top w:val="none" w:sz="0" w:space="0" w:color="auto"/>
                    <w:left w:val="none" w:sz="0" w:space="0" w:color="auto"/>
                    <w:bottom w:val="none" w:sz="0" w:space="0" w:color="auto"/>
                    <w:right w:val="none" w:sz="0" w:space="0" w:color="auto"/>
                  </w:divBdr>
                </w:div>
              </w:divsChild>
            </w:div>
            <w:div w:id="170225692">
              <w:marLeft w:val="0"/>
              <w:marRight w:val="0"/>
              <w:marTop w:val="0"/>
              <w:marBottom w:val="0"/>
              <w:divBdr>
                <w:top w:val="none" w:sz="0" w:space="0" w:color="auto"/>
                <w:left w:val="none" w:sz="0" w:space="0" w:color="auto"/>
                <w:bottom w:val="none" w:sz="0" w:space="0" w:color="auto"/>
                <w:right w:val="none" w:sz="0" w:space="0" w:color="auto"/>
              </w:divBdr>
              <w:divsChild>
                <w:div w:id="2030375921">
                  <w:marLeft w:val="0"/>
                  <w:marRight w:val="0"/>
                  <w:marTop w:val="0"/>
                  <w:marBottom w:val="0"/>
                  <w:divBdr>
                    <w:top w:val="none" w:sz="0" w:space="0" w:color="auto"/>
                    <w:left w:val="none" w:sz="0" w:space="0" w:color="auto"/>
                    <w:bottom w:val="none" w:sz="0" w:space="0" w:color="auto"/>
                    <w:right w:val="none" w:sz="0" w:space="0" w:color="auto"/>
                  </w:divBdr>
                </w:div>
              </w:divsChild>
            </w:div>
            <w:div w:id="1476986623">
              <w:marLeft w:val="0"/>
              <w:marRight w:val="0"/>
              <w:marTop w:val="0"/>
              <w:marBottom w:val="0"/>
              <w:divBdr>
                <w:top w:val="none" w:sz="0" w:space="0" w:color="auto"/>
                <w:left w:val="none" w:sz="0" w:space="0" w:color="auto"/>
                <w:bottom w:val="none" w:sz="0" w:space="0" w:color="auto"/>
                <w:right w:val="none" w:sz="0" w:space="0" w:color="auto"/>
              </w:divBdr>
              <w:divsChild>
                <w:div w:id="96753435">
                  <w:marLeft w:val="0"/>
                  <w:marRight w:val="0"/>
                  <w:marTop w:val="0"/>
                  <w:marBottom w:val="0"/>
                  <w:divBdr>
                    <w:top w:val="none" w:sz="0" w:space="0" w:color="auto"/>
                    <w:left w:val="none" w:sz="0" w:space="0" w:color="auto"/>
                    <w:bottom w:val="none" w:sz="0" w:space="0" w:color="auto"/>
                    <w:right w:val="none" w:sz="0" w:space="0" w:color="auto"/>
                  </w:divBdr>
                </w:div>
              </w:divsChild>
            </w:div>
            <w:div w:id="605118659">
              <w:marLeft w:val="0"/>
              <w:marRight w:val="0"/>
              <w:marTop w:val="0"/>
              <w:marBottom w:val="0"/>
              <w:divBdr>
                <w:top w:val="none" w:sz="0" w:space="0" w:color="auto"/>
                <w:left w:val="none" w:sz="0" w:space="0" w:color="auto"/>
                <w:bottom w:val="none" w:sz="0" w:space="0" w:color="auto"/>
                <w:right w:val="none" w:sz="0" w:space="0" w:color="auto"/>
              </w:divBdr>
              <w:divsChild>
                <w:div w:id="1699624211">
                  <w:marLeft w:val="0"/>
                  <w:marRight w:val="0"/>
                  <w:marTop w:val="0"/>
                  <w:marBottom w:val="0"/>
                  <w:divBdr>
                    <w:top w:val="none" w:sz="0" w:space="0" w:color="auto"/>
                    <w:left w:val="none" w:sz="0" w:space="0" w:color="auto"/>
                    <w:bottom w:val="none" w:sz="0" w:space="0" w:color="auto"/>
                    <w:right w:val="none" w:sz="0" w:space="0" w:color="auto"/>
                  </w:divBdr>
                </w:div>
              </w:divsChild>
            </w:div>
            <w:div w:id="1805653755">
              <w:marLeft w:val="0"/>
              <w:marRight w:val="0"/>
              <w:marTop w:val="0"/>
              <w:marBottom w:val="0"/>
              <w:divBdr>
                <w:top w:val="none" w:sz="0" w:space="0" w:color="auto"/>
                <w:left w:val="none" w:sz="0" w:space="0" w:color="auto"/>
                <w:bottom w:val="none" w:sz="0" w:space="0" w:color="auto"/>
                <w:right w:val="none" w:sz="0" w:space="0" w:color="auto"/>
              </w:divBdr>
              <w:divsChild>
                <w:div w:id="1048724584">
                  <w:marLeft w:val="0"/>
                  <w:marRight w:val="0"/>
                  <w:marTop w:val="0"/>
                  <w:marBottom w:val="0"/>
                  <w:divBdr>
                    <w:top w:val="none" w:sz="0" w:space="0" w:color="auto"/>
                    <w:left w:val="none" w:sz="0" w:space="0" w:color="auto"/>
                    <w:bottom w:val="none" w:sz="0" w:space="0" w:color="auto"/>
                    <w:right w:val="none" w:sz="0" w:space="0" w:color="auto"/>
                  </w:divBdr>
                </w:div>
              </w:divsChild>
            </w:div>
            <w:div w:id="983970773">
              <w:marLeft w:val="0"/>
              <w:marRight w:val="0"/>
              <w:marTop w:val="0"/>
              <w:marBottom w:val="0"/>
              <w:divBdr>
                <w:top w:val="none" w:sz="0" w:space="0" w:color="auto"/>
                <w:left w:val="none" w:sz="0" w:space="0" w:color="auto"/>
                <w:bottom w:val="none" w:sz="0" w:space="0" w:color="auto"/>
                <w:right w:val="none" w:sz="0" w:space="0" w:color="auto"/>
              </w:divBdr>
              <w:divsChild>
                <w:div w:id="855921675">
                  <w:marLeft w:val="0"/>
                  <w:marRight w:val="0"/>
                  <w:marTop w:val="0"/>
                  <w:marBottom w:val="0"/>
                  <w:divBdr>
                    <w:top w:val="none" w:sz="0" w:space="0" w:color="auto"/>
                    <w:left w:val="none" w:sz="0" w:space="0" w:color="auto"/>
                    <w:bottom w:val="none" w:sz="0" w:space="0" w:color="auto"/>
                    <w:right w:val="none" w:sz="0" w:space="0" w:color="auto"/>
                  </w:divBdr>
                </w:div>
              </w:divsChild>
            </w:div>
            <w:div w:id="1436363380">
              <w:marLeft w:val="0"/>
              <w:marRight w:val="0"/>
              <w:marTop w:val="0"/>
              <w:marBottom w:val="0"/>
              <w:divBdr>
                <w:top w:val="none" w:sz="0" w:space="0" w:color="auto"/>
                <w:left w:val="none" w:sz="0" w:space="0" w:color="auto"/>
                <w:bottom w:val="none" w:sz="0" w:space="0" w:color="auto"/>
                <w:right w:val="none" w:sz="0" w:space="0" w:color="auto"/>
              </w:divBdr>
              <w:divsChild>
                <w:div w:id="374159243">
                  <w:marLeft w:val="0"/>
                  <w:marRight w:val="0"/>
                  <w:marTop w:val="0"/>
                  <w:marBottom w:val="0"/>
                  <w:divBdr>
                    <w:top w:val="none" w:sz="0" w:space="0" w:color="auto"/>
                    <w:left w:val="none" w:sz="0" w:space="0" w:color="auto"/>
                    <w:bottom w:val="none" w:sz="0" w:space="0" w:color="auto"/>
                    <w:right w:val="none" w:sz="0" w:space="0" w:color="auto"/>
                  </w:divBdr>
                </w:div>
              </w:divsChild>
            </w:div>
            <w:div w:id="810441630">
              <w:marLeft w:val="0"/>
              <w:marRight w:val="0"/>
              <w:marTop w:val="0"/>
              <w:marBottom w:val="0"/>
              <w:divBdr>
                <w:top w:val="none" w:sz="0" w:space="0" w:color="auto"/>
                <w:left w:val="none" w:sz="0" w:space="0" w:color="auto"/>
                <w:bottom w:val="none" w:sz="0" w:space="0" w:color="auto"/>
                <w:right w:val="none" w:sz="0" w:space="0" w:color="auto"/>
              </w:divBdr>
              <w:divsChild>
                <w:div w:id="86752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6162">
          <w:marLeft w:val="0"/>
          <w:marRight w:val="0"/>
          <w:marTop w:val="0"/>
          <w:marBottom w:val="600"/>
          <w:divBdr>
            <w:top w:val="none" w:sz="0" w:space="0" w:color="auto"/>
            <w:left w:val="none" w:sz="0" w:space="0" w:color="auto"/>
            <w:bottom w:val="none" w:sz="0" w:space="0" w:color="auto"/>
            <w:right w:val="none" w:sz="0" w:space="0" w:color="auto"/>
          </w:divBdr>
        </w:div>
      </w:divsChild>
    </w:div>
    <w:div w:id="209004739">
      <w:marLeft w:val="0"/>
      <w:marRight w:val="0"/>
      <w:marTop w:val="0"/>
      <w:marBottom w:val="0"/>
      <w:divBdr>
        <w:top w:val="none" w:sz="0" w:space="0" w:color="auto"/>
        <w:left w:val="none" w:sz="0" w:space="0" w:color="auto"/>
        <w:bottom w:val="none" w:sz="0" w:space="0" w:color="auto"/>
        <w:right w:val="none" w:sz="0" w:space="0" w:color="auto"/>
      </w:divBdr>
      <w:divsChild>
        <w:div w:id="466512220">
          <w:marLeft w:val="0"/>
          <w:marRight w:val="0"/>
          <w:marTop w:val="432"/>
          <w:marBottom w:val="0"/>
          <w:divBdr>
            <w:top w:val="none" w:sz="0" w:space="0" w:color="auto"/>
            <w:left w:val="none" w:sz="0" w:space="0" w:color="auto"/>
            <w:bottom w:val="none" w:sz="0" w:space="0" w:color="auto"/>
            <w:right w:val="none" w:sz="0" w:space="0" w:color="auto"/>
          </w:divBdr>
        </w:div>
        <w:div w:id="2005084456">
          <w:marLeft w:val="0"/>
          <w:marRight w:val="0"/>
          <w:marTop w:val="0"/>
          <w:marBottom w:val="0"/>
          <w:divBdr>
            <w:top w:val="none" w:sz="0" w:space="0" w:color="auto"/>
            <w:left w:val="none" w:sz="0" w:space="0" w:color="auto"/>
            <w:bottom w:val="none" w:sz="0" w:space="0" w:color="auto"/>
            <w:right w:val="none" w:sz="0" w:space="0" w:color="auto"/>
          </w:divBdr>
          <w:divsChild>
            <w:div w:id="886525116">
              <w:marLeft w:val="0"/>
              <w:marRight w:val="0"/>
              <w:marTop w:val="0"/>
              <w:marBottom w:val="0"/>
              <w:divBdr>
                <w:top w:val="none" w:sz="0" w:space="0" w:color="auto"/>
                <w:left w:val="none" w:sz="0" w:space="0" w:color="auto"/>
                <w:bottom w:val="none" w:sz="0" w:space="0" w:color="auto"/>
                <w:right w:val="none" w:sz="0" w:space="0" w:color="auto"/>
              </w:divBdr>
              <w:divsChild>
                <w:div w:id="500655526">
                  <w:marLeft w:val="0"/>
                  <w:marRight w:val="0"/>
                  <w:marTop w:val="0"/>
                  <w:marBottom w:val="0"/>
                  <w:divBdr>
                    <w:top w:val="none" w:sz="0" w:space="0" w:color="auto"/>
                    <w:left w:val="none" w:sz="0" w:space="0" w:color="auto"/>
                    <w:bottom w:val="none" w:sz="0" w:space="0" w:color="auto"/>
                    <w:right w:val="none" w:sz="0" w:space="0" w:color="auto"/>
                  </w:divBdr>
                </w:div>
              </w:divsChild>
            </w:div>
            <w:div w:id="164786946">
              <w:marLeft w:val="0"/>
              <w:marRight w:val="0"/>
              <w:marTop w:val="0"/>
              <w:marBottom w:val="0"/>
              <w:divBdr>
                <w:top w:val="none" w:sz="0" w:space="0" w:color="auto"/>
                <w:left w:val="none" w:sz="0" w:space="0" w:color="auto"/>
                <w:bottom w:val="none" w:sz="0" w:space="0" w:color="auto"/>
                <w:right w:val="none" w:sz="0" w:space="0" w:color="auto"/>
              </w:divBdr>
              <w:divsChild>
                <w:div w:id="1605729349">
                  <w:marLeft w:val="0"/>
                  <w:marRight w:val="0"/>
                  <w:marTop w:val="0"/>
                  <w:marBottom w:val="0"/>
                  <w:divBdr>
                    <w:top w:val="none" w:sz="0" w:space="0" w:color="auto"/>
                    <w:left w:val="none" w:sz="0" w:space="0" w:color="auto"/>
                    <w:bottom w:val="none" w:sz="0" w:space="0" w:color="auto"/>
                    <w:right w:val="none" w:sz="0" w:space="0" w:color="auto"/>
                  </w:divBdr>
                </w:div>
              </w:divsChild>
            </w:div>
            <w:div w:id="2070151725">
              <w:marLeft w:val="0"/>
              <w:marRight w:val="0"/>
              <w:marTop w:val="0"/>
              <w:marBottom w:val="0"/>
              <w:divBdr>
                <w:top w:val="none" w:sz="0" w:space="0" w:color="auto"/>
                <w:left w:val="none" w:sz="0" w:space="0" w:color="auto"/>
                <w:bottom w:val="none" w:sz="0" w:space="0" w:color="auto"/>
                <w:right w:val="none" w:sz="0" w:space="0" w:color="auto"/>
              </w:divBdr>
              <w:divsChild>
                <w:div w:id="756902899">
                  <w:marLeft w:val="0"/>
                  <w:marRight w:val="0"/>
                  <w:marTop w:val="0"/>
                  <w:marBottom w:val="0"/>
                  <w:divBdr>
                    <w:top w:val="none" w:sz="0" w:space="0" w:color="auto"/>
                    <w:left w:val="none" w:sz="0" w:space="0" w:color="auto"/>
                    <w:bottom w:val="none" w:sz="0" w:space="0" w:color="auto"/>
                    <w:right w:val="none" w:sz="0" w:space="0" w:color="auto"/>
                  </w:divBdr>
                </w:div>
              </w:divsChild>
            </w:div>
            <w:div w:id="890533742">
              <w:marLeft w:val="0"/>
              <w:marRight w:val="0"/>
              <w:marTop w:val="0"/>
              <w:marBottom w:val="0"/>
              <w:divBdr>
                <w:top w:val="none" w:sz="0" w:space="0" w:color="auto"/>
                <w:left w:val="none" w:sz="0" w:space="0" w:color="auto"/>
                <w:bottom w:val="none" w:sz="0" w:space="0" w:color="auto"/>
                <w:right w:val="none" w:sz="0" w:space="0" w:color="auto"/>
              </w:divBdr>
              <w:divsChild>
                <w:div w:id="2004241218">
                  <w:marLeft w:val="0"/>
                  <w:marRight w:val="0"/>
                  <w:marTop w:val="0"/>
                  <w:marBottom w:val="0"/>
                  <w:divBdr>
                    <w:top w:val="none" w:sz="0" w:space="0" w:color="auto"/>
                    <w:left w:val="none" w:sz="0" w:space="0" w:color="auto"/>
                    <w:bottom w:val="none" w:sz="0" w:space="0" w:color="auto"/>
                    <w:right w:val="none" w:sz="0" w:space="0" w:color="auto"/>
                  </w:divBdr>
                </w:div>
              </w:divsChild>
            </w:div>
            <w:div w:id="26033539">
              <w:marLeft w:val="0"/>
              <w:marRight w:val="0"/>
              <w:marTop w:val="0"/>
              <w:marBottom w:val="0"/>
              <w:divBdr>
                <w:top w:val="none" w:sz="0" w:space="0" w:color="auto"/>
                <w:left w:val="none" w:sz="0" w:space="0" w:color="auto"/>
                <w:bottom w:val="none" w:sz="0" w:space="0" w:color="auto"/>
                <w:right w:val="none" w:sz="0" w:space="0" w:color="auto"/>
              </w:divBdr>
              <w:divsChild>
                <w:div w:id="1925021468">
                  <w:marLeft w:val="0"/>
                  <w:marRight w:val="0"/>
                  <w:marTop w:val="0"/>
                  <w:marBottom w:val="0"/>
                  <w:divBdr>
                    <w:top w:val="none" w:sz="0" w:space="0" w:color="auto"/>
                    <w:left w:val="none" w:sz="0" w:space="0" w:color="auto"/>
                    <w:bottom w:val="none" w:sz="0" w:space="0" w:color="auto"/>
                    <w:right w:val="none" w:sz="0" w:space="0" w:color="auto"/>
                  </w:divBdr>
                </w:div>
              </w:divsChild>
            </w:div>
            <w:div w:id="2028284895">
              <w:marLeft w:val="0"/>
              <w:marRight w:val="0"/>
              <w:marTop w:val="0"/>
              <w:marBottom w:val="0"/>
              <w:divBdr>
                <w:top w:val="none" w:sz="0" w:space="0" w:color="auto"/>
                <w:left w:val="none" w:sz="0" w:space="0" w:color="auto"/>
                <w:bottom w:val="none" w:sz="0" w:space="0" w:color="auto"/>
                <w:right w:val="none" w:sz="0" w:space="0" w:color="auto"/>
              </w:divBdr>
              <w:divsChild>
                <w:div w:id="2006083314">
                  <w:marLeft w:val="0"/>
                  <w:marRight w:val="0"/>
                  <w:marTop w:val="0"/>
                  <w:marBottom w:val="0"/>
                  <w:divBdr>
                    <w:top w:val="none" w:sz="0" w:space="0" w:color="auto"/>
                    <w:left w:val="none" w:sz="0" w:space="0" w:color="auto"/>
                    <w:bottom w:val="none" w:sz="0" w:space="0" w:color="auto"/>
                    <w:right w:val="none" w:sz="0" w:space="0" w:color="auto"/>
                  </w:divBdr>
                </w:div>
              </w:divsChild>
            </w:div>
            <w:div w:id="1235092662">
              <w:marLeft w:val="0"/>
              <w:marRight w:val="0"/>
              <w:marTop w:val="0"/>
              <w:marBottom w:val="0"/>
              <w:divBdr>
                <w:top w:val="none" w:sz="0" w:space="0" w:color="auto"/>
                <w:left w:val="none" w:sz="0" w:space="0" w:color="auto"/>
                <w:bottom w:val="none" w:sz="0" w:space="0" w:color="auto"/>
                <w:right w:val="none" w:sz="0" w:space="0" w:color="auto"/>
              </w:divBdr>
              <w:divsChild>
                <w:div w:id="39027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91969">
          <w:marLeft w:val="0"/>
          <w:marRight w:val="0"/>
          <w:marTop w:val="0"/>
          <w:marBottom w:val="600"/>
          <w:divBdr>
            <w:top w:val="none" w:sz="0" w:space="0" w:color="auto"/>
            <w:left w:val="none" w:sz="0" w:space="0" w:color="auto"/>
            <w:bottom w:val="none" w:sz="0" w:space="0" w:color="auto"/>
            <w:right w:val="none" w:sz="0" w:space="0" w:color="auto"/>
          </w:divBdr>
        </w:div>
      </w:divsChild>
    </w:div>
    <w:div w:id="213470432">
      <w:marLeft w:val="0"/>
      <w:marRight w:val="0"/>
      <w:marTop w:val="0"/>
      <w:marBottom w:val="0"/>
      <w:divBdr>
        <w:top w:val="none" w:sz="0" w:space="0" w:color="auto"/>
        <w:left w:val="none" w:sz="0" w:space="0" w:color="auto"/>
        <w:bottom w:val="none" w:sz="0" w:space="0" w:color="auto"/>
        <w:right w:val="none" w:sz="0" w:space="0" w:color="auto"/>
      </w:divBdr>
      <w:divsChild>
        <w:div w:id="259879754">
          <w:marLeft w:val="0"/>
          <w:marRight w:val="0"/>
          <w:marTop w:val="432"/>
          <w:marBottom w:val="0"/>
          <w:divBdr>
            <w:top w:val="none" w:sz="0" w:space="0" w:color="auto"/>
            <w:left w:val="none" w:sz="0" w:space="0" w:color="auto"/>
            <w:bottom w:val="none" w:sz="0" w:space="0" w:color="auto"/>
            <w:right w:val="none" w:sz="0" w:space="0" w:color="auto"/>
          </w:divBdr>
        </w:div>
        <w:div w:id="344484302">
          <w:marLeft w:val="0"/>
          <w:marRight w:val="0"/>
          <w:marTop w:val="0"/>
          <w:marBottom w:val="0"/>
          <w:divBdr>
            <w:top w:val="none" w:sz="0" w:space="0" w:color="auto"/>
            <w:left w:val="none" w:sz="0" w:space="0" w:color="auto"/>
            <w:bottom w:val="none" w:sz="0" w:space="0" w:color="auto"/>
            <w:right w:val="none" w:sz="0" w:space="0" w:color="auto"/>
          </w:divBdr>
          <w:divsChild>
            <w:div w:id="1281381288">
              <w:marLeft w:val="0"/>
              <w:marRight w:val="0"/>
              <w:marTop w:val="0"/>
              <w:marBottom w:val="0"/>
              <w:divBdr>
                <w:top w:val="none" w:sz="0" w:space="0" w:color="auto"/>
                <w:left w:val="none" w:sz="0" w:space="0" w:color="auto"/>
                <w:bottom w:val="none" w:sz="0" w:space="0" w:color="auto"/>
                <w:right w:val="none" w:sz="0" w:space="0" w:color="auto"/>
              </w:divBdr>
              <w:divsChild>
                <w:div w:id="71705911">
                  <w:marLeft w:val="0"/>
                  <w:marRight w:val="0"/>
                  <w:marTop w:val="0"/>
                  <w:marBottom w:val="0"/>
                  <w:divBdr>
                    <w:top w:val="none" w:sz="0" w:space="0" w:color="auto"/>
                    <w:left w:val="none" w:sz="0" w:space="0" w:color="auto"/>
                    <w:bottom w:val="none" w:sz="0" w:space="0" w:color="auto"/>
                    <w:right w:val="none" w:sz="0" w:space="0" w:color="auto"/>
                  </w:divBdr>
                </w:div>
              </w:divsChild>
            </w:div>
            <w:div w:id="1642886362">
              <w:marLeft w:val="0"/>
              <w:marRight w:val="0"/>
              <w:marTop w:val="0"/>
              <w:marBottom w:val="0"/>
              <w:divBdr>
                <w:top w:val="none" w:sz="0" w:space="0" w:color="auto"/>
                <w:left w:val="none" w:sz="0" w:space="0" w:color="auto"/>
                <w:bottom w:val="none" w:sz="0" w:space="0" w:color="auto"/>
                <w:right w:val="none" w:sz="0" w:space="0" w:color="auto"/>
              </w:divBdr>
              <w:divsChild>
                <w:div w:id="1891459812">
                  <w:marLeft w:val="0"/>
                  <w:marRight w:val="0"/>
                  <w:marTop w:val="0"/>
                  <w:marBottom w:val="0"/>
                  <w:divBdr>
                    <w:top w:val="none" w:sz="0" w:space="0" w:color="auto"/>
                    <w:left w:val="none" w:sz="0" w:space="0" w:color="auto"/>
                    <w:bottom w:val="none" w:sz="0" w:space="0" w:color="auto"/>
                    <w:right w:val="none" w:sz="0" w:space="0" w:color="auto"/>
                  </w:divBdr>
                </w:div>
              </w:divsChild>
            </w:div>
            <w:div w:id="1195122188">
              <w:marLeft w:val="0"/>
              <w:marRight w:val="0"/>
              <w:marTop w:val="0"/>
              <w:marBottom w:val="0"/>
              <w:divBdr>
                <w:top w:val="none" w:sz="0" w:space="0" w:color="auto"/>
                <w:left w:val="none" w:sz="0" w:space="0" w:color="auto"/>
                <w:bottom w:val="none" w:sz="0" w:space="0" w:color="auto"/>
                <w:right w:val="none" w:sz="0" w:space="0" w:color="auto"/>
              </w:divBdr>
              <w:divsChild>
                <w:div w:id="1833905534">
                  <w:marLeft w:val="0"/>
                  <w:marRight w:val="0"/>
                  <w:marTop w:val="0"/>
                  <w:marBottom w:val="0"/>
                  <w:divBdr>
                    <w:top w:val="none" w:sz="0" w:space="0" w:color="auto"/>
                    <w:left w:val="none" w:sz="0" w:space="0" w:color="auto"/>
                    <w:bottom w:val="none" w:sz="0" w:space="0" w:color="auto"/>
                    <w:right w:val="none" w:sz="0" w:space="0" w:color="auto"/>
                  </w:divBdr>
                </w:div>
              </w:divsChild>
            </w:div>
            <w:div w:id="525873357">
              <w:marLeft w:val="0"/>
              <w:marRight w:val="0"/>
              <w:marTop w:val="0"/>
              <w:marBottom w:val="0"/>
              <w:divBdr>
                <w:top w:val="none" w:sz="0" w:space="0" w:color="auto"/>
                <w:left w:val="none" w:sz="0" w:space="0" w:color="auto"/>
                <w:bottom w:val="none" w:sz="0" w:space="0" w:color="auto"/>
                <w:right w:val="none" w:sz="0" w:space="0" w:color="auto"/>
              </w:divBdr>
              <w:divsChild>
                <w:div w:id="872033567">
                  <w:marLeft w:val="0"/>
                  <w:marRight w:val="0"/>
                  <w:marTop w:val="0"/>
                  <w:marBottom w:val="0"/>
                  <w:divBdr>
                    <w:top w:val="none" w:sz="0" w:space="0" w:color="auto"/>
                    <w:left w:val="none" w:sz="0" w:space="0" w:color="auto"/>
                    <w:bottom w:val="none" w:sz="0" w:space="0" w:color="auto"/>
                    <w:right w:val="none" w:sz="0" w:space="0" w:color="auto"/>
                  </w:divBdr>
                </w:div>
              </w:divsChild>
            </w:div>
            <w:div w:id="184175522">
              <w:marLeft w:val="0"/>
              <w:marRight w:val="0"/>
              <w:marTop w:val="0"/>
              <w:marBottom w:val="0"/>
              <w:divBdr>
                <w:top w:val="none" w:sz="0" w:space="0" w:color="auto"/>
                <w:left w:val="none" w:sz="0" w:space="0" w:color="auto"/>
                <w:bottom w:val="none" w:sz="0" w:space="0" w:color="auto"/>
                <w:right w:val="none" w:sz="0" w:space="0" w:color="auto"/>
              </w:divBdr>
              <w:divsChild>
                <w:div w:id="1365256292">
                  <w:marLeft w:val="0"/>
                  <w:marRight w:val="0"/>
                  <w:marTop w:val="0"/>
                  <w:marBottom w:val="0"/>
                  <w:divBdr>
                    <w:top w:val="none" w:sz="0" w:space="0" w:color="auto"/>
                    <w:left w:val="none" w:sz="0" w:space="0" w:color="auto"/>
                    <w:bottom w:val="none" w:sz="0" w:space="0" w:color="auto"/>
                    <w:right w:val="none" w:sz="0" w:space="0" w:color="auto"/>
                  </w:divBdr>
                </w:div>
              </w:divsChild>
            </w:div>
            <w:div w:id="1444884764">
              <w:marLeft w:val="0"/>
              <w:marRight w:val="0"/>
              <w:marTop w:val="0"/>
              <w:marBottom w:val="0"/>
              <w:divBdr>
                <w:top w:val="none" w:sz="0" w:space="0" w:color="auto"/>
                <w:left w:val="none" w:sz="0" w:space="0" w:color="auto"/>
                <w:bottom w:val="none" w:sz="0" w:space="0" w:color="auto"/>
                <w:right w:val="none" w:sz="0" w:space="0" w:color="auto"/>
              </w:divBdr>
              <w:divsChild>
                <w:div w:id="659694043">
                  <w:marLeft w:val="0"/>
                  <w:marRight w:val="0"/>
                  <w:marTop w:val="0"/>
                  <w:marBottom w:val="0"/>
                  <w:divBdr>
                    <w:top w:val="none" w:sz="0" w:space="0" w:color="auto"/>
                    <w:left w:val="none" w:sz="0" w:space="0" w:color="auto"/>
                    <w:bottom w:val="none" w:sz="0" w:space="0" w:color="auto"/>
                    <w:right w:val="none" w:sz="0" w:space="0" w:color="auto"/>
                  </w:divBdr>
                </w:div>
              </w:divsChild>
            </w:div>
            <w:div w:id="252125244">
              <w:marLeft w:val="0"/>
              <w:marRight w:val="0"/>
              <w:marTop w:val="0"/>
              <w:marBottom w:val="0"/>
              <w:divBdr>
                <w:top w:val="none" w:sz="0" w:space="0" w:color="auto"/>
                <w:left w:val="none" w:sz="0" w:space="0" w:color="auto"/>
                <w:bottom w:val="none" w:sz="0" w:space="0" w:color="auto"/>
                <w:right w:val="none" w:sz="0" w:space="0" w:color="auto"/>
              </w:divBdr>
              <w:divsChild>
                <w:div w:id="162012172">
                  <w:marLeft w:val="0"/>
                  <w:marRight w:val="0"/>
                  <w:marTop w:val="0"/>
                  <w:marBottom w:val="0"/>
                  <w:divBdr>
                    <w:top w:val="none" w:sz="0" w:space="0" w:color="auto"/>
                    <w:left w:val="none" w:sz="0" w:space="0" w:color="auto"/>
                    <w:bottom w:val="none" w:sz="0" w:space="0" w:color="auto"/>
                    <w:right w:val="none" w:sz="0" w:space="0" w:color="auto"/>
                  </w:divBdr>
                </w:div>
              </w:divsChild>
            </w:div>
            <w:div w:id="366609032">
              <w:marLeft w:val="0"/>
              <w:marRight w:val="0"/>
              <w:marTop w:val="0"/>
              <w:marBottom w:val="0"/>
              <w:divBdr>
                <w:top w:val="none" w:sz="0" w:space="0" w:color="auto"/>
                <w:left w:val="none" w:sz="0" w:space="0" w:color="auto"/>
                <w:bottom w:val="none" w:sz="0" w:space="0" w:color="auto"/>
                <w:right w:val="none" w:sz="0" w:space="0" w:color="auto"/>
              </w:divBdr>
              <w:divsChild>
                <w:div w:id="745079198">
                  <w:marLeft w:val="0"/>
                  <w:marRight w:val="0"/>
                  <w:marTop w:val="0"/>
                  <w:marBottom w:val="0"/>
                  <w:divBdr>
                    <w:top w:val="none" w:sz="0" w:space="0" w:color="auto"/>
                    <w:left w:val="none" w:sz="0" w:space="0" w:color="auto"/>
                    <w:bottom w:val="none" w:sz="0" w:space="0" w:color="auto"/>
                    <w:right w:val="none" w:sz="0" w:space="0" w:color="auto"/>
                  </w:divBdr>
                </w:div>
              </w:divsChild>
            </w:div>
            <w:div w:id="920258080">
              <w:marLeft w:val="0"/>
              <w:marRight w:val="0"/>
              <w:marTop w:val="0"/>
              <w:marBottom w:val="0"/>
              <w:divBdr>
                <w:top w:val="none" w:sz="0" w:space="0" w:color="auto"/>
                <w:left w:val="none" w:sz="0" w:space="0" w:color="auto"/>
                <w:bottom w:val="none" w:sz="0" w:space="0" w:color="auto"/>
                <w:right w:val="none" w:sz="0" w:space="0" w:color="auto"/>
              </w:divBdr>
              <w:divsChild>
                <w:div w:id="614101832">
                  <w:marLeft w:val="0"/>
                  <w:marRight w:val="0"/>
                  <w:marTop w:val="0"/>
                  <w:marBottom w:val="0"/>
                  <w:divBdr>
                    <w:top w:val="none" w:sz="0" w:space="0" w:color="auto"/>
                    <w:left w:val="none" w:sz="0" w:space="0" w:color="auto"/>
                    <w:bottom w:val="none" w:sz="0" w:space="0" w:color="auto"/>
                    <w:right w:val="none" w:sz="0" w:space="0" w:color="auto"/>
                  </w:divBdr>
                </w:div>
              </w:divsChild>
            </w:div>
            <w:div w:id="390006140">
              <w:marLeft w:val="0"/>
              <w:marRight w:val="0"/>
              <w:marTop w:val="0"/>
              <w:marBottom w:val="0"/>
              <w:divBdr>
                <w:top w:val="none" w:sz="0" w:space="0" w:color="auto"/>
                <w:left w:val="none" w:sz="0" w:space="0" w:color="auto"/>
                <w:bottom w:val="none" w:sz="0" w:space="0" w:color="auto"/>
                <w:right w:val="none" w:sz="0" w:space="0" w:color="auto"/>
              </w:divBdr>
              <w:divsChild>
                <w:div w:id="307634596">
                  <w:marLeft w:val="0"/>
                  <w:marRight w:val="0"/>
                  <w:marTop w:val="0"/>
                  <w:marBottom w:val="0"/>
                  <w:divBdr>
                    <w:top w:val="none" w:sz="0" w:space="0" w:color="auto"/>
                    <w:left w:val="none" w:sz="0" w:space="0" w:color="auto"/>
                    <w:bottom w:val="none" w:sz="0" w:space="0" w:color="auto"/>
                    <w:right w:val="none" w:sz="0" w:space="0" w:color="auto"/>
                  </w:divBdr>
                </w:div>
              </w:divsChild>
            </w:div>
            <w:div w:id="148904340">
              <w:marLeft w:val="0"/>
              <w:marRight w:val="0"/>
              <w:marTop w:val="0"/>
              <w:marBottom w:val="0"/>
              <w:divBdr>
                <w:top w:val="none" w:sz="0" w:space="0" w:color="auto"/>
                <w:left w:val="none" w:sz="0" w:space="0" w:color="auto"/>
                <w:bottom w:val="none" w:sz="0" w:space="0" w:color="auto"/>
                <w:right w:val="none" w:sz="0" w:space="0" w:color="auto"/>
              </w:divBdr>
              <w:divsChild>
                <w:div w:id="1752120468">
                  <w:marLeft w:val="0"/>
                  <w:marRight w:val="0"/>
                  <w:marTop w:val="0"/>
                  <w:marBottom w:val="0"/>
                  <w:divBdr>
                    <w:top w:val="none" w:sz="0" w:space="0" w:color="auto"/>
                    <w:left w:val="none" w:sz="0" w:space="0" w:color="auto"/>
                    <w:bottom w:val="none" w:sz="0" w:space="0" w:color="auto"/>
                    <w:right w:val="none" w:sz="0" w:space="0" w:color="auto"/>
                  </w:divBdr>
                </w:div>
              </w:divsChild>
            </w:div>
            <w:div w:id="2106462808">
              <w:marLeft w:val="0"/>
              <w:marRight w:val="0"/>
              <w:marTop w:val="0"/>
              <w:marBottom w:val="0"/>
              <w:divBdr>
                <w:top w:val="none" w:sz="0" w:space="0" w:color="auto"/>
                <w:left w:val="none" w:sz="0" w:space="0" w:color="auto"/>
                <w:bottom w:val="none" w:sz="0" w:space="0" w:color="auto"/>
                <w:right w:val="none" w:sz="0" w:space="0" w:color="auto"/>
              </w:divBdr>
              <w:divsChild>
                <w:div w:id="1653560656">
                  <w:marLeft w:val="0"/>
                  <w:marRight w:val="0"/>
                  <w:marTop w:val="0"/>
                  <w:marBottom w:val="0"/>
                  <w:divBdr>
                    <w:top w:val="none" w:sz="0" w:space="0" w:color="auto"/>
                    <w:left w:val="none" w:sz="0" w:space="0" w:color="auto"/>
                    <w:bottom w:val="none" w:sz="0" w:space="0" w:color="auto"/>
                    <w:right w:val="none" w:sz="0" w:space="0" w:color="auto"/>
                  </w:divBdr>
                </w:div>
              </w:divsChild>
            </w:div>
            <w:div w:id="323163212">
              <w:marLeft w:val="0"/>
              <w:marRight w:val="0"/>
              <w:marTop w:val="0"/>
              <w:marBottom w:val="0"/>
              <w:divBdr>
                <w:top w:val="none" w:sz="0" w:space="0" w:color="auto"/>
                <w:left w:val="none" w:sz="0" w:space="0" w:color="auto"/>
                <w:bottom w:val="none" w:sz="0" w:space="0" w:color="auto"/>
                <w:right w:val="none" w:sz="0" w:space="0" w:color="auto"/>
              </w:divBdr>
              <w:divsChild>
                <w:div w:id="1329862388">
                  <w:marLeft w:val="0"/>
                  <w:marRight w:val="0"/>
                  <w:marTop w:val="0"/>
                  <w:marBottom w:val="0"/>
                  <w:divBdr>
                    <w:top w:val="none" w:sz="0" w:space="0" w:color="auto"/>
                    <w:left w:val="none" w:sz="0" w:space="0" w:color="auto"/>
                    <w:bottom w:val="none" w:sz="0" w:space="0" w:color="auto"/>
                    <w:right w:val="none" w:sz="0" w:space="0" w:color="auto"/>
                  </w:divBdr>
                </w:div>
              </w:divsChild>
            </w:div>
            <w:div w:id="990331671">
              <w:marLeft w:val="0"/>
              <w:marRight w:val="0"/>
              <w:marTop w:val="0"/>
              <w:marBottom w:val="0"/>
              <w:divBdr>
                <w:top w:val="none" w:sz="0" w:space="0" w:color="auto"/>
                <w:left w:val="none" w:sz="0" w:space="0" w:color="auto"/>
                <w:bottom w:val="none" w:sz="0" w:space="0" w:color="auto"/>
                <w:right w:val="none" w:sz="0" w:space="0" w:color="auto"/>
              </w:divBdr>
              <w:divsChild>
                <w:div w:id="585724657">
                  <w:marLeft w:val="0"/>
                  <w:marRight w:val="0"/>
                  <w:marTop w:val="0"/>
                  <w:marBottom w:val="0"/>
                  <w:divBdr>
                    <w:top w:val="none" w:sz="0" w:space="0" w:color="auto"/>
                    <w:left w:val="none" w:sz="0" w:space="0" w:color="auto"/>
                    <w:bottom w:val="none" w:sz="0" w:space="0" w:color="auto"/>
                    <w:right w:val="none" w:sz="0" w:space="0" w:color="auto"/>
                  </w:divBdr>
                </w:div>
              </w:divsChild>
            </w:div>
            <w:div w:id="588539956">
              <w:marLeft w:val="0"/>
              <w:marRight w:val="0"/>
              <w:marTop w:val="0"/>
              <w:marBottom w:val="0"/>
              <w:divBdr>
                <w:top w:val="none" w:sz="0" w:space="0" w:color="auto"/>
                <w:left w:val="none" w:sz="0" w:space="0" w:color="auto"/>
                <w:bottom w:val="none" w:sz="0" w:space="0" w:color="auto"/>
                <w:right w:val="none" w:sz="0" w:space="0" w:color="auto"/>
              </w:divBdr>
              <w:divsChild>
                <w:div w:id="1499467327">
                  <w:marLeft w:val="0"/>
                  <w:marRight w:val="0"/>
                  <w:marTop w:val="0"/>
                  <w:marBottom w:val="0"/>
                  <w:divBdr>
                    <w:top w:val="none" w:sz="0" w:space="0" w:color="auto"/>
                    <w:left w:val="none" w:sz="0" w:space="0" w:color="auto"/>
                    <w:bottom w:val="none" w:sz="0" w:space="0" w:color="auto"/>
                    <w:right w:val="none" w:sz="0" w:space="0" w:color="auto"/>
                  </w:divBdr>
                </w:div>
              </w:divsChild>
            </w:div>
            <w:div w:id="1861360595">
              <w:marLeft w:val="0"/>
              <w:marRight w:val="0"/>
              <w:marTop w:val="0"/>
              <w:marBottom w:val="0"/>
              <w:divBdr>
                <w:top w:val="none" w:sz="0" w:space="0" w:color="auto"/>
                <w:left w:val="none" w:sz="0" w:space="0" w:color="auto"/>
                <w:bottom w:val="none" w:sz="0" w:space="0" w:color="auto"/>
                <w:right w:val="none" w:sz="0" w:space="0" w:color="auto"/>
              </w:divBdr>
              <w:divsChild>
                <w:div w:id="910702639">
                  <w:marLeft w:val="0"/>
                  <w:marRight w:val="0"/>
                  <w:marTop w:val="0"/>
                  <w:marBottom w:val="0"/>
                  <w:divBdr>
                    <w:top w:val="none" w:sz="0" w:space="0" w:color="auto"/>
                    <w:left w:val="none" w:sz="0" w:space="0" w:color="auto"/>
                    <w:bottom w:val="none" w:sz="0" w:space="0" w:color="auto"/>
                    <w:right w:val="none" w:sz="0" w:space="0" w:color="auto"/>
                  </w:divBdr>
                </w:div>
              </w:divsChild>
            </w:div>
            <w:div w:id="1759983254">
              <w:marLeft w:val="0"/>
              <w:marRight w:val="0"/>
              <w:marTop w:val="0"/>
              <w:marBottom w:val="0"/>
              <w:divBdr>
                <w:top w:val="none" w:sz="0" w:space="0" w:color="auto"/>
                <w:left w:val="none" w:sz="0" w:space="0" w:color="auto"/>
                <w:bottom w:val="none" w:sz="0" w:space="0" w:color="auto"/>
                <w:right w:val="none" w:sz="0" w:space="0" w:color="auto"/>
              </w:divBdr>
              <w:divsChild>
                <w:div w:id="2143887011">
                  <w:marLeft w:val="0"/>
                  <w:marRight w:val="0"/>
                  <w:marTop w:val="0"/>
                  <w:marBottom w:val="0"/>
                  <w:divBdr>
                    <w:top w:val="none" w:sz="0" w:space="0" w:color="auto"/>
                    <w:left w:val="none" w:sz="0" w:space="0" w:color="auto"/>
                    <w:bottom w:val="none" w:sz="0" w:space="0" w:color="auto"/>
                    <w:right w:val="none" w:sz="0" w:space="0" w:color="auto"/>
                  </w:divBdr>
                </w:div>
              </w:divsChild>
            </w:div>
            <w:div w:id="448596944">
              <w:marLeft w:val="0"/>
              <w:marRight w:val="0"/>
              <w:marTop w:val="0"/>
              <w:marBottom w:val="0"/>
              <w:divBdr>
                <w:top w:val="none" w:sz="0" w:space="0" w:color="auto"/>
                <w:left w:val="none" w:sz="0" w:space="0" w:color="auto"/>
                <w:bottom w:val="none" w:sz="0" w:space="0" w:color="auto"/>
                <w:right w:val="none" w:sz="0" w:space="0" w:color="auto"/>
              </w:divBdr>
              <w:divsChild>
                <w:div w:id="537933818">
                  <w:marLeft w:val="0"/>
                  <w:marRight w:val="0"/>
                  <w:marTop w:val="0"/>
                  <w:marBottom w:val="0"/>
                  <w:divBdr>
                    <w:top w:val="none" w:sz="0" w:space="0" w:color="auto"/>
                    <w:left w:val="none" w:sz="0" w:space="0" w:color="auto"/>
                    <w:bottom w:val="none" w:sz="0" w:space="0" w:color="auto"/>
                    <w:right w:val="none" w:sz="0" w:space="0" w:color="auto"/>
                  </w:divBdr>
                </w:div>
              </w:divsChild>
            </w:div>
            <w:div w:id="651103919">
              <w:marLeft w:val="0"/>
              <w:marRight w:val="0"/>
              <w:marTop w:val="0"/>
              <w:marBottom w:val="0"/>
              <w:divBdr>
                <w:top w:val="none" w:sz="0" w:space="0" w:color="auto"/>
                <w:left w:val="none" w:sz="0" w:space="0" w:color="auto"/>
                <w:bottom w:val="none" w:sz="0" w:space="0" w:color="auto"/>
                <w:right w:val="none" w:sz="0" w:space="0" w:color="auto"/>
              </w:divBdr>
              <w:divsChild>
                <w:div w:id="746612564">
                  <w:marLeft w:val="0"/>
                  <w:marRight w:val="0"/>
                  <w:marTop w:val="0"/>
                  <w:marBottom w:val="0"/>
                  <w:divBdr>
                    <w:top w:val="none" w:sz="0" w:space="0" w:color="auto"/>
                    <w:left w:val="none" w:sz="0" w:space="0" w:color="auto"/>
                    <w:bottom w:val="none" w:sz="0" w:space="0" w:color="auto"/>
                    <w:right w:val="none" w:sz="0" w:space="0" w:color="auto"/>
                  </w:divBdr>
                </w:div>
              </w:divsChild>
            </w:div>
            <w:div w:id="817918617">
              <w:marLeft w:val="0"/>
              <w:marRight w:val="0"/>
              <w:marTop w:val="0"/>
              <w:marBottom w:val="0"/>
              <w:divBdr>
                <w:top w:val="none" w:sz="0" w:space="0" w:color="auto"/>
                <w:left w:val="none" w:sz="0" w:space="0" w:color="auto"/>
                <w:bottom w:val="none" w:sz="0" w:space="0" w:color="auto"/>
                <w:right w:val="none" w:sz="0" w:space="0" w:color="auto"/>
              </w:divBdr>
              <w:divsChild>
                <w:div w:id="1849252491">
                  <w:marLeft w:val="0"/>
                  <w:marRight w:val="0"/>
                  <w:marTop w:val="0"/>
                  <w:marBottom w:val="0"/>
                  <w:divBdr>
                    <w:top w:val="none" w:sz="0" w:space="0" w:color="auto"/>
                    <w:left w:val="none" w:sz="0" w:space="0" w:color="auto"/>
                    <w:bottom w:val="none" w:sz="0" w:space="0" w:color="auto"/>
                    <w:right w:val="none" w:sz="0" w:space="0" w:color="auto"/>
                  </w:divBdr>
                </w:div>
              </w:divsChild>
            </w:div>
            <w:div w:id="1291404488">
              <w:marLeft w:val="0"/>
              <w:marRight w:val="0"/>
              <w:marTop w:val="0"/>
              <w:marBottom w:val="0"/>
              <w:divBdr>
                <w:top w:val="none" w:sz="0" w:space="0" w:color="auto"/>
                <w:left w:val="none" w:sz="0" w:space="0" w:color="auto"/>
                <w:bottom w:val="none" w:sz="0" w:space="0" w:color="auto"/>
                <w:right w:val="none" w:sz="0" w:space="0" w:color="auto"/>
              </w:divBdr>
              <w:divsChild>
                <w:div w:id="109403888">
                  <w:marLeft w:val="0"/>
                  <w:marRight w:val="0"/>
                  <w:marTop w:val="0"/>
                  <w:marBottom w:val="0"/>
                  <w:divBdr>
                    <w:top w:val="none" w:sz="0" w:space="0" w:color="auto"/>
                    <w:left w:val="none" w:sz="0" w:space="0" w:color="auto"/>
                    <w:bottom w:val="none" w:sz="0" w:space="0" w:color="auto"/>
                    <w:right w:val="none" w:sz="0" w:space="0" w:color="auto"/>
                  </w:divBdr>
                </w:div>
              </w:divsChild>
            </w:div>
            <w:div w:id="936209431">
              <w:marLeft w:val="0"/>
              <w:marRight w:val="0"/>
              <w:marTop w:val="0"/>
              <w:marBottom w:val="0"/>
              <w:divBdr>
                <w:top w:val="none" w:sz="0" w:space="0" w:color="auto"/>
                <w:left w:val="none" w:sz="0" w:space="0" w:color="auto"/>
                <w:bottom w:val="none" w:sz="0" w:space="0" w:color="auto"/>
                <w:right w:val="none" w:sz="0" w:space="0" w:color="auto"/>
              </w:divBdr>
              <w:divsChild>
                <w:div w:id="1298223822">
                  <w:marLeft w:val="0"/>
                  <w:marRight w:val="0"/>
                  <w:marTop w:val="0"/>
                  <w:marBottom w:val="0"/>
                  <w:divBdr>
                    <w:top w:val="none" w:sz="0" w:space="0" w:color="auto"/>
                    <w:left w:val="none" w:sz="0" w:space="0" w:color="auto"/>
                    <w:bottom w:val="none" w:sz="0" w:space="0" w:color="auto"/>
                    <w:right w:val="none" w:sz="0" w:space="0" w:color="auto"/>
                  </w:divBdr>
                </w:div>
              </w:divsChild>
            </w:div>
            <w:div w:id="1593662936">
              <w:marLeft w:val="0"/>
              <w:marRight w:val="0"/>
              <w:marTop w:val="0"/>
              <w:marBottom w:val="0"/>
              <w:divBdr>
                <w:top w:val="none" w:sz="0" w:space="0" w:color="auto"/>
                <w:left w:val="none" w:sz="0" w:space="0" w:color="auto"/>
                <w:bottom w:val="none" w:sz="0" w:space="0" w:color="auto"/>
                <w:right w:val="none" w:sz="0" w:space="0" w:color="auto"/>
              </w:divBdr>
              <w:divsChild>
                <w:div w:id="1158886623">
                  <w:marLeft w:val="0"/>
                  <w:marRight w:val="0"/>
                  <w:marTop w:val="0"/>
                  <w:marBottom w:val="0"/>
                  <w:divBdr>
                    <w:top w:val="none" w:sz="0" w:space="0" w:color="auto"/>
                    <w:left w:val="none" w:sz="0" w:space="0" w:color="auto"/>
                    <w:bottom w:val="none" w:sz="0" w:space="0" w:color="auto"/>
                    <w:right w:val="none" w:sz="0" w:space="0" w:color="auto"/>
                  </w:divBdr>
                </w:div>
              </w:divsChild>
            </w:div>
            <w:div w:id="1672877024">
              <w:marLeft w:val="0"/>
              <w:marRight w:val="0"/>
              <w:marTop w:val="0"/>
              <w:marBottom w:val="0"/>
              <w:divBdr>
                <w:top w:val="none" w:sz="0" w:space="0" w:color="auto"/>
                <w:left w:val="none" w:sz="0" w:space="0" w:color="auto"/>
                <w:bottom w:val="none" w:sz="0" w:space="0" w:color="auto"/>
                <w:right w:val="none" w:sz="0" w:space="0" w:color="auto"/>
              </w:divBdr>
              <w:divsChild>
                <w:div w:id="1209493290">
                  <w:marLeft w:val="0"/>
                  <w:marRight w:val="0"/>
                  <w:marTop w:val="0"/>
                  <w:marBottom w:val="0"/>
                  <w:divBdr>
                    <w:top w:val="none" w:sz="0" w:space="0" w:color="auto"/>
                    <w:left w:val="none" w:sz="0" w:space="0" w:color="auto"/>
                    <w:bottom w:val="none" w:sz="0" w:space="0" w:color="auto"/>
                    <w:right w:val="none" w:sz="0" w:space="0" w:color="auto"/>
                  </w:divBdr>
                </w:div>
              </w:divsChild>
            </w:div>
            <w:div w:id="666834564">
              <w:marLeft w:val="0"/>
              <w:marRight w:val="0"/>
              <w:marTop w:val="0"/>
              <w:marBottom w:val="0"/>
              <w:divBdr>
                <w:top w:val="none" w:sz="0" w:space="0" w:color="auto"/>
                <w:left w:val="none" w:sz="0" w:space="0" w:color="auto"/>
                <w:bottom w:val="none" w:sz="0" w:space="0" w:color="auto"/>
                <w:right w:val="none" w:sz="0" w:space="0" w:color="auto"/>
              </w:divBdr>
              <w:divsChild>
                <w:div w:id="253629779">
                  <w:marLeft w:val="0"/>
                  <w:marRight w:val="0"/>
                  <w:marTop w:val="0"/>
                  <w:marBottom w:val="0"/>
                  <w:divBdr>
                    <w:top w:val="none" w:sz="0" w:space="0" w:color="auto"/>
                    <w:left w:val="none" w:sz="0" w:space="0" w:color="auto"/>
                    <w:bottom w:val="none" w:sz="0" w:space="0" w:color="auto"/>
                    <w:right w:val="none" w:sz="0" w:space="0" w:color="auto"/>
                  </w:divBdr>
                </w:div>
              </w:divsChild>
            </w:div>
            <w:div w:id="1670795450">
              <w:marLeft w:val="0"/>
              <w:marRight w:val="0"/>
              <w:marTop w:val="0"/>
              <w:marBottom w:val="0"/>
              <w:divBdr>
                <w:top w:val="none" w:sz="0" w:space="0" w:color="auto"/>
                <w:left w:val="none" w:sz="0" w:space="0" w:color="auto"/>
                <w:bottom w:val="none" w:sz="0" w:space="0" w:color="auto"/>
                <w:right w:val="none" w:sz="0" w:space="0" w:color="auto"/>
              </w:divBdr>
              <w:divsChild>
                <w:div w:id="1235163787">
                  <w:marLeft w:val="0"/>
                  <w:marRight w:val="0"/>
                  <w:marTop w:val="0"/>
                  <w:marBottom w:val="0"/>
                  <w:divBdr>
                    <w:top w:val="none" w:sz="0" w:space="0" w:color="auto"/>
                    <w:left w:val="none" w:sz="0" w:space="0" w:color="auto"/>
                    <w:bottom w:val="none" w:sz="0" w:space="0" w:color="auto"/>
                    <w:right w:val="none" w:sz="0" w:space="0" w:color="auto"/>
                  </w:divBdr>
                </w:div>
              </w:divsChild>
            </w:div>
            <w:div w:id="1182427208">
              <w:marLeft w:val="0"/>
              <w:marRight w:val="0"/>
              <w:marTop w:val="0"/>
              <w:marBottom w:val="0"/>
              <w:divBdr>
                <w:top w:val="none" w:sz="0" w:space="0" w:color="auto"/>
                <w:left w:val="none" w:sz="0" w:space="0" w:color="auto"/>
                <w:bottom w:val="none" w:sz="0" w:space="0" w:color="auto"/>
                <w:right w:val="none" w:sz="0" w:space="0" w:color="auto"/>
              </w:divBdr>
              <w:divsChild>
                <w:div w:id="2133010473">
                  <w:marLeft w:val="0"/>
                  <w:marRight w:val="0"/>
                  <w:marTop w:val="0"/>
                  <w:marBottom w:val="0"/>
                  <w:divBdr>
                    <w:top w:val="none" w:sz="0" w:space="0" w:color="auto"/>
                    <w:left w:val="none" w:sz="0" w:space="0" w:color="auto"/>
                    <w:bottom w:val="none" w:sz="0" w:space="0" w:color="auto"/>
                    <w:right w:val="none" w:sz="0" w:space="0" w:color="auto"/>
                  </w:divBdr>
                </w:div>
              </w:divsChild>
            </w:div>
            <w:div w:id="1627278575">
              <w:marLeft w:val="0"/>
              <w:marRight w:val="0"/>
              <w:marTop w:val="0"/>
              <w:marBottom w:val="0"/>
              <w:divBdr>
                <w:top w:val="none" w:sz="0" w:space="0" w:color="auto"/>
                <w:left w:val="none" w:sz="0" w:space="0" w:color="auto"/>
                <w:bottom w:val="none" w:sz="0" w:space="0" w:color="auto"/>
                <w:right w:val="none" w:sz="0" w:space="0" w:color="auto"/>
              </w:divBdr>
              <w:divsChild>
                <w:div w:id="794713654">
                  <w:marLeft w:val="0"/>
                  <w:marRight w:val="0"/>
                  <w:marTop w:val="0"/>
                  <w:marBottom w:val="0"/>
                  <w:divBdr>
                    <w:top w:val="none" w:sz="0" w:space="0" w:color="auto"/>
                    <w:left w:val="none" w:sz="0" w:space="0" w:color="auto"/>
                    <w:bottom w:val="none" w:sz="0" w:space="0" w:color="auto"/>
                    <w:right w:val="none" w:sz="0" w:space="0" w:color="auto"/>
                  </w:divBdr>
                </w:div>
              </w:divsChild>
            </w:div>
            <w:div w:id="38669111">
              <w:marLeft w:val="0"/>
              <w:marRight w:val="0"/>
              <w:marTop w:val="0"/>
              <w:marBottom w:val="0"/>
              <w:divBdr>
                <w:top w:val="none" w:sz="0" w:space="0" w:color="auto"/>
                <w:left w:val="none" w:sz="0" w:space="0" w:color="auto"/>
                <w:bottom w:val="none" w:sz="0" w:space="0" w:color="auto"/>
                <w:right w:val="none" w:sz="0" w:space="0" w:color="auto"/>
              </w:divBdr>
              <w:divsChild>
                <w:div w:id="495726592">
                  <w:marLeft w:val="0"/>
                  <w:marRight w:val="0"/>
                  <w:marTop w:val="0"/>
                  <w:marBottom w:val="0"/>
                  <w:divBdr>
                    <w:top w:val="none" w:sz="0" w:space="0" w:color="auto"/>
                    <w:left w:val="none" w:sz="0" w:space="0" w:color="auto"/>
                    <w:bottom w:val="none" w:sz="0" w:space="0" w:color="auto"/>
                    <w:right w:val="none" w:sz="0" w:space="0" w:color="auto"/>
                  </w:divBdr>
                </w:div>
              </w:divsChild>
            </w:div>
            <w:div w:id="1828013693">
              <w:marLeft w:val="0"/>
              <w:marRight w:val="0"/>
              <w:marTop w:val="0"/>
              <w:marBottom w:val="0"/>
              <w:divBdr>
                <w:top w:val="none" w:sz="0" w:space="0" w:color="auto"/>
                <w:left w:val="none" w:sz="0" w:space="0" w:color="auto"/>
                <w:bottom w:val="none" w:sz="0" w:space="0" w:color="auto"/>
                <w:right w:val="none" w:sz="0" w:space="0" w:color="auto"/>
              </w:divBdr>
              <w:divsChild>
                <w:div w:id="1061321633">
                  <w:marLeft w:val="0"/>
                  <w:marRight w:val="0"/>
                  <w:marTop w:val="0"/>
                  <w:marBottom w:val="0"/>
                  <w:divBdr>
                    <w:top w:val="none" w:sz="0" w:space="0" w:color="auto"/>
                    <w:left w:val="none" w:sz="0" w:space="0" w:color="auto"/>
                    <w:bottom w:val="none" w:sz="0" w:space="0" w:color="auto"/>
                    <w:right w:val="none" w:sz="0" w:space="0" w:color="auto"/>
                  </w:divBdr>
                </w:div>
              </w:divsChild>
            </w:div>
            <w:div w:id="2011247271">
              <w:marLeft w:val="0"/>
              <w:marRight w:val="0"/>
              <w:marTop w:val="0"/>
              <w:marBottom w:val="0"/>
              <w:divBdr>
                <w:top w:val="none" w:sz="0" w:space="0" w:color="auto"/>
                <w:left w:val="none" w:sz="0" w:space="0" w:color="auto"/>
                <w:bottom w:val="none" w:sz="0" w:space="0" w:color="auto"/>
                <w:right w:val="none" w:sz="0" w:space="0" w:color="auto"/>
              </w:divBdr>
              <w:divsChild>
                <w:div w:id="1346979531">
                  <w:marLeft w:val="0"/>
                  <w:marRight w:val="0"/>
                  <w:marTop w:val="0"/>
                  <w:marBottom w:val="0"/>
                  <w:divBdr>
                    <w:top w:val="none" w:sz="0" w:space="0" w:color="auto"/>
                    <w:left w:val="none" w:sz="0" w:space="0" w:color="auto"/>
                    <w:bottom w:val="none" w:sz="0" w:space="0" w:color="auto"/>
                    <w:right w:val="none" w:sz="0" w:space="0" w:color="auto"/>
                  </w:divBdr>
                </w:div>
              </w:divsChild>
            </w:div>
            <w:div w:id="1678729483">
              <w:marLeft w:val="0"/>
              <w:marRight w:val="0"/>
              <w:marTop w:val="0"/>
              <w:marBottom w:val="0"/>
              <w:divBdr>
                <w:top w:val="none" w:sz="0" w:space="0" w:color="auto"/>
                <w:left w:val="none" w:sz="0" w:space="0" w:color="auto"/>
                <w:bottom w:val="none" w:sz="0" w:space="0" w:color="auto"/>
                <w:right w:val="none" w:sz="0" w:space="0" w:color="auto"/>
              </w:divBdr>
              <w:divsChild>
                <w:div w:id="859007263">
                  <w:marLeft w:val="0"/>
                  <w:marRight w:val="0"/>
                  <w:marTop w:val="0"/>
                  <w:marBottom w:val="0"/>
                  <w:divBdr>
                    <w:top w:val="none" w:sz="0" w:space="0" w:color="auto"/>
                    <w:left w:val="none" w:sz="0" w:space="0" w:color="auto"/>
                    <w:bottom w:val="none" w:sz="0" w:space="0" w:color="auto"/>
                    <w:right w:val="none" w:sz="0" w:space="0" w:color="auto"/>
                  </w:divBdr>
                </w:div>
              </w:divsChild>
            </w:div>
            <w:div w:id="1243300724">
              <w:marLeft w:val="0"/>
              <w:marRight w:val="0"/>
              <w:marTop w:val="0"/>
              <w:marBottom w:val="0"/>
              <w:divBdr>
                <w:top w:val="none" w:sz="0" w:space="0" w:color="auto"/>
                <w:left w:val="none" w:sz="0" w:space="0" w:color="auto"/>
                <w:bottom w:val="none" w:sz="0" w:space="0" w:color="auto"/>
                <w:right w:val="none" w:sz="0" w:space="0" w:color="auto"/>
              </w:divBdr>
              <w:divsChild>
                <w:div w:id="53084495">
                  <w:marLeft w:val="0"/>
                  <w:marRight w:val="0"/>
                  <w:marTop w:val="0"/>
                  <w:marBottom w:val="0"/>
                  <w:divBdr>
                    <w:top w:val="none" w:sz="0" w:space="0" w:color="auto"/>
                    <w:left w:val="none" w:sz="0" w:space="0" w:color="auto"/>
                    <w:bottom w:val="none" w:sz="0" w:space="0" w:color="auto"/>
                    <w:right w:val="none" w:sz="0" w:space="0" w:color="auto"/>
                  </w:divBdr>
                </w:div>
              </w:divsChild>
            </w:div>
            <w:div w:id="1160344150">
              <w:marLeft w:val="0"/>
              <w:marRight w:val="0"/>
              <w:marTop w:val="0"/>
              <w:marBottom w:val="0"/>
              <w:divBdr>
                <w:top w:val="none" w:sz="0" w:space="0" w:color="auto"/>
                <w:left w:val="none" w:sz="0" w:space="0" w:color="auto"/>
                <w:bottom w:val="none" w:sz="0" w:space="0" w:color="auto"/>
                <w:right w:val="none" w:sz="0" w:space="0" w:color="auto"/>
              </w:divBdr>
              <w:divsChild>
                <w:div w:id="1750301590">
                  <w:marLeft w:val="0"/>
                  <w:marRight w:val="0"/>
                  <w:marTop w:val="0"/>
                  <w:marBottom w:val="0"/>
                  <w:divBdr>
                    <w:top w:val="none" w:sz="0" w:space="0" w:color="auto"/>
                    <w:left w:val="none" w:sz="0" w:space="0" w:color="auto"/>
                    <w:bottom w:val="none" w:sz="0" w:space="0" w:color="auto"/>
                    <w:right w:val="none" w:sz="0" w:space="0" w:color="auto"/>
                  </w:divBdr>
                </w:div>
              </w:divsChild>
            </w:div>
            <w:div w:id="1756629966">
              <w:marLeft w:val="0"/>
              <w:marRight w:val="0"/>
              <w:marTop w:val="0"/>
              <w:marBottom w:val="0"/>
              <w:divBdr>
                <w:top w:val="none" w:sz="0" w:space="0" w:color="auto"/>
                <w:left w:val="none" w:sz="0" w:space="0" w:color="auto"/>
                <w:bottom w:val="none" w:sz="0" w:space="0" w:color="auto"/>
                <w:right w:val="none" w:sz="0" w:space="0" w:color="auto"/>
              </w:divBdr>
              <w:divsChild>
                <w:div w:id="1848523372">
                  <w:marLeft w:val="0"/>
                  <w:marRight w:val="0"/>
                  <w:marTop w:val="0"/>
                  <w:marBottom w:val="0"/>
                  <w:divBdr>
                    <w:top w:val="none" w:sz="0" w:space="0" w:color="auto"/>
                    <w:left w:val="none" w:sz="0" w:space="0" w:color="auto"/>
                    <w:bottom w:val="none" w:sz="0" w:space="0" w:color="auto"/>
                    <w:right w:val="none" w:sz="0" w:space="0" w:color="auto"/>
                  </w:divBdr>
                </w:div>
              </w:divsChild>
            </w:div>
            <w:div w:id="1531141876">
              <w:marLeft w:val="0"/>
              <w:marRight w:val="0"/>
              <w:marTop w:val="0"/>
              <w:marBottom w:val="0"/>
              <w:divBdr>
                <w:top w:val="none" w:sz="0" w:space="0" w:color="auto"/>
                <w:left w:val="none" w:sz="0" w:space="0" w:color="auto"/>
                <w:bottom w:val="none" w:sz="0" w:space="0" w:color="auto"/>
                <w:right w:val="none" w:sz="0" w:space="0" w:color="auto"/>
              </w:divBdr>
              <w:divsChild>
                <w:div w:id="2055687509">
                  <w:marLeft w:val="0"/>
                  <w:marRight w:val="0"/>
                  <w:marTop w:val="0"/>
                  <w:marBottom w:val="0"/>
                  <w:divBdr>
                    <w:top w:val="none" w:sz="0" w:space="0" w:color="auto"/>
                    <w:left w:val="none" w:sz="0" w:space="0" w:color="auto"/>
                    <w:bottom w:val="none" w:sz="0" w:space="0" w:color="auto"/>
                    <w:right w:val="none" w:sz="0" w:space="0" w:color="auto"/>
                  </w:divBdr>
                </w:div>
              </w:divsChild>
            </w:div>
            <w:div w:id="1449205568">
              <w:marLeft w:val="0"/>
              <w:marRight w:val="0"/>
              <w:marTop w:val="0"/>
              <w:marBottom w:val="0"/>
              <w:divBdr>
                <w:top w:val="none" w:sz="0" w:space="0" w:color="auto"/>
                <w:left w:val="none" w:sz="0" w:space="0" w:color="auto"/>
                <w:bottom w:val="none" w:sz="0" w:space="0" w:color="auto"/>
                <w:right w:val="none" w:sz="0" w:space="0" w:color="auto"/>
              </w:divBdr>
              <w:divsChild>
                <w:div w:id="1653869171">
                  <w:marLeft w:val="0"/>
                  <w:marRight w:val="0"/>
                  <w:marTop w:val="0"/>
                  <w:marBottom w:val="0"/>
                  <w:divBdr>
                    <w:top w:val="none" w:sz="0" w:space="0" w:color="auto"/>
                    <w:left w:val="none" w:sz="0" w:space="0" w:color="auto"/>
                    <w:bottom w:val="none" w:sz="0" w:space="0" w:color="auto"/>
                    <w:right w:val="none" w:sz="0" w:space="0" w:color="auto"/>
                  </w:divBdr>
                </w:div>
              </w:divsChild>
            </w:div>
            <w:div w:id="2125998077">
              <w:marLeft w:val="0"/>
              <w:marRight w:val="0"/>
              <w:marTop w:val="0"/>
              <w:marBottom w:val="0"/>
              <w:divBdr>
                <w:top w:val="none" w:sz="0" w:space="0" w:color="auto"/>
                <w:left w:val="none" w:sz="0" w:space="0" w:color="auto"/>
                <w:bottom w:val="none" w:sz="0" w:space="0" w:color="auto"/>
                <w:right w:val="none" w:sz="0" w:space="0" w:color="auto"/>
              </w:divBdr>
              <w:divsChild>
                <w:div w:id="1918317712">
                  <w:marLeft w:val="0"/>
                  <w:marRight w:val="0"/>
                  <w:marTop w:val="0"/>
                  <w:marBottom w:val="0"/>
                  <w:divBdr>
                    <w:top w:val="none" w:sz="0" w:space="0" w:color="auto"/>
                    <w:left w:val="none" w:sz="0" w:space="0" w:color="auto"/>
                    <w:bottom w:val="none" w:sz="0" w:space="0" w:color="auto"/>
                    <w:right w:val="none" w:sz="0" w:space="0" w:color="auto"/>
                  </w:divBdr>
                </w:div>
              </w:divsChild>
            </w:div>
            <w:div w:id="2068987637">
              <w:marLeft w:val="0"/>
              <w:marRight w:val="0"/>
              <w:marTop w:val="0"/>
              <w:marBottom w:val="0"/>
              <w:divBdr>
                <w:top w:val="none" w:sz="0" w:space="0" w:color="auto"/>
                <w:left w:val="none" w:sz="0" w:space="0" w:color="auto"/>
                <w:bottom w:val="none" w:sz="0" w:space="0" w:color="auto"/>
                <w:right w:val="none" w:sz="0" w:space="0" w:color="auto"/>
              </w:divBdr>
              <w:divsChild>
                <w:div w:id="903953902">
                  <w:marLeft w:val="0"/>
                  <w:marRight w:val="0"/>
                  <w:marTop w:val="0"/>
                  <w:marBottom w:val="0"/>
                  <w:divBdr>
                    <w:top w:val="none" w:sz="0" w:space="0" w:color="auto"/>
                    <w:left w:val="none" w:sz="0" w:space="0" w:color="auto"/>
                    <w:bottom w:val="none" w:sz="0" w:space="0" w:color="auto"/>
                    <w:right w:val="none" w:sz="0" w:space="0" w:color="auto"/>
                  </w:divBdr>
                </w:div>
              </w:divsChild>
            </w:div>
            <w:div w:id="1969778333">
              <w:marLeft w:val="0"/>
              <w:marRight w:val="0"/>
              <w:marTop w:val="0"/>
              <w:marBottom w:val="0"/>
              <w:divBdr>
                <w:top w:val="none" w:sz="0" w:space="0" w:color="auto"/>
                <w:left w:val="none" w:sz="0" w:space="0" w:color="auto"/>
                <w:bottom w:val="none" w:sz="0" w:space="0" w:color="auto"/>
                <w:right w:val="none" w:sz="0" w:space="0" w:color="auto"/>
              </w:divBdr>
              <w:divsChild>
                <w:div w:id="1724597816">
                  <w:marLeft w:val="0"/>
                  <w:marRight w:val="0"/>
                  <w:marTop w:val="0"/>
                  <w:marBottom w:val="0"/>
                  <w:divBdr>
                    <w:top w:val="none" w:sz="0" w:space="0" w:color="auto"/>
                    <w:left w:val="none" w:sz="0" w:space="0" w:color="auto"/>
                    <w:bottom w:val="none" w:sz="0" w:space="0" w:color="auto"/>
                    <w:right w:val="none" w:sz="0" w:space="0" w:color="auto"/>
                  </w:divBdr>
                </w:div>
              </w:divsChild>
            </w:div>
            <w:div w:id="835069631">
              <w:marLeft w:val="0"/>
              <w:marRight w:val="0"/>
              <w:marTop w:val="0"/>
              <w:marBottom w:val="0"/>
              <w:divBdr>
                <w:top w:val="none" w:sz="0" w:space="0" w:color="auto"/>
                <w:left w:val="none" w:sz="0" w:space="0" w:color="auto"/>
                <w:bottom w:val="none" w:sz="0" w:space="0" w:color="auto"/>
                <w:right w:val="none" w:sz="0" w:space="0" w:color="auto"/>
              </w:divBdr>
              <w:divsChild>
                <w:div w:id="797836980">
                  <w:marLeft w:val="0"/>
                  <w:marRight w:val="0"/>
                  <w:marTop w:val="0"/>
                  <w:marBottom w:val="0"/>
                  <w:divBdr>
                    <w:top w:val="none" w:sz="0" w:space="0" w:color="auto"/>
                    <w:left w:val="none" w:sz="0" w:space="0" w:color="auto"/>
                    <w:bottom w:val="none" w:sz="0" w:space="0" w:color="auto"/>
                    <w:right w:val="none" w:sz="0" w:space="0" w:color="auto"/>
                  </w:divBdr>
                </w:div>
              </w:divsChild>
            </w:div>
            <w:div w:id="1295065136">
              <w:marLeft w:val="0"/>
              <w:marRight w:val="0"/>
              <w:marTop w:val="0"/>
              <w:marBottom w:val="0"/>
              <w:divBdr>
                <w:top w:val="none" w:sz="0" w:space="0" w:color="auto"/>
                <w:left w:val="none" w:sz="0" w:space="0" w:color="auto"/>
                <w:bottom w:val="none" w:sz="0" w:space="0" w:color="auto"/>
                <w:right w:val="none" w:sz="0" w:space="0" w:color="auto"/>
              </w:divBdr>
              <w:divsChild>
                <w:div w:id="280303276">
                  <w:marLeft w:val="0"/>
                  <w:marRight w:val="0"/>
                  <w:marTop w:val="0"/>
                  <w:marBottom w:val="0"/>
                  <w:divBdr>
                    <w:top w:val="none" w:sz="0" w:space="0" w:color="auto"/>
                    <w:left w:val="none" w:sz="0" w:space="0" w:color="auto"/>
                    <w:bottom w:val="none" w:sz="0" w:space="0" w:color="auto"/>
                    <w:right w:val="none" w:sz="0" w:space="0" w:color="auto"/>
                  </w:divBdr>
                </w:div>
              </w:divsChild>
            </w:div>
            <w:div w:id="123429582">
              <w:marLeft w:val="0"/>
              <w:marRight w:val="0"/>
              <w:marTop w:val="0"/>
              <w:marBottom w:val="0"/>
              <w:divBdr>
                <w:top w:val="none" w:sz="0" w:space="0" w:color="auto"/>
                <w:left w:val="none" w:sz="0" w:space="0" w:color="auto"/>
                <w:bottom w:val="none" w:sz="0" w:space="0" w:color="auto"/>
                <w:right w:val="none" w:sz="0" w:space="0" w:color="auto"/>
              </w:divBdr>
              <w:divsChild>
                <w:div w:id="1599487357">
                  <w:marLeft w:val="0"/>
                  <w:marRight w:val="0"/>
                  <w:marTop w:val="0"/>
                  <w:marBottom w:val="0"/>
                  <w:divBdr>
                    <w:top w:val="none" w:sz="0" w:space="0" w:color="auto"/>
                    <w:left w:val="none" w:sz="0" w:space="0" w:color="auto"/>
                    <w:bottom w:val="none" w:sz="0" w:space="0" w:color="auto"/>
                    <w:right w:val="none" w:sz="0" w:space="0" w:color="auto"/>
                  </w:divBdr>
                </w:div>
              </w:divsChild>
            </w:div>
            <w:div w:id="86582839">
              <w:marLeft w:val="0"/>
              <w:marRight w:val="0"/>
              <w:marTop w:val="0"/>
              <w:marBottom w:val="0"/>
              <w:divBdr>
                <w:top w:val="none" w:sz="0" w:space="0" w:color="auto"/>
                <w:left w:val="none" w:sz="0" w:space="0" w:color="auto"/>
                <w:bottom w:val="none" w:sz="0" w:space="0" w:color="auto"/>
                <w:right w:val="none" w:sz="0" w:space="0" w:color="auto"/>
              </w:divBdr>
              <w:divsChild>
                <w:div w:id="234055153">
                  <w:marLeft w:val="0"/>
                  <w:marRight w:val="0"/>
                  <w:marTop w:val="0"/>
                  <w:marBottom w:val="0"/>
                  <w:divBdr>
                    <w:top w:val="none" w:sz="0" w:space="0" w:color="auto"/>
                    <w:left w:val="none" w:sz="0" w:space="0" w:color="auto"/>
                    <w:bottom w:val="none" w:sz="0" w:space="0" w:color="auto"/>
                    <w:right w:val="none" w:sz="0" w:space="0" w:color="auto"/>
                  </w:divBdr>
                </w:div>
              </w:divsChild>
            </w:div>
            <w:div w:id="1490824111">
              <w:marLeft w:val="0"/>
              <w:marRight w:val="0"/>
              <w:marTop w:val="0"/>
              <w:marBottom w:val="0"/>
              <w:divBdr>
                <w:top w:val="none" w:sz="0" w:space="0" w:color="auto"/>
                <w:left w:val="none" w:sz="0" w:space="0" w:color="auto"/>
                <w:bottom w:val="none" w:sz="0" w:space="0" w:color="auto"/>
                <w:right w:val="none" w:sz="0" w:space="0" w:color="auto"/>
              </w:divBdr>
              <w:divsChild>
                <w:div w:id="580143588">
                  <w:marLeft w:val="0"/>
                  <w:marRight w:val="0"/>
                  <w:marTop w:val="0"/>
                  <w:marBottom w:val="0"/>
                  <w:divBdr>
                    <w:top w:val="none" w:sz="0" w:space="0" w:color="auto"/>
                    <w:left w:val="none" w:sz="0" w:space="0" w:color="auto"/>
                    <w:bottom w:val="none" w:sz="0" w:space="0" w:color="auto"/>
                    <w:right w:val="none" w:sz="0" w:space="0" w:color="auto"/>
                  </w:divBdr>
                </w:div>
              </w:divsChild>
            </w:div>
            <w:div w:id="882330681">
              <w:marLeft w:val="0"/>
              <w:marRight w:val="0"/>
              <w:marTop w:val="0"/>
              <w:marBottom w:val="0"/>
              <w:divBdr>
                <w:top w:val="none" w:sz="0" w:space="0" w:color="auto"/>
                <w:left w:val="none" w:sz="0" w:space="0" w:color="auto"/>
                <w:bottom w:val="none" w:sz="0" w:space="0" w:color="auto"/>
                <w:right w:val="none" w:sz="0" w:space="0" w:color="auto"/>
              </w:divBdr>
              <w:divsChild>
                <w:div w:id="1572345862">
                  <w:marLeft w:val="0"/>
                  <w:marRight w:val="0"/>
                  <w:marTop w:val="0"/>
                  <w:marBottom w:val="0"/>
                  <w:divBdr>
                    <w:top w:val="none" w:sz="0" w:space="0" w:color="auto"/>
                    <w:left w:val="none" w:sz="0" w:space="0" w:color="auto"/>
                    <w:bottom w:val="none" w:sz="0" w:space="0" w:color="auto"/>
                    <w:right w:val="none" w:sz="0" w:space="0" w:color="auto"/>
                  </w:divBdr>
                </w:div>
              </w:divsChild>
            </w:div>
            <w:div w:id="716466637">
              <w:marLeft w:val="0"/>
              <w:marRight w:val="0"/>
              <w:marTop w:val="0"/>
              <w:marBottom w:val="0"/>
              <w:divBdr>
                <w:top w:val="none" w:sz="0" w:space="0" w:color="auto"/>
                <w:left w:val="none" w:sz="0" w:space="0" w:color="auto"/>
                <w:bottom w:val="none" w:sz="0" w:space="0" w:color="auto"/>
                <w:right w:val="none" w:sz="0" w:space="0" w:color="auto"/>
              </w:divBdr>
              <w:divsChild>
                <w:div w:id="1248924821">
                  <w:marLeft w:val="0"/>
                  <w:marRight w:val="0"/>
                  <w:marTop w:val="0"/>
                  <w:marBottom w:val="0"/>
                  <w:divBdr>
                    <w:top w:val="none" w:sz="0" w:space="0" w:color="auto"/>
                    <w:left w:val="none" w:sz="0" w:space="0" w:color="auto"/>
                    <w:bottom w:val="none" w:sz="0" w:space="0" w:color="auto"/>
                    <w:right w:val="none" w:sz="0" w:space="0" w:color="auto"/>
                  </w:divBdr>
                </w:div>
              </w:divsChild>
            </w:div>
            <w:div w:id="109325429">
              <w:marLeft w:val="0"/>
              <w:marRight w:val="0"/>
              <w:marTop w:val="0"/>
              <w:marBottom w:val="0"/>
              <w:divBdr>
                <w:top w:val="none" w:sz="0" w:space="0" w:color="auto"/>
                <w:left w:val="none" w:sz="0" w:space="0" w:color="auto"/>
                <w:bottom w:val="none" w:sz="0" w:space="0" w:color="auto"/>
                <w:right w:val="none" w:sz="0" w:space="0" w:color="auto"/>
              </w:divBdr>
              <w:divsChild>
                <w:div w:id="374357013">
                  <w:marLeft w:val="0"/>
                  <w:marRight w:val="0"/>
                  <w:marTop w:val="0"/>
                  <w:marBottom w:val="0"/>
                  <w:divBdr>
                    <w:top w:val="none" w:sz="0" w:space="0" w:color="auto"/>
                    <w:left w:val="none" w:sz="0" w:space="0" w:color="auto"/>
                    <w:bottom w:val="none" w:sz="0" w:space="0" w:color="auto"/>
                    <w:right w:val="none" w:sz="0" w:space="0" w:color="auto"/>
                  </w:divBdr>
                </w:div>
              </w:divsChild>
            </w:div>
            <w:div w:id="432626518">
              <w:marLeft w:val="0"/>
              <w:marRight w:val="0"/>
              <w:marTop w:val="0"/>
              <w:marBottom w:val="0"/>
              <w:divBdr>
                <w:top w:val="none" w:sz="0" w:space="0" w:color="auto"/>
                <w:left w:val="none" w:sz="0" w:space="0" w:color="auto"/>
                <w:bottom w:val="none" w:sz="0" w:space="0" w:color="auto"/>
                <w:right w:val="none" w:sz="0" w:space="0" w:color="auto"/>
              </w:divBdr>
              <w:divsChild>
                <w:div w:id="608775472">
                  <w:marLeft w:val="0"/>
                  <w:marRight w:val="0"/>
                  <w:marTop w:val="0"/>
                  <w:marBottom w:val="0"/>
                  <w:divBdr>
                    <w:top w:val="none" w:sz="0" w:space="0" w:color="auto"/>
                    <w:left w:val="none" w:sz="0" w:space="0" w:color="auto"/>
                    <w:bottom w:val="none" w:sz="0" w:space="0" w:color="auto"/>
                    <w:right w:val="none" w:sz="0" w:space="0" w:color="auto"/>
                  </w:divBdr>
                </w:div>
              </w:divsChild>
            </w:div>
            <w:div w:id="1588998851">
              <w:marLeft w:val="0"/>
              <w:marRight w:val="0"/>
              <w:marTop w:val="0"/>
              <w:marBottom w:val="0"/>
              <w:divBdr>
                <w:top w:val="none" w:sz="0" w:space="0" w:color="auto"/>
                <w:left w:val="none" w:sz="0" w:space="0" w:color="auto"/>
                <w:bottom w:val="none" w:sz="0" w:space="0" w:color="auto"/>
                <w:right w:val="none" w:sz="0" w:space="0" w:color="auto"/>
              </w:divBdr>
              <w:divsChild>
                <w:div w:id="73742089">
                  <w:marLeft w:val="0"/>
                  <w:marRight w:val="0"/>
                  <w:marTop w:val="0"/>
                  <w:marBottom w:val="0"/>
                  <w:divBdr>
                    <w:top w:val="none" w:sz="0" w:space="0" w:color="auto"/>
                    <w:left w:val="none" w:sz="0" w:space="0" w:color="auto"/>
                    <w:bottom w:val="none" w:sz="0" w:space="0" w:color="auto"/>
                    <w:right w:val="none" w:sz="0" w:space="0" w:color="auto"/>
                  </w:divBdr>
                </w:div>
              </w:divsChild>
            </w:div>
            <w:div w:id="605189003">
              <w:marLeft w:val="0"/>
              <w:marRight w:val="0"/>
              <w:marTop w:val="0"/>
              <w:marBottom w:val="0"/>
              <w:divBdr>
                <w:top w:val="none" w:sz="0" w:space="0" w:color="auto"/>
                <w:left w:val="none" w:sz="0" w:space="0" w:color="auto"/>
                <w:bottom w:val="none" w:sz="0" w:space="0" w:color="auto"/>
                <w:right w:val="none" w:sz="0" w:space="0" w:color="auto"/>
              </w:divBdr>
              <w:divsChild>
                <w:div w:id="1924561773">
                  <w:marLeft w:val="0"/>
                  <w:marRight w:val="0"/>
                  <w:marTop w:val="0"/>
                  <w:marBottom w:val="0"/>
                  <w:divBdr>
                    <w:top w:val="none" w:sz="0" w:space="0" w:color="auto"/>
                    <w:left w:val="none" w:sz="0" w:space="0" w:color="auto"/>
                    <w:bottom w:val="none" w:sz="0" w:space="0" w:color="auto"/>
                    <w:right w:val="none" w:sz="0" w:space="0" w:color="auto"/>
                  </w:divBdr>
                </w:div>
              </w:divsChild>
            </w:div>
            <w:div w:id="1249073255">
              <w:marLeft w:val="0"/>
              <w:marRight w:val="0"/>
              <w:marTop w:val="0"/>
              <w:marBottom w:val="0"/>
              <w:divBdr>
                <w:top w:val="none" w:sz="0" w:space="0" w:color="auto"/>
                <w:left w:val="none" w:sz="0" w:space="0" w:color="auto"/>
                <w:bottom w:val="none" w:sz="0" w:space="0" w:color="auto"/>
                <w:right w:val="none" w:sz="0" w:space="0" w:color="auto"/>
              </w:divBdr>
              <w:divsChild>
                <w:div w:id="1223176704">
                  <w:marLeft w:val="0"/>
                  <w:marRight w:val="0"/>
                  <w:marTop w:val="0"/>
                  <w:marBottom w:val="0"/>
                  <w:divBdr>
                    <w:top w:val="none" w:sz="0" w:space="0" w:color="auto"/>
                    <w:left w:val="none" w:sz="0" w:space="0" w:color="auto"/>
                    <w:bottom w:val="none" w:sz="0" w:space="0" w:color="auto"/>
                    <w:right w:val="none" w:sz="0" w:space="0" w:color="auto"/>
                  </w:divBdr>
                </w:div>
              </w:divsChild>
            </w:div>
            <w:div w:id="403456902">
              <w:marLeft w:val="0"/>
              <w:marRight w:val="0"/>
              <w:marTop w:val="0"/>
              <w:marBottom w:val="0"/>
              <w:divBdr>
                <w:top w:val="none" w:sz="0" w:space="0" w:color="auto"/>
                <w:left w:val="none" w:sz="0" w:space="0" w:color="auto"/>
                <w:bottom w:val="none" w:sz="0" w:space="0" w:color="auto"/>
                <w:right w:val="none" w:sz="0" w:space="0" w:color="auto"/>
              </w:divBdr>
              <w:divsChild>
                <w:div w:id="36128363">
                  <w:marLeft w:val="0"/>
                  <w:marRight w:val="0"/>
                  <w:marTop w:val="0"/>
                  <w:marBottom w:val="0"/>
                  <w:divBdr>
                    <w:top w:val="none" w:sz="0" w:space="0" w:color="auto"/>
                    <w:left w:val="none" w:sz="0" w:space="0" w:color="auto"/>
                    <w:bottom w:val="none" w:sz="0" w:space="0" w:color="auto"/>
                    <w:right w:val="none" w:sz="0" w:space="0" w:color="auto"/>
                  </w:divBdr>
                </w:div>
              </w:divsChild>
            </w:div>
            <w:div w:id="1641349444">
              <w:marLeft w:val="0"/>
              <w:marRight w:val="0"/>
              <w:marTop w:val="0"/>
              <w:marBottom w:val="0"/>
              <w:divBdr>
                <w:top w:val="none" w:sz="0" w:space="0" w:color="auto"/>
                <w:left w:val="none" w:sz="0" w:space="0" w:color="auto"/>
                <w:bottom w:val="none" w:sz="0" w:space="0" w:color="auto"/>
                <w:right w:val="none" w:sz="0" w:space="0" w:color="auto"/>
              </w:divBdr>
              <w:divsChild>
                <w:div w:id="333189083">
                  <w:marLeft w:val="0"/>
                  <w:marRight w:val="0"/>
                  <w:marTop w:val="0"/>
                  <w:marBottom w:val="0"/>
                  <w:divBdr>
                    <w:top w:val="none" w:sz="0" w:space="0" w:color="auto"/>
                    <w:left w:val="none" w:sz="0" w:space="0" w:color="auto"/>
                    <w:bottom w:val="none" w:sz="0" w:space="0" w:color="auto"/>
                    <w:right w:val="none" w:sz="0" w:space="0" w:color="auto"/>
                  </w:divBdr>
                </w:div>
              </w:divsChild>
            </w:div>
            <w:div w:id="851723813">
              <w:marLeft w:val="0"/>
              <w:marRight w:val="0"/>
              <w:marTop w:val="0"/>
              <w:marBottom w:val="0"/>
              <w:divBdr>
                <w:top w:val="none" w:sz="0" w:space="0" w:color="auto"/>
                <w:left w:val="none" w:sz="0" w:space="0" w:color="auto"/>
                <w:bottom w:val="none" w:sz="0" w:space="0" w:color="auto"/>
                <w:right w:val="none" w:sz="0" w:space="0" w:color="auto"/>
              </w:divBdr>
              <w:divsChild>
                <w:div w:id="676929473">
                  <w:marLeft w:val="0"/>
                  <w:marRight w:val="0"/>
                  <w:marTop w:val="0"/>
                  <w:marBottom w:val="0"/>
                  <w:divBdr>
                    <w:top w:val="none" w:sz="0" w:space="0" w:color="auto"/>
                    <w:left w:val="none" w:sz="0" w:space="0" w:color="auto"/>
                    <w:bottom w:val="none" w:sz="0" w:space="0" w:color="auto"/>
                    <w:right w:val="none" w:sz="0" w:space="0" w:color="auto"/>
                  </w:divBdr>
                </w:div>
              </w:divsChild>
            </w:div>
            <w:div w:id="1448700643">
              <w:marLeft w:val="0"/>
              <w:marRight w:val="0"/>
              <w:marTop w:val="0"/>
              <w:marBottom w:val="0"/>
              <w:divBdr>
                <w:top w:val="none" w:sz="0" w:space="0" w:color="auto"/>
                <w:left w:val="none" w:sz="0" w:space="0" w:color="auto"/>
                <w:bottom w:val="none" w:sz="0" w:space="0" w:color="auto"/>
                <w:right w:val="none" w:sz="0" w:space="0" w:color="auto"/>
              </w:divBdr>
              <w:divsChild>
                <w:div w:id="255330197">
                  <w:marLeft w:val="0"/>
                  <w:marRight w:val="0"/>
                  <w:marTop w:val="0"/>
                  <w:marBottom w:val="0"/>
                  <w:divBdr>
                    <w:top w:val="none" w:sz="0" w:space="0" w:color="auto"/>
                    <w:left w:val="none" w:sz="0" w:space="0" w:color="auto"/>
                    <w:bottom w:val="none" w:sz="0" w:space="0" w:color="auto"/>
                    <w:right w:val="none" w:sz="0" w:space="0" w:color="auto"/>
                  </w:divBdr>
                </w:div>
              </w:divsChild>
            </w:div>
            <w:div w:id="6179659">
              <w:marLeft w:val="0"/>
              <w:marRight w:val="0"/>
              <w:marTop w:val="0"/>
              <w:marBottom w:val="0"/>
              <w:divBdr>
                <w:top w:val="none" w:sz="0" w:space="0" w:color="auto"/>
                <w:left w:val="none" w:sz="0" w:space="0" w:color="auto"/>
                <w:bottom w:val="none" w:sz="0" w:space="0" w:color="auto"/>
                <w:right w:val="none" w:sz="0" w:space="0" w:color="auto"/>
              </w:divBdr>
              <w:divsChild>
                <w:div w:id="1038971705">
                  <w:marLeft w:val="0"/>
                  <w:marRight w:val="0"/>
                  <w:marTop w:val="0"/>
                  <w:marBottom w:val="0"/>
                  <w:divBdr>
                    <w:top w:val="none" w:sz="0" w:space="0" w:color="auto"/>
                    <w:left w:val="none" w:sz="0" w:space="0" w:color="auto"/>
                    <w:bottom w:val="none" w:sz="0" w:space="0" w:color="auto"/>
                    <w:right w:val="none" w:sz="0" w:space="0" w:color="auto"/>
                  </w:divBdr>
                </w:div>
              </w:divsChild>
            </w:div>
            <w:div w:id="167141963">
              <w:marLeft w:val="0"/>
              <w:marRight w:val="0"/>
              <w:marTop w:val="0"/>
              <w:marBottom w:val="0"/>
              <w:divBdr>
                <w:top w:val="none" w:sz="0" w:space="0" w:color="auto"/>
                <w:left w:val="none" w:sz="0" w:space="0" w:color="auto"/>
                <w:bottom w:val="none" w:sz="0" w:space="0" w:color="auto"/>
                <w:right w:val="none" w:sz="0" w:space="0" w:color="auto"/>
              </w:divBdr>
              <w:divsChild>
                <w:div w:id="434597492">
                  <w:marLeft w:val="0"/>
                  <w:marRight w:val="0"/>
                  <w:marTop w:val="0"/>
                  <w:marBottom w:val="0"/>
                  <w:divBdr>
                    <w:top w:val="none" w:sz="0" w:space="0" w:color="auto"/>
                    <w:left w:val="none" w:sz="0" w:space="0" w:color="auto"/>
                    <w:bottom w:val="none" w:sz="0" w:space="0" w:color="auto"/>
                    <w:right w:val="none" w:sz="0" w:space="0" w:color="auto"/>
                  </w:divBdr>
                </w:div>
              </w:divsChild>
            </w:div>
            <w:div w:id="1410694016">
              <w:marLeft w:val="0"/>
              <w:marRight w:val="0"/>
              <w:marTop w:val="0"/>
              <w:marBottom w:val="0"/>
              <w:divBdr>
                <w:top w:val="none" w:sz="0" w:space="0" w:color="auto"/>
                <w:left w:val="none" w:sz="0" w:space="0" w:color="auto"/>
                <w:bottom w:val="none" w:sz="0" w:space="0" w:color="auto"/>
                <w:right w:val="none" w:sz="0" w:space="0" w:color="auto"/>
              </w:divBdr>
              <w:divsChild>
                <w:div w:id="93213764">
                  <w:marLeft w:val="0"/>
                  <w:marRight w:val="0"/>
                  <w:marTop w:val="0"/>
                  <w:marBottom w:val="0"/>
                  <w:divBdr>
                    <w:top w:val="none" w:sz="0" w:space="0" w:color="auto"/>
                    <w:left w:val="none" w:sz="0" w:space="0" w:color="auto"/>
                    <w:bottom w:val="none" w:sz="0" w:space="0" w:color="auto"/>
                    <w:right w:val="none" w:sz="0" w:space="0" w:color="auto"/>
                  </w:divBdr>
                </w:div>
              </w:divsChild>
            </w:div>
            <w:div w:id="1487160167">
              <w:marLeft w:val="0"/>
              <w:marRight w:val="0"/>
              <w:marTop w:val="0"/>
              <w:marBottom w:val="0"/>
              <w:divBdr>
                <w:top w:val="none" w:sz="0" w:space="0" w:color="auto"/>
                <w:left w:val="none" w:sz="0" w:space="0" w:color="auto"/>
                <w:bottom w:val="none" w:sz="0" w:space="0" w:color="auto"/>
                <w:right w:val="none" w:sz="0" w:space="0" w:color="auto"/>
              </w:divBdr>
              <w:divsChild>
                <w:div w:id="273101416">
                  <w:marLeft w:val="0"/>
                  <w:marRight w:val="0"/>
                  <w:marTop w:val="0"/>
                  <w:marBottom w:val="0"/>
                  <w:divBdr>
                    <w:top w:val="none" w:sz="0" w:space="0" w:color="auto"/>
                    <w:left w:val="none" w:sz="0" w:space="0" w:color="auto"/>
                    <w:bottom w:val="none" w:sz="0" w:space="0" w:color="auto"/>
                    <w:right w:val="none" w:sz="0" w:space="0" w:color="auto"/>
                  </w:divBdr>
                </w:div>
              </w:divsChild>
            </w:div>
            <w:div w:id="968974215">
              <w:marLeft w:val="0"/>
              <w:marRight w:val="0"/>
              <w:marTop w:val="0"/>
              <w:marBottom w:val="0"/>
              <w:divBdr>
                <w:top w:val="none" w:sz="0" w:space="0" w:color="auto"/>
                <w:left w:val="none" w:sz="0" w:space="0" w:color="auto"/>
                <w:bottom w:val="none" w:sz="0" w:space="0" w:color="auto"/>
                <w:right w:val="none" w:sz="0" w:space="0" w:color="auto"/>
              </w:divBdr>
              <w:divsChild>
                <w:div w:id="1459303846">
                  <w:marLeft w:val="0"/>
                  <w:marRight w:val="0"/>
                  <w:marTop w:val="0"/>
                  <w:marBottom w:val="0"/>
                  <w:divBdr>
                    <w:top w:val="none" w:sz="0" w:space="0" w:color="auto"/>
                    <w:left w:val="none" w:sz="0" w:space="0" w:color="auto"/>
                    <w:bottom w:val="none" w:sz="0" w:space="0" w:color="auto"/>
                    <w:right w:val="none" w:sz="0" w:space="0" w:color="auto"/>
                  </w:divBdr>
                </w:div>
              </w:divsChild>
            </w:div>
            <w:div w:id="2041009192">
              <w:marLeft w:val="0"/>
              <w:marRight w:val="0"/>
              <w:marTop w:val="0"/>
              <w:marBottom w:val="0"/>
              <w:divBdr>
                <w:top w:val="none" w:sz="0" w:space="0" w:color="auto"/>
                <w:left w:val="none" w:sz="0" w:space="0" w:color="auto"/>
                <w:bottom w:val="none" w:sz="0" w:space="0" w:color="auto"/>
                <w:right w:val="none" w:sz="0" w:space="0" w:color="auto"/>
              </w:divBdr>
              <w:divsChild>
                <w:div w:id="15974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04">
          <w:marLeft w:val="0"/>
          <w:marRight w:val="0"/>
          <w:marTop w:val="0"/>
          <w:marBottom w:val="600"/>
          <w:divBdr>
            <w:top w:val="none" w:sz="0" w:space="0" w:color="auto"/>
            <w:left w:val="none" w:sz="0" w:space="0" w:color="auto"/>
            <w:bottom w:val="none" w:sz="0" w:space="0" w:color="auto"/>
            <w:right w:val="none" w:sz="0" w:space="0" w:color="auto"/>
          </w:divBdr>
        </w:div>
      </w:divsChild>
    </w:div>
    <w:div w:id="237178040">
      <w:marLeft w:val="0"/>
      <w:marRight w:val="0"/>
      <w:marTop w:val="0"/>
      <w:marBottom w:val="0"/>
      <w:divBdr>
        <w:top w:val="none" w:sz="0" w:space="0" w:color="auto"/>
        <w:left w:val="none" w:sz="0" w:space="0" w:color="auto"/>
        <w:bottom w:val="none" w:sz="0" w:space="0" w:color="auto"/>
        <w:right w:val="none" w:sz="0" w:space="0" w:color="auto"/>
      </w:divBdr>
      <w:divsChild>
        <w:div w:id="985166664">
          <w:marLeft w:val="0"/>
          <w:marRight w:val="0"/>
          <w:marTop w:val="432"/>
          <w:marBottom w:val="0"/>
          <w:divBdr>
            <w:top w:val="none" w:sz="0" w:space="0" w:color="auto"/>
            <w:left w:val="none" w:sz="0" w:space="0" w:color="auto"/>
            <w:bottom w:val="none" w:sz="0" w:space="0" w:color="auto"/>
            <w:right w:val="none" w:sz="0" w:space="0" w:color="auto"/>
          </w:divBdr>
        </w:div>
        <w:div w:id="951476670">
          <w:marLeft w:val="0"/>
          <w:marRight w:val="0"/>
          <w:marTop w:val="0"/>
          <w:marBottom w:val="0"/>
          <w:divBdr>
            <w:top w:val="none" w:sz="0" w:space="0" w:color="auto"/>
            <w:left w:val="none" w:sz="0" w:space="0" w:color="auto"/>
            <w:bottom w:val="none" w:sz="0" w:space="0" w:color="auto"/>
            <w:right w:val="none" w:sz="0" w:space="0" w:color="auto"/>
          </w:divBdr>
          <w:divsChild>
            <w:div w:id="89349981">
              <w:marLeft w:val="0"/>
              <w:marRight w:val="0"/>
              <w:marTop w:val="0"/>
              <w:marBottom w:val="0"/>
              <w:divBdr>
                <w:top w:val="none" w:sz="0" w:space="0" w:color="auto"/>
                <w:left w:val="none" w:sz="0" w:space="0" w:color="auto"/>
                <w:bottom w:val="none" w:sz="0" w:space="0" w:color="auto"/>
                <w:right w:val="none" w:sz="0" w:space="0" w:color="auto"/>
              </w:divBdr>
              <w:divsChild>
                <w:div w:id="730540138">
                  <w:marLeft w:val="0"/>
                  <w:marRight w:val="0"/>
                  <w:marTop w:val="0"/>
                  <w:marBottom w:val="0"/>
                  <w:divBdr>
                    <w:top w:val="none" w:sz="0" w:space="0" w:color="auto"/>
                    <w:left w:val="none" w:sz="0" w:space="0" w:color="auto"/>
                    <w:bottom w:val="none" w:sz="0" w:space="0" w:color="auto"/>
                    <w:right w:val="none" w:sz="0" w:space="0" w:color="auto"/>
                  </w:divBdr>
                </w:div>
              </w:divsChild>
            </w:div>
            <w:div w:id="952518224">
              <w:marLeft w:val="0"/>
              <w:marRight w:val="0"/>
              <w:marTop w:val="0"/>
              <w:marBottom w:val="0"/>
              <w:divBdr>
                <w:top w:val="none" w:sz="0" w:space="0" w:color="auto"/>
                <w:left w:val="none" w:sz="0" w:space="0" w:color="auto"/>
                <w:bottom w:val="none" w:sz="0" w:space="0" w:color="auto"/>
                <w:right w:val="none" w:sz="0" w:space="0" w:color="auto"/>
              </w:divBdr>
              <w:divsChild>
                <w:div w:id="653876248">
                  <w:marLeft w:val="0"/>
                  <w:marRight w:val="0"/>
                  <w:marTop w:val="0"/>
                  <w:marBottom w:val="0"/>
                  <w:divBdr>
                    <w:top w:val="none" w:sz="0" w:space="0" w:color="auto"/>
                    <w:left w:val="none" w:sz="0" w:space="0" w:color="auto"/>
                    <w:bottom w:val="none" w:sz="0" w:space="0" w:color="auto"/>
                    <w:right w:val="none" w:sz="0" w:space="0" w:color="auto"/>
                  </w:divBdr>
                </w:div>
              </w:divsChild>
            </w:div>
            <w:div w:id="188304275">
              <w:marLeft w:val="0"/>
              <w:marRight w:val="0"/>
              <w:marTop w:val="0"/>
              <w:marBottom w:val="0"/>
              <w:divBdr>
                <w:top w:val="none" w:sz="0" w:space="0" w:color="auto"/>
                <w:left w:val="none" w:sz="0" w:space="0" w:color="auto"/>
                <w:bottom w:val="none" w:sz="0" w:space="0" w:color="auto"/>
                <w:right w:val="none" w:sz="0" w:space="0" w:color="auto"/>
              </w:divBdr>
              <w:divsChild>
                <w:div w:id="20395886">
                  <w:marLeft w:val="0"/>
                  <w:marRight w:val="0"/>
                  <w:marTop w:val="0"/>
                  <w:marBottom w:val="0"/>
                  <w:divBdr>
                    <w:top w:val="none" w:sz="0" w:space="0" w:color="auto"/>
                    <w:left w:val="none" w:sz="0" w:space="0" w:color="auto"/>
                    <w:bottom w:val="none" w:sz="0" w:space="0" w:color="auto"/>
                    <w:right w:val="none" w:sz="0" w:space="0" w:color="auto"/>
                  </w:divBdr>
                </w:div>
              </w:divsChild>
            </w:div>
            <w:div w:id="1931961105">
              <w:marLeft w:val="0"/>
              <w:marRight w:val="0"/>
              <w:marTop w:val="0"/>
              <w:marBottom w:val="0"/>
              <w:divBdr>
                <w:top w:val="none" w:sz="0" w:space="0" w:color="auto"/>
                <w:left w:val="none" w:sz="0" w:space="0" w:color="auto"/>
                <w:bottom w:val="none" w:sz="0" w:space="0" w:color="auto"/>
                <w:right w:val="none" w:sz="0" w:space="0" w:color="auto"/>
              </w:divBdr>
              <w:divsChild>
                <w:div w:id="1838380060">
                  <w:marLeft w:val="0"/>
                  <w:marRight w:val="0"/>
                  <w:marTop w:val="0"/>
                  <w:marBottom w:val="0"/>
                  <w:divBdr>
                    <w:top w:val="none" w:sz="0" w:space="0" w:color="auto"/>
                    <w:left w:val="none" w:sz="0" w:space="0" w:color="auto"/>
                    <w:bottom w:val="none" w:sz="0" w:space="0" w:color="auto"/>
                    <w:right w:val="none" w:sz="0" w:space="0" w:color="auto"/>
                  </w:divBdr>
                </w:div>
              </w:divsChild>
            </w:div>
            <w:div w:id="721950435">
              <w:marLeft w:val="0"/>
              <w:marRight w:val="0"/>
              <w:marTop w:val="0"/>
              <w:marBottom w:val="0"/>
              <w:divBdr>
                <w:top w:val="none" w:sz="0" w:space="0" w:color="auto"/>
                <w:left w:val="none" w:sz="0" w:space="0" w:color="auto"/>
                <w:bottom w:val="none" w:sz="0" w:space="0" w:color="auto"/>
                <w:right w:val="none" w:sz="0" w:space="0" w:color="auto"/>
              </w:divBdr>
              <w:divsChild>
                <w:div w:id="914897058">
                  <w:marLeft w:val="0"/>
                  <w:marRight w:val="0"/>
                  <w:marTop w:val="0"/>
                  <w:marBottom w:val="0"/>
                  <w:divBdr>
                    <w:top w:val="none" w:sz="0" w:space="0" w:color="auto"/>
                    <w:left w:val="none" w:sz="0" w:space="0" w:color="auto"/>
                    <w:bottom w:val="none" w:sz="0" w:space="0" w:color="auto"/>
                    <w:right w:val="none" w:sz="0" w:space="0" w:color="auto"/>
                  </w:divBdr>
                </w:div>
              </w:divsChild>
            </w:div>
            <w:div w:id="503401403">
              <w:marLeft w:val="0"/>
              <w:marRight w:val="0"/>
              <w:marTop w:val="0"/>
              <w:marBottom w:val="0"/>
              <w:divBdr>
                <w:top w:val="none" w:sz="0" w:space="0" w:color="auto"/>
                <w:left w:val="none" w:sz="0" w:space="0" w:color="auto"/>
                <w:bottom w:val="none" w:sz="0" w:space="0" w:color="auto"/>
                <w:right w:val="none" w:sz="0" w:space="0" w:color="auto"/>
              </w:divBdr>
              <w:divsChild>
                <w:div w:id="392585921">
                  <w:marLeft w:val="0"/>
                  <w:marRight w:val="0"/>
                  <w:marTop w:val="0"/>
                  <w:marBottom w:val="0"/>
                  <w:divBdr>
                    <w:top w:val="none" w:sz="0" w:space="0" w:color="auto"/>
                    <w:left w:val="none" w:sz="0" w:space="0" w:color="auto"/>
                    <w:bottom w:val="none" w:sz="0" w:space="0" w:color="auto"/>
                    <w:right w:val="none" w:sz="0" w:space="0" w:color="auto"/>
                  </w:divBdr>
                </w:div>
              </w:divsChild>
            </w:div>
            <w:div w:id="985163968">
              <w:marLeft w:val="0"/>
              <w:marRight w:val="0"/>
              <w:marTop w:val="0"/>
              <w:marBottom w:val="0"/>
              <w:divBdr>
                <w:top w:val="none" w:sz="0" w:space="0" w:color="auto"/>
                <w:left w:val="none" w:sz="0" w:space="0" w:color="auto"/>
                <w:bottom w:val="none" w:sz="0" w:space="0" w:color="auto"/>
                <w:right w:val="none" w:sz="0" w:space="0" w:color="auto"/>
              </w:divBdr>
              <w:divsChild>
                <w:div w:id="1648393843">
                  <w:marLeft w:val="0"/>
                  <w:marRight w:val="0"/>
                  <w:marTop w:val="0"/>
                  <w:marBottom w:val="0"/>
                  <w:divBdr>
                    <w:top w:val="none" w:sz="0" w:space="0" w:color="auto"/>
                    <w:left w:val="none" w:sz="0" w:space="0" w:color="auto"/>
                    <w:bottom w:val="none" w:sz="0" w:space="0" w:color="auto"/>
                    <w:right w:val="none" w:sz="0" w:space="0" w:color="auto"/>
                  </w:divBdr>
                </w:div>
              </w:divsChild>
            </w:div>
            <w:div w:id="1487430496">
              <w:marLeft w:val="0"/>
              <w:marRight w:val="0"/>
              <w:marTop w:val="0"/>
              <w:marBottom w:val="0"/>
              <w:divBdr>
                <w:top w:val="none" w:sz="0" w:space="0" w:color="auto"/>
                <w:left w:val="none" w:sz="0" w:space="0" w:color="auto"/>
                <w:bottom w:val="none" w:sz="0" w:space="0" w:color="auto"/>
                <w:right w:val="none" w:sz="0" w:space="0" w:color="auto"/>
              </w:divBdr>
              <w:divsChild>
                <w:div w:id="1140654229">
                  <w:marLeft w:val="0"/>
                  <w:marRight w:val="0"/>
                  <w:marTop w:val="0"/>
                  <w:marBottom w:val="0"/>
                  <w:divBdr>
                    <w:top w:val="none" w:sz="0" w:space="0" w:color="auto"/>
                    <w:left w:val="none" w:sz="0" w:space="0" w:color="auto"/>
                    <w:bottom w:val="none" w:sz="0" w:space="0" w:color="auto"/>
                    <w:right w:val="none" w:sz="0" w:space="0" w:color="auto"/>
                  </w:divBdr>
                </w:div>
              </w:divsChild>
            </w:div>
            <w:div w:id="1029062633">
              <w:marLeft w:val="0"/>
              <w:marRight w:val="0"/>
              <w:marTop w:val="0"/>
              <w:marBottom w:val="0"/>
              <w:divBdr>
                <w:top w:val="none" w:sz="0" w:space="0" w:color="auto"/>
                <w:left w:val="none" w:sz="0" w:space="0" w:color="auto"/>
                <w:bottom w:val="none" w:sz="0" w:space="0" w:color="auto"/>
                <w:right w:val="none" w:sz="0" w:space="0" w:color="auto"/>
              </w:divBdr>
              <w:divsChild>
                <w:div w:id="2115468969">
                  <w:marLeft w:val="0"/>
                  <w:marRight w:val="0"/>
                  <w:marTop w:val="0"/>
                  <w:marBottom w:val="0"/>
                  <w:divBdr>
                    <w:top w:val="none" w:sz="0" w:space="0" w:color="auto"/>
                    <w:left w:val="none" w:sz="0" w:space="0" w:color="auto"/>
                    <w:bottom w:val="none" w:sz="0" w:space="0" w:color="auto"/>
                    <w:right w:val="none" w:sz="0" w:space="0" w:color="auto"/>
                  </w:divBdr>
                </w:div>
              </w:divsChild>
            </w:div>
            <w:div w:id="1872453924">
              <w:marLeft w:val="0"/>
              <w:marRight w:val="0"/>
              <w:marTop w:val="0"/>
              <w:marBottom w:val="0"/>
              <w:divBdr>
                <w:top w:val="none" w:sz="0" w:space="0" w:color="auto"/>
                <w:left w:val="none" w:sz="0" w:space="0" w:color="auto"/>
                <w:bottom w:val="none" w:sz="0" w:space="0" w:color="auto"/>
                <w:right w:val="none" w:sz="0" w:space="0" w:color="auto"/>
              </w:divBdr>
              <w:divsChild>
                <w:div w:id="1524974856">
                  <w:marLeft w:val="0"/>
                  <w:marRight w:val="0"/>
                  <w:marTop w:val="0"/>
                  <w:marBottom w:val="0"/>
                  <w:divBdr>
                    <w:top w:val="none" w:sz="0" w:space="0" w:color="auto"/>
                    <w:left w:val="none" w:sz="0" w:space="0" w:color="auto"/>
                    <w:bottom w:val="none" w:sz="0" w:space="0" w:color="auto"/>
                    <w:right w:val="none" w:sz="0" w:space="0" w:color="auto"/>
                  </w:divBdr>
                </w:div>
              </w:divsChild>
            </w:div>
            <w:div w:id="1948267996">
              <w:marLeft w:val="0"/>
              <w:marRight w:val="0"/>
              <w:marTop w:val="0"/>
              <w:marBottom w:val="0"/>
              <w:divBdr>
                <w:top w:val="none" w:sz="0" w:space="0" w:color="auto"/>
                <w:left w:val="none" w:sz="0" w:space="0" w:color="auto"/>
                <w:bottom w:val="none" w:sz="0" w:space="0" w:color="auto"/>
                <w:right w:val="none" w:sz="0" w:space="0" w:color="auto"/>
              </w:divBdr>
              <w:divsChild>
                <w:div w:id="1180772972">
                  <w:marLeft w:val="0"/>
                  <w:marRight w:val="0"/>
                  <w:marTop w:val="0"/>
                  <w:marBottom w:val="0"/>
                  <w:divBdr>
                    <w:top w:val="none" w:sz="0" w:space="0" w:color="auto"/>
                    <w:left w:val="none" w:sz="0" w:space="0" w:color="auto"/>
                    <w:bottom w:val="none" w:sz="0" w:space="0" w:color="auto"/>
                    <w:right w:val="none" w:sz="0" w:space="0" w:color="auto"/>
                  </w:divBdr>
                </w:div>
              </w:divsChild>
            </w:div>
            <w:div w:id="771782407">
              <w:marLeft w:val="0"/>
              <w:marRight w:val="0"/>
              <w:marTop w:val="0"/>
              <w:marBottom w:val="0"/>
              <w:divBdr>
                <w:top w:val="none" w:sz="0" w:space="0" w:color="auto"/>
                <w:left w:val="none" w:sz="0" w:space="0" w:color="auto"/>
                <w:bottom w:val="none" w:sz="0" w:space="0" w:color="auto"/>
                <w:right w:val="none" w:sz="0" w:space="0" w:color="auto"/>
              </w:divBdr>
              <w:divsChild>
                <w:div w:id="1216425962">
                  <w:marLeft w:val="0"/>
                  <w:marRight w:val="0"/>
                  <w:marTop w:val="0"/>
                  <w:marBottom w:val="0"/>
                  <w:divBdr>
                    <w:top w:val="none" w:sz="0" w:space="0" w:color="auto"/>
                    <w:left w:val="none" w:sz="0" w:space="0" w:color="auto"/>
                    <w:bottom w:val="none" w:sz="0" w:space="0" w:color="auto"/>
                    <w:right w:val="none" w:sz="0" w:space="0" w:color="auto"/>
                  </w:divBdr>
                </w:div>
              </w:divsChild>
            </w:div>
            <w:div w:id="1021860162">
              <w:marLeft w:val="0"/>
              <w:marRight w:val="0"/>
              <w:marTop w:val="0"/>
              <w:marBottom w:val="0"/>
              <w:divBdr>
                <w:top w:val="none" w:sz="0" w:space="0" w:color="auto"/>
                <w:left w:val="none" w:sz="0" w:space="0" w:color="auto"/>
                <w:bottom w:val="none" w:sz="0" w:space="0" w:color="auto"/>
                <w:right w:val="none" w:sz="0" w:space="0" w:color="auto"/>
              </w:divBdr>
              <w:divsChild>
                <w:div w:id="2024625246">
                  <w:marLeft w:val="0"/>
                  <w:marRight w:val="0"/>
                  <w:marTop w:val="0"/>
                  <w:marBottom w:val="0"/>
                  <w:divBdr>
                    <w:top w:val="none" w:sz="0" w:space="0" w:color="auto"/>
                    <w:left w:val="none" w:sz="0" w:space="0" w:color="auto"/>
                    <w:bottom w:val="none" w:sz="0" w:space="0" w:color="auto"/>
                    <w:right w:val="none" w:sz="0" w:space="0" w:color="auto"/>
                  </w:divBdr>
                </w:div>
              </w:divsChild>
            </w:div>
            <w:div w:id="1821459464">
              <w:marLeft w:val="0"/>
              <w:marRight w:val="0"/>
              <w:marTop w:val="0"/>
              <w:marBottom w:val="0"/>
              <w:divBdr>
                <w:top w:val="none" w:sz="0" w:space="0" w:color="auto"/>
                <w:left w:val="none" w:sz="0" w:space="0" w:color="auto"/>
                <w:bottom w:val="none" w:sz="0" w:space="0" w:color="auto"/>
                <w:right w:val="none" w:sz="0" w:space="0" w:color="auto"/>
              </w:divBdr>
              <w:divsChild>
                <w:div w:id="1511261057">
                  <w:marLeft w:val="0"/>
                  <w:marRight w:val="0"/>
                  <w:marTop w:val="0"/>
                  <w:marBottom w:val="0"/>
                  <w:divBdr>
                    <w:top w:val="none" w:sz="0" w:space="0" w:color="auto"/>
                    <w:left w:val="none" w:sz="0" w:space="0" w:color="auto"/>
                    <w:bottom w:val="none" w:sz="0" w:space="0" w:color="auto"/>
                    <w:right w:val="none" w:sz="0" w:space="0" w:color="auto"/>
                  </w:divBdr>
                </w:div>
              </w:divsChild>
            </w:div>
            <w:div w:id="1203246023">
              <w:marLeft w:val="0"/>
              <w:marRight w:val="0"/>
              <w:marTop w:val="0"/>
              <w:marBottom w:val="0"/>
              <w:divBdr>
                <w:top w:val="none" w:sz="0" w:space="0" w:color="auto"/>
                <w:left w:val="none" w:sz="0" w:space="0" w:color="auto"/>
                <w:bottom w:val="none" w:sz="0" w:space="0" w:color="auto"/>
                <w:right w:val="none" w:sz="0" w:space="0" w:color="auto"/>
              </w:divBdr>
              <w:divsChild>
                <w:div w:id="1979459799">
                  <w:marLeft w:val="0"/>
                  <w:marRight w:val="0"/>
                  <w:marTop w:val="0"/>
                  <w:marBottom w:val="0"/>
                  <w:divBdr>
                    <w:top w:val="none" w:sz="0" w:space="0" w:color="auto"/>
                    <w:left w:val="none" w:sz="0" w:space="0" w:color="auto"/>
                    <w:bottom w:val="none" w:sz="0" w:space="0" w:color="auto"/>
                    <w:right w:val="none" w:sz="0" w:space="0" w:color="auto"/>
                  </w:divBdr>
                </w:div>
              </w:divsChild>
            </w:div>
            <w:div w:id="1913158231">
              <w:marLeft w:val="0"/>
              <w:marRight w:val="0"/>
              <w:marTop w:val="0"/>
              <w:marBottom w:val="0"/>
              <w:divBdr>
                <w:top w:val="none" w:sz="0" w:space="0" w:color="auto"/>
                <w:left w:val="none" w:sz="0" w:space="0" w:color="auto"/>
                <w:bottom w:val="none" w:sz="0" w:space="0" w:color="auto"/>
                <w:right w:val="none" w:sz="0" w:space="0" w:color="auto"/>
              </w:divBdr>
              <w:divsChild>
                <w:div w:id="1064991535">
                  <w:marLeft w:val="0"/>
                  <w:marRight w:val="0"/>
                  <w:marTop w:val="0"/>
                  <w:marBottom w:val="0"/>
                  <w:divBdr>
                    <w:top w:val="none" w:sz="0" w:space="0" w:color="auto"/>
                    <w:left w:val="none" w:sz="0" w:space="0" w:color="auto"/>
                    <w:bottom w:val="none" w:sz="0" w:space="0" w:color="auto"/>
                    <w:right w:val="none" w:sz="0" w:space="0" w:color="auto"/>
                  </w:divBdr>
                </w:div>
              </w:divsChild>
            </w:div>
            <w:div w:id="1363748961">
              <w:marLeft w:val="0"/>
              <w:marRight w:val="0"/>
              <w:marTop w:val="0"/>
              <w:marBottom w:val="0"/>
              <w:divBdr>
                <w:top w:val="none" w:sz="0" w:space="0" w:color="auto"/>
                <w:left w:val="none" w:sz="0" w:space="0" w:color="auto"/>
                <w:bottom w:val="none" w:sz="0" w:space="0" w:color="auto"/>
                <w:right w:val="none" w:sz="0" w:space="0" w:color="auto"/>
              </w:divBdr>
              <w:divsChild>
                <w:div w:id="11340713">
                  <w:marLeft w:val="0"/>
                  <w:marRight w:val="0"/>
                  <w:marTop w:val="0"/>
                  <w:marBottom w:val="0"/>
                  <w:divBdr>
                    <w:top w:val="none" w:sz="0" w:space="0" w:color="auto"/>
                    <w:left w:val="none" w:sz="0" w:space="0" w:color="auto"/>
                    <w:bottom w:val="none" w:sz="0" w:space="0" w:color="auto"/>
                    <w:right w:val="none" w:sz="0" w:space="0" w:color="auto"/>
                  </w:divBdr>
                </w:div>
              </w:divsChild>
            </w:div>
            <w:div w:id="1208034523">
              <w:marLeft w:val="0"/>
              <w:marRight w:val="0"/>
              <w:marTop w:val="0"/>
              <w:marBottom w:val="0"/>
              <w:divBdr>
                <w:top w:val="none" w:sz="0" w:space="0" w:color="auto"/>
                <w:left w:val="none" w:sz="0" w:space="0" w:color="auto"/>
                <w:bottom w:val="none" w:sz="0" w:space="0" w:color="auto"/>
                <w:right w:val="none" w:sz="0" w:space="0" w:color="auto"/>
              </w:divBdr>
              <w:divsChild>
                <w:div w:id="313222810">
                  <w:marLeft w:val="0"/>
                  <w:marRight w:val="0"/>
                  <w:marTop w:val="0"/>
                  <w:marBottom w:val="0"/>
                  <w:divBdr>
                    <w:top w:val="none" w:sz="0" w:space="0" w:color="auto"/>
                    <w:left w:val="none" w:sz="0" w:space="0" w:color="auto"/>
                    <w:bottom w:val="none" w:sz="0" w:space="0" w:color="auto"/>
                    <w:right w:val="none" w:sz="0" w:space="0" w:color="auto"/>
                  </w:divBdr>
                </w:div>
              </w:divsChild>
            </w:div>
            <w:div w:id="872350735">
              <w:marLeft w:val="0"/>
              <w:marRight w:val="0"/>
              <w:marTop w:val="0"/>
              <w:marBottom w:val="0"/>
              <w:divBdr>
                <w:top w:val="none" w:sz="0" w:space="0" w:color="auto"/>
                <w:left w:val="none" w:sz="0" w:space="0" w:color="auto"/>
                <w:bottom w:val="none" w:sz="0" w:space="0" w:color="auto"/>
                <w:right w:val="none" w:sz="0" w:space="0" w:color="auto"/>
              </w:divBdr>
              <w:divsChild>
                <w:div w:id="144519596">
                  <w:marLeft w:val="0"/>
                  <w:marRight w:val="0"/>
                  <w:marTop w:val="0"/>
                  <w:marBottom w:val="0"/>
                  <w:divBdr>
                    <w:top w:val="none" w:sz="0" w:space="0" w:color="auto"/>
                    <w:left w:val="none" w:sz="0" w:space="0" w:color="auto"/>
                    <w:bottom w:val="none" w:sz="0" w:space="0" w:color="auto"/>
                    <w:right w:val="none" w:sz="0" w:space="0" w:color="auto"/>
                  </w:divBdr>
                </w:div>
              </w:divsChild>
            </w:div>
            <w:div w:id="803277708">
              <w:marLeft w:val="0"/>
              <w:marRight w:val="0"/>
              <w:marTop w:val="0"/>
              <w:marBottom w:val="0"/>
              <w:divBdr>
                <w:top w:val="none" w:sz="0" w:space="0" w:color="auto"/>
                <w:left w:val="none" w:sz="0" w:space="0" w:color="auto"/>
                <w:bottom w:val="none" w:sz="0" w:space="0" w:color="auto"/>
                <w:right w:val="none" w:sz="0" w:space="0" w:color="auto"/>
              </w:divBdr>
              <w:divsChild>
                <w:div w:id="895550135">
                  <w:marLeft w:val="0"/>
                  <w:marRight w:val="0"/>
                  <w:marTop w:val="0"/>
                  <w:marBottom w:val="0"/>
                  <w:divBdr>
                    <w:top w:val="none" w:sz="0" w:space="0" w:color="auto"/>
                    <w:left w:val="none" w:sz="0" w:space="0" w:color="auto"/>
                    <w:bottom w:val="none" w:sz="0" w:space="0" w:color="auto"/>
                    <w:right w:val="none" w:sz="0" w:space="0" w:color="auto"/>
                  </w:divBdr>
                </w:div>
              </w:divsChild>
            </w:div>
            <w:div w:id="2097900948">
              <w:marLeft w:val="0"/>
              <w:marRight w:val="0"/>
              <w:marTop w:val="0"/>
              <w:marBottom w:val="0"/>
              <w:divBdr>
                <w:top w:val="none" w:sz="0" w:space="0" w:color="auto"/>
                <w:left w:val="none" w:sz="0" w:space="0" w:color="auto"/>
                <w:bottom w:val="none" w:sz="0" w:space="0" w:color="auto"/>
                <w:right w:val="none" w:sz="0" w:space="0" w:color="auto"/>
              </w:divBdr>
              <w:divsChild>
                <w:div w:id="229777320">
                  <w:marLeft w:val="0"/>
                  <w:marRight w:val="0"/>
                  <w:marTop w:val="0"/>
                  <w:marBottom w:val="0"/>
                  <w:divBdr>
                    <w:top w:val="none" w:sz="0" w:space="0" w:color="auto"/>
                    <w:left w:val="none" w:sz="0" w:space="0" w:color="auto"/>
                    <w:bottom w:val="none" w:sz="0" w:space="0" w:color="auto"/>
                    <w:right w:val="none" w:sz="0" w:space="0" w:color="auto"/>
                  </w:divBdr>
                </w:div>
              </w:divsChild>
            </w:div>
            <w:div w:id="1234781344">
              <w:marLeft w:val="0"/>
              <w:marRight w:val="0"/>
              <w:marTop w:val="0"/>
              <w:marBottom w:val="0"/>
              <w:divBdr>
                <w:top w:val="none" w:sz="0" w:space="0" w:color="auto"/>
                <w:left w:val="none" w:sz="0" w:space="0" w:color="auto"/>
                <w:bottom w:val="none" w:sz="0" w:space="0" w:color="auto"/>
                <w:right w:val="none" w:sz="0" w:space="0" w:color="auto"/>
              </w:divBdr>
              <w:divsChild>
                <w:div w:id="1674336651">
                  <w:marLeft w:val="0"/>
                  <w:marRight w:val="0"/>
                  <w:marTop w:val="0"/>
                  <w:marBottom w:val="0"/>
                  <w:divBdr>
                    <w:top w:val="none" w:sz="0" w:space="0" w:color="auto"/>
                    <w:left w:val="none" w:sz="0" w:space="0" w:color="auto"/>
                    <w:bottom w:val="none" w:sz="0" w:space="0" w:color="auto"/>
                    <w:right w:val="none" w:sz="0" w:space="0" w:color="auto"/>
                  </w:divBdr>
                </w:div>
              </w:divsChild>
            </w:div>
            <w:div w:id="776869595">
              <w:marLeft w:val="0"/>
              <w:marRight w:val="0"/>
              <w:marTop w:val="0"/>
              <w:marBottom w:val="0"/>
              <w:divBdr>
                <w:top w:val="none" w:sz="0" w:space="0" w:color="auto"/>
                <w:left w:val="none" w:sz="0" w:space="0" w:color="auto"/>
                <w:bottom w:val="none" w:sz="0" w:space="0" w:color="auto"/>
                <w:right w:val="none" w:sz="0" w:space="0" w:color="auto"/>
              </w:divBdr>
              <w:divsChild>
                <w:div w:id="939220082">
                  <w:marLeft w:val="0"/>
                  <w:marRight w:val="0"/>
                  <w:marTop w:val="0"/>
                  <w:marBottom w:val="0"/>
                  <w:divBdr>
                    <w:top w:val="none" w:sz="0" w:space="0" w:color="auto"/>
                    <w:left w:val="none" w:sz="0" w:space="0" w:color="auto"/>
                    <w:bottom w:val="none" w:sz="0" w:space="0" w:color="auto"/>
                    <w:right w:val="none" w:sz="0" w:space="0" w:color="auto"/>
                  </w:divBdr>
                </w:div>
              </w:divsChild>
            </w:div>
            <w:div w:id="1894148210">
              <w:marLeft w:val="0"/>
              <w:marRight w:val="0"/>
              <w:marTop w:val="0"/>
              <w:marBottom w:val="0"/>
              <w:divBdr>
                <w:top w:val="none" w:sz="0" w:space="0" w:color="auto"/>
                <w:left w:val="none" w:sz="0" w:space="0" w:color="auto"/>
                <w:bottom w:val="none" w:sz="0" w:space="0" w:color="auto"/>
                <w:right w:val="none" w:sz="0" w:space="0" w:color="auto"/>
              </w:divBdr>
              <w:divsChild>
                <w:div w:id="1564214312">
                  <w:marLeft w:val="0"/>
                  <w:marRight w:val="0"/>
                  <w:marTop w:val="0"/>
                  <w:marBottom w:val="0"/>
                  <w:divBdr>
                    <w:top w:val="none" w:sz="0" w:space="0" w:color="auto"/>
                    <w:left w:val="none" w:sz="0" w:space="0" w:color="auto"/>
                    <w:bottom w:val="none" w:sz="0" w:space="0" w:color="auto"/>
                    <w:right w:val="none" w:sz="0" w:space="0" w:color="auto"/>
                  </w:divBdr>
                </w:div>
              </w:divsChild>
            </w:div>
            <w:div w:id="1006787865">
              <w:marLeft w:val="0"/>
              <w:marRight w:val="0"/>
              <w:marTop w:val="0"/>
              <w:marBottom w:val="0"/>
              <w:divBdr>
                <w:top w:val="none" w:sz="0" w:space="0" w:color="auto"/>
                <w:left w:val="none" w:sz="0" w:space="0" w:color="auto"/>
                <w:bottom w:val="none" w:sz="0" w:space="0" w:color="auto"/>
                <w:right w:val="none" w:sz="0" w:space="0" w:color="auto"/>
              </w:divBdr>
              <w:divsChild>
                <w:div w:id="20332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1980">
          <w:marLeft w:val="0"/>
          <w:marRight w:val="0"/>
          <w:marTop w:val="0"/>
          <w:marBottom w:val="600"/>
          <w:divBdr>
            <w:top w:val="none" w:sz="0" w:space="0" w:color="auto"/>
            <w:left w:val="none" w:sz="0" w:space="0" w:color="auto"/>
            <w:bottom w:val="none" w:sz="0" w:space="0" w:color="auto"/>
            <w:right w:val="none" w:sz="0" w:space="0" w:color="auto"/>
          </w:divBdr>
        </w:div>
      </w:divsChild>
    </w:div>
    <w:div w:id="260338192">
      <w:marLeft w:val="0"/>
      <w:marRight w:val="0"/>
      <w:marTop w:val="0"/>
      <w:marBottom w:val="0"/>
      <w:divBdr>
        <w:top w:val="none" w:sz="0" w:space="0" w:color="auto"/>
        <w:left w:val="none" w:sz="0" w:space="0" w:color="auto"/>
        <w:bottom w:val="none" w:sz="0" w:space="0" w:color="auto"/>
        <w:right w:val="none" w:sz="0" w:space="0" w:color="auto"/>
      </w:divBdr>
      <w:divsChild>
        <w:div w:id="72167025">
          <w:marLeft w:val="0"/>
          <w:marRight w:val="0"/>
          <w:marTop w:val="432"/>
          <w:marBottom w:val="0"/>
          <w:divBdr>
            <w:top w:val="none" w:sz="0" w:space="0" w:color="auto"/>
            <w:left w:val="none" w:sz="0" w:space="0" w:color="auto"/>
            <w:bottom w:val="none" w:sz="0" w:space="0" w:color="auto"/>
            <w:right w:val="none" w:sz="0" w:space="0" w:color="auto"/>
          </w:divBdr>
        </w:div>
        <w:div w:id="1280529533">
          <w:marLeft w:val="0"/>
          <w:marRight w:val="0"/>
          <w:marTop w:val="0"/>
          <w:marBottom w:val="0"/>
          <w:divBdr>
            <w:top w:val="none" w:sz="0" w:space="0" w:color="auto"/>
            <w:left w:val="none" w:sz="0" w:space="0" w:color="auto"/>
            <w:bottom w:val="none" w:sz="0" w:space="0" w:color="auto"/>
            <w:right w:val="none" w:sz="0" w:space="0" w:color="auto"/>
          </w:divBdr>
        </w:div>
        <w:div w:id="1717850125">
          <w:marLeft w:val="0"/>
          <w:marRight w:val="0"/>
          <w:marTop w:val="0"/>
          <w:marBottom w:val="600"/>
          <w:divBdr>
            <w:top w:val="none" w:sz="0" w:space="0" w:color="auto"/>
            <w:left w:val="none" w:sz="0" w:space="0" w:color="auto"/>
            <w:bottom w:val="none" w:sz="0" w:space="0" w:color="auto"/>
            <w:right w:val="none" w:sz="0" w:space="0" w:color="auto"/>
          </w:divBdr>
        </w:div>
      </w:divsChild>
    </w:div>
    <w:div w:id="274290310">
      <w:marLeft w:val="0"/>
      <w:marRight w:val="0"/>
      <w:marTop w:val="0"/>
      <w:marBottom w:val="0"/>
      <w:divBdr>
        <w:top w:val="none" w:sz="0" w:space="0" w:color="auto"/>
        <w:left w:val="none" w:sz="0" w:space="0" w:color="auto"/>
        <w:bottom w:val="none" w:sz="0" w:space="0" w:color="auto"/>
        <w:right w:val="none" w:sz="0" w:space="0" w:color="auto"/>
      </w:divBdr>
      <w:divsChild>
        <w:div w:id="587083363">
          <w:marLeft w:val="0"/>
          <w:marRight w:val="0"/>
          <w:marTop w:val="432"/>
          <w:marBottom w:val="0"/>
          <w:divBdr>
            <w:top w:val="none" w:sz="0" w:space="0" w:color="auto"/>
            <w:left w:val="none" w:sz="0" w:space="0" w:color="auto"/>
            <w:bottom w:val="none" w:sz="0" w:space="0" w:color="auto"/>
            <w:right w:val="none" w:sz="0" w:space="0" w:color="auto"/>
          </w:divBdr>
        </w:div>
        <w:div w:id="453135969">
          <w:marLeft w:val="0"/>
          <w:marRight w:val="0"/>
          <w:marTop w:val="0"/>
          <w:marBottom w:val="0"/>
          <w:divBdr>
            <w:top w:val="none" w:sz="0" w:space="0" w:color="auto"/>
            <w:left w:val="none" w:sz="0" w:space="0" w:color="auto"/>
            <w:bottom w:val="none" w:sz="0" w:space="0" w:color="auto"/>
            <w:right w:val="none" w:sz="0" w:space="0" w:color="auto"/>
          </w:divBdr>
        </w:div>
        <w:div w:id="232811241">
          <w:marLeft w:val="0"/>
          <w:marRight w:val="0"/>
          <w:marTop w:val="0"/>
          <w:marBottom w:val="600"/>
          <w:divBdr>
            <w:top w:val="none" w:sz="0" w:space="0" w:color="auto"/>
            <w:left w:val="none" w:sz="0" w:space="0" w:color="auto"/>
            <w:bottom w:val="none" w:sz="0" w:space="0" w:color="auto"/>
            <w:right w:val="none" w:sz="0" w:space="0" w:color="auto"/>
          </w:divBdr>
        </w:div>
      </w:divsChild>
    </w:div>
    <w:div w:id="421725284">
      <w:marLeft w:val="0"/>
      <w:marRight w:val="0"/>
      <w:marTop w:val="0"/>
      <w:marBottom w:val="0"/>
      <w:divBdr>
        <w:top w:val="none" w:sz="0" w:space="0" w:color="auto"/>
        <w:left w:val="none" w:sz="0" w:space="0" w:color="auto"/>
        <w:bottom w:val="none" w:sz="0" w:space="0" w:color="auto"/>
        <w:right w:val="none" w:sz="0" w:space="0" w:color="auto"/>
      </w:divBdr>
      <w:divsChild>
        <w:div w:id="994534654">
          <w:marLeft w:val="0"/>
          <w:marRight w:val="0"/>
          <w:marTop w:val="432"/>
          <w:marBottom w:val="0"/>
          <w:divBdr>
            <w:top w:val="none" w:sz="0" w:space="0" w:color="auto"/>
            <w:left w:val="none" w:sz="0" w:space="0" w:color="auto"/>
            <w:bottom w:val="none" w:sz="0" w:space="0" w:color="auto"/>
            <w:right w:val="none" w:sz="0" w:space="0" w:color="auto"/>
          </w:divBdr>
        </w:div>
        <w:div w:id="336463698">
          <w:marLeft w:val="0"/>
          <w:marRight w:val="0"/>
          <w:marTop w:val="0"/>
          <w:marBottom w:val="0"/>
          <w:divBdr>
            <w:top w:val="none" w:sz="0" w:space="0" w:color="auto"/>
            <w:left w:val="none" w:sz="0" w:space="0" w:color="auto"/>
            <w:bottom w:val="none" w:sz="0" w:space="0" w:color="auto"/>
            <w:right w:val="none" w:sz="0" w:space="0" w:color="auto"/>
          </w:divBdr>
          <w:divsChild>
            <w:div w:id="2130926675">
              <w:marLeft w:val="0"/>
              <w:marRight w:val="0"/>
              <w:marTop w:val="0"/>
              <w:marBottom w:val="0"/>
              <w:divBdr>
                <w:top w:val="none" w:sz="0" w:space="0" w:color="auto"/>
                <w:left w:val="none" w:sz="0" w:space="0" w:color="auto"/>
                <w:bottom w:val="none" w:sz="0" w:space="0" w:color="auto"/>
                <w:right w:val="none" w:sz="0" w:space="0" w:color="auto"/>
              </w:divBdr>
              <w:divsChild>
                <w:div w:id="2027907059">
                  <w:marLeft w:val="0"/>
                  <w:marRight w:val="0"/>
                  <w:marTop w:val="0"/>
                  <w:marBottom w:val="0"/>
                  <w:divBdr>
                    <w:top w:val="none" w:sz="0" w:space="0" w:color="auto"/>
                    <w:left w:val="none" w:sz="0" w:space="0" w:color="auto"/>
                    <w:bottom w:val="none" w:sz="0" w:space="0" w:color="auto"/>
                    <w:right w:val="none" w:sz="0" w:space="0" w:color="auto"/>
                  </w:divBdr>
                </w:div>
              </w:divsChild>
            </w:div>
            <w:div w:id="767315233">
              <w:marLeft w:val="0"/>
              <w:marRight w:val="0"/>
              <w:marTop w:val="0"/>
              <w:marBottom w:val="0"/>
              <w:divBdr>
                <w:top w:val="none" w:sz="0" w:space="0" w:color="auto"/>
                <w:left w:val="none" w:sz="0" w:space="0" w:color="auto"/>
                <w:bottom w:val="none" w:sz="0" w:space="0" w:color="auto"/>
                <w:right w:val="none" w:sz="0" w:space="0" w:color="auto"/>
              </w:divBdr>
              <w:divsChild>
                <w:div w:id="2098672538">
                  <w:marLeft w:val="0"/>
                  <w:marRight w:val="0"/>
                  <w:marTop w:val="0"/>
                  <w:marBottom w:val="0"/>
                  <w:divBdr>
                    <w:top w:val="none" w:sz="0" w:space="0" w:color="auto"/>
                    <w:left w:val="none" w:sz="0" w:space="0" w:color="auto"/>
                    <w:bottom w:val="none" w:sz="0" w:space="0" w:color="auto"/>
                    <w:right w:val="none" w:sz="0" w:space="0" w:color="auto"/>
                  </w:divBdr>
                </w:div>
              </w:divsChild>
            </w:div>
            <w:div w:id="1841122239">
              <w:marLeft w:val="0"/>
              <w:marRight w:val="0"/>
              <w:marTop w:val="0"/>
              <w:marBottom w:val="0"/>
              <w:divBdr>
                <w:top w:val="none" w:sz="0" w:space="0" w:color="auto"/>
                <w:left w:val="none" w:sz="0" w:space="0" w:color="auto"/>
                <w:bottom w:val="none" w:sz="0" w:space="0" w:color="auto"/>
                <w:right w:val="none" w:sz="0" w:space="0" w:color="auto"/>
              </w:divBdr>
              <w:divsChild>
                <w:div w:id="473376947">
                  <w:marLeft w:val="0"/>
                  <w:marRight w:val="0"/>
                  <w:marTop w:val="0"/>
                  <w:marBottom w:val="0"/>
                  <w:divBdr>
                    <w:top w:val="none" w:sz="0" w:space="0" w:color="auto"/>
                    <w:left w:val="none" w:sz="0" w:space="0" w:color="auto"/>
                    <w:bottom w:val="none" w:sz="0" w:space="0" w:color="auto"/>
                    <w:right w:val="none" w:sz="0" w:space="0" w:color="auto"/>
                  </w:divBdr>
                </w:div>
              </w:divsChild>
            </w:div>
            <w:div w:id="1064988882">
              <w:marLeft w:val="0"/>
              <w:marRight w:val="0"/>
              <w:marTop w:val="0"/>
              <w:marBottom w:val="0"/>
              <w:divBdr>
                <w:top w:val="none" w:sz="0" w:space="0" w:color="auto"/>
                <w:left w:val="none" w:sz="0" w:space="0" w:color="auto"/>
                <w:bottom w:val="none" w:sz="0" w:space="0" w:color="auto"/>
                <w:right w:val="none" w:sz="0" w:space="0" w:color="auto"/>
              </w:divBdr>
              <w:divsChild>
                <w:div w:id="216092502">
                  <w:marLeft w:val="0"/>
                  <w:marRight w:val="0"/>
                  <w:marTop w:val="0"/>
                  <w:marBottom w:val="0"/>
                  <w:divBdr>
                    <w:top w:val="none" w:sz="0" w:space="0" w:color="auto"/>
                    <w:left w:val="none" w:sz="0" w:space="0" w:color="auto"/>
                    <w:bottom w:val="none" w:sz="0" w:space="0" w:color="auto"/>
                    <w:right w:val="none" w:sz="0" w:space="0" w:color="auto"/>
                  </w:divBdr>
                </w:div>
              </w:divsChild>
            </w:div>
            <w:div w:id="1907838551">
              <w:marLeft w:val="0"/>
              <w:marRight w:val="0"/>
              <w:marTop w:val="0"/>
              <w:marBottom w:val="0"/>
              <w:divBdr>
                <w:top w:val="none" w:sz="0" w:space="0" w:color="auto"/>
                <w:left w:val="none" w:sz="0" w:space="0" w:color="auto"/>
                <w:bottom w:val="none" w:sz="0" w:space="0" w:color="auto"/>
                <w:right w:val="none" w:sz="0" w:space="0" w:color="auto"/>
              </w:divBdr>
              <w:divsChild>
                <w:div w:id="1685746936">
                  <w:marLeft w:val="0"/>
                  <w:marRight w:val="0"/>
                  <w:marTop w:val="0"/>
                  <w:marBottom w:val="0"/>
                  <w:divBdr>
                    <w:top w:val="none" w:sz="0" w:space="0" w:color="auto"/>
                    <w:left w:val="none" w:sz="0" w:space="0" w:color="auto"/>
                    <w:bottom w:val="none" w:sz="0" w:space="0" w:color="auto"/>
                    <w:right w:val="none" w:sz="0" w:space="0" w:color="auto"/>
                  </w:divBdr>
                </w:div>
              </w:divsChild>
            </w:div>
            <w:div w:id="439956714">
              <w:marLeft w:val="0"/>
              <w:marRight w:val="0"/>
              <w:marTop w:val="0"/>
              <w:marBottom w:val="0"/>
              <w:divBdr>
                <w:top w:val="none" w:sz="0" w:space="0" w:color="auto"/>
                <w:left w:val="none" w:sz="0" w:space="0" w:color="auto"/>
                <w:bottom w:val="none" w:sz="0" w:space="0" w:color="auto"/>
                <w:right w:val="none" w:sz="0" w:space="0" w:color="auto"/>
              </w:divBdr>
              <w:divsChild>
                <w:div w:id="105924951">
                  <w:marLeft w:val="0"/>
                  <w:marRight w:val="0"/>
                  <w:marTop w:val="0"/>
                  <w:marBottom w:val="0"/>
                  <w:divBdr>
                    <w:top w:val="none" w:sz="0" w:space="0" w:color="auto"/>
                    <w:left w:val="none" w:sz="0" w:space="0" w:color="auto"/>
                    <w:bottom w:val="none" w:sz="0" w:space="0" w:color="auto"/>
                    <w:right w:val="none" w:sz="0" w:space="0" w:color="auto"/>
                  </w:divBdr>
                </w:div>
              </w:divsChild>
            </w:div>
            <w:div w:id="268780871">
              <w:marLeft w:val="0"/>
              <w:marRight w:val="0"/>
              <w:marTop w:val="0"/>
              <w:marBottom w:val="0"/>
              <w:divBdr>
                <w:top w:val="none" w:sz="0" w:space="0" w:color="auto"/>
                <w:left w:val="none" w:sz="0" w:space="0" w:color="auto"/>
                <w:bottom w:val="none" w:sz="0" w:space="0" w:color="auto"/>
                <w:right w:val="none" w:sz="0" w:space="0" w:color="auto"/>
              </w:divBdr>
              <w:divsChild>
                <w:div w:id="242763945">
                  <w:marLeft w:val="0"/>
                  <w:marRight w:val="0"/>
                  <w:marTop w:val="0"/>
                  <w:marBottom w:val="0"/>
                  <w:divBdr>
                    <w:top w:val="none" w:sz="0" w:space="0" w:color="auto"/>
                    <w:left w:val="none" w:sz="0" w:space="0" w:color="auto"/>
                    <w:bottom w:val="none" w:sz="0" w:space="0" w:color="auto"/>
                    <w:right w:val="none" w:sz="0" w:space="0" w:color="auto"/>
                  </w:divBdr>
                </w:div>
              </w:divsChild>
            </w:div>
            <w:div w:id="404379600">
              <w:marLeft w:val="0"/>
              <w:marRight w:val="0"/>
              <w:marTop w:val="0"/>
              <w:marBottom w:val="0"/>
              <w:divBdr>
                <w:top w:val="none" w:sz="0" w:space="0" w:color="auto"/>
                <w:left w:val="none" w:sz="0" w:space="0" w:color="auto"/>
                <w:bottom w:val="none" w:sz="0" w:space="0" w:color="auto"/>
                <w:right w:val="none" w:sz="0" w:space="0" w:color="auto"/>
              </w:divBdr>
              <w:divsChild>
                <w:div w:id="1620716774">
                  <w:marLeft w:val="0"/>
                  <w:marRight w:val="0"/>
                  <w:marTop w:val="0"/>
                  <w:marBottom w:val="0"/>
                  <w:divBdr>
                    <w:top w:val="none" w:sz="0" w:space="0" w:color="auto"/>
                    <w:left w:val="none" w:sz="0" w:space="0" w:color="auto"/>
                    <w:bottom w:val="none" w:sz="0" w:space="0" w:color="auto"/>
                    <w:right w:val="none" w:sz="0" w:space="0" w:color="auto"/>
                  </w:divBdr>
                </w:div>
              </w:divsChild>
            </w:div>
            <w:div w:id="223413084">
              <w:marLeft w:val="0"/>
              <w:marRight w:val="0"/>
              <w:marTop w:val="0"/>
              <w:marBottom w:val="0"/>
              <w:divBdr>
                <w:top w:val="none" w:sz="0" w:space="0" w:color="auto"/>
                <w:left w:val="none" w:sz="0" w:space="0" w:color="auto"/>
                <w:bottom w:val="none" w:sz="0" w:space="0" w:color="auto"/>
                <w:right w:val="none" w:sz="0" w:space="0" w:color="auto"/>
              </w:divBdr>
              <w:divsChild>
                <w:div w:id="1997564569">
                  <w:marLeft w:val="0"/>
                  <w:marRight w:val="0"/>
                  <w:marTop w:val="0"/>
                  <w:marBottom w:val="0"/>
                  <w:divBdr>
                    <w:top w:val="none" w:sz="0" w:space="0" w:color="auto"/>
                    <w:left w:val="none" w:sz="0" w:space="0" w:color="auto"/>
                    <w:bottom w:val="none" w:sz="0" w:space="0" w:color="auto"/>
                    <w:right w:val="none" w:sz="0" w:space="0" w:color="auto"/>
                  </w:divBdr>
                </w:div>
              </w:divsChild>
            </w:div>
            <w:div w:id="145708298">
              <w:marLeft w:val="0"/>
              <w:marRight w:val="0"/>
              <w:marTop w:val="0"/>
              <w:marBottom w:val="0"/>
              <w:divBdr>
                <w:top w:val="none" w:sz="0" w:space="0" w:color="auto"/>
                <w:left w:val="none" w:sz="0" w:space="0" w:color="auto"/>
                <w:bottom w:val="none" w:sz="0" w:space="0" w:color="auto"/>
                <w:right w:val="none" w:sz="0" w:space="0" w:color="auto"/>
              </w:divBdr>
              <w:divsChild>
                <w:div w:id="1955286999">
                  <w:marLeft w:val="0"/>
                  <w:marRight w:val="0"/>
                  <w:marTop w:val="0"/>
                  <w:marBottom w:val="0"/>
                  <w:divBdr>
                    <w:top w:val="none" w:sz="0" w:space="0" w:color="auto"/>
                    <w:left w:val="none" w:sz="0" w:space="0" w:color="auto"/>
                    <w:bottom w:val="none" w:sz="0" w:space="0" w:color="auto"/>
                    <w:right w:val="none" w:sz="0" w:space="0" w:color="auto"/>
                  </w:divBdr>
                </w:div>
              </w:divsChild>
            </w:div>
            <w:div w:id="941766222">
              <w:marLeft w:val="0"/>
              <w:marRight w:val="0"/>
              <w:marTop w:val="0"/>
              <w:marBottom w:val="0"/>
              <w:divBdr>
                <w:top w:val="none" w:sz="0" w:space="0" w:color="auto"/>
                <w:left w:val="none" w:sz="0" w:space="0" w:color="auto"/>
                <w:bottom w:val="none" w:sz="0" w:space="0" w:color="auto"/>
                <w:right w:val="none" w:sz="0" w:space="0" w:color="auto"/>
              </w:divBdr>
              <w:divsChild>
                <w:div w:id="1943412419">
                  <w:marLeft w:val="0"/>
                  <w:marRight w:val="0"/>
                  <w:marTop w:val="0"/>
                  <w:marBottom w:val="0"/>
                  <w:divBdr>
                    <w:top w:val="none" w:sz="0" w:space="0" w:color="auto"/>
                    <w:left w:val="none" w:sz="0" w:space="0" w:color="auto"/>
                    <w:bottom w:val="none" w:sz="0" w:space="0" w:color="auto"/>
                    <w:right w:val="none" w:sz="0" w:space="0" w:color="auto"/>
                  </w:divBdr>
                </w:div>
              </w:divsChild>
            </w:div>
            <w:div w:id="864945854">
              <w:marLeft w:val="0"/>
              <w:marRight w:val="0"/>
              <w:marTop w:val="0"/>
              <w:marBottom w:val="0"/>
              <w:divBdr>
                <w:top w:val="none" w:sz="0" w:space="0" w:color="auto"/>
                <w:left w:val="none" w:sz="0" w:space="0" w:color="auto"/>
                <w:bottom w:val="none" w:sz="0" w:space="0" w:color="auto"/>
                <w:right w:val="none" w:sz="0" w:space="0" w:color="auto"/>
              </w:divBdr>
              <w:divsChild>
                <w:div w:id="1691179733">
                  <w:marLeft w:val="0"/>
                  <w:marRight w:val="0"/>
                  <w:marTop w:val="0"/>
                  <w:marBottom w:val="0"/>
                  <w:divBdr>
                    <w:top w:val="none" w:sz="0" w:space="0" w:color="auto"/>
                    <w:left w:val="none" w:sz="0" w:space="0" w:color="auto"/>
                    <w:bottom w:val="none" w:sz="0" w:space="0" w:color="auto"/>
                    <w:right w:val="none" w:sz="0" w:space="0" w:color="auto"/>
                  </w:divBdr>
                </w:div>
              </w:divsChild>
            </w:div>
            <w:div w:id="1054239584">
              <w:marLeft w:val="0"/>
              <w:marRight w:val="0"/>
              <w:marTop w:val="0"/>
              <w:marBottom w:val="0"/>
              <w:divBdr>
                <w:top w:val="none" w:sz="0" w:space="0" w:color="auto"/>
                <w:left w:val="none" w:sz="0" w:space="0" w:color="auto"/>
                <w:bottom w:val="none" w:sz="0" w:space="0" w:color="auto"/>
                <w:right w:val="none" w:sz="0" w:space="0" w:color="auto"/>
              </w:divBdr>
              <w:divsChild>
                <w:div w:id="687370903">
                  <w:marLeft w:val="0"/>
                  <w:marRight w:val="0"/>
                  <w:marTop w:val="0"/>
                  <w:marBottom w:val="0"/>
                  <w:divBdr>
                    <w:top w:val="none" w:sz="0" w:space="0" w:color="auto"/>
                    <w:left w:val="none" w:sz="0" w:space="0" w:color="auto"/>
                    <w:bottom w:val="none" w:sz="0" w:space="0" w:color="auto"/>
                    <w:right w:val="none" w:sz="0" w:space="0" w:color="auto"/>
                  </w:divBdr>
                </w:div>
              </w:divsChild>
            </w:div>
            <w:div w:id="670454753">
              <w:marLeft w:val="0"/>
              <w:marRight w:val="0"/>
              <w:marTop w:val="0"/>
              <w:marBottom w:val="0"/>
              <w:divBdr>
                <w:top w:val="none" w:sz="0" w:space="0" w:color="auto"/>
                <w:left w:val="none" w:sz="0" w:space="0" w:color="auto"/>
                <w:bottom w:val="none" w:sz="0" w:space="0" w:color="auto"/>
                <w:right w:val="none" w:sz="0" w:space="0" w:color="auto"/>
              </w:divBdr>
              <w:divsChild>
                <w:div w:id="1729762863">
                  <w:marLeft w:val="0"/>
                  <w:marRight w:val="0"/>
                  <w:marTop w:val="0"/>
                  <w:marBottom w:val="0"/>
                  <w:divBdr>
                    <w:top w:val="none" w:sz="0" w:space="0" w:color="auto"/>
                    <w:left w:val="none" w:sz="0" w:space="0" w:color="auto"/>
                    <w:bottom w:val="none" w:sz="0" w:space="0" w:color="auto"/>
                    <w:right w:val="none" w:sz="0" w:space="0" w:color="auto"/>
                  </w:divBdr>
                </w:div>
              </w:divsChild>
            </w:div>
            <w:div w:id="458955023">
              <w:marLeft w:val="0"/>
              <w:marRight w:val="0"/>
              <w:marTop w:val="0"/>
              <w:marBottom w:val="0"/>
              <w:divBdr>
                <w:top w:val="none" w:sz="0" w:space="0" w:color="auto"/>
                <w:left w:val="none" w:sz="0" w:space="0" w:color="auto"/>
                <w:bottom w:val="none" w:sz="0" w:space="0" w:color="auto"/>
                <w:right w:val="none" w:sz="0" w:space="0" w:color="auto"/>
              </w:divBdr>
              <w:divsChild>
                <w:div w:id="301279332">
                  <w:marLeft w:val="0"/>
                  <w:marRight w:val="0"/>
                  <w:marTop w:val="0"/>
                  <w:marBottom w:val="0"/>
                  <w:divBdr>
                    <w:top w:val="none" w:sz="0" w:space="0" w:color="auto"/>
                    <w:left w:val="none" w:sz="0" w:space="0" w:color="auto"/>
                    <w:bottom w:val="none" w:sz="0" w:space="0" w:color="auto"/>
                    <w:right w:val="none" w:sz="0" w:space="0" w:color="auto"/>
                  </w:divBdr>
                </w:div>
              </w:divsChild>
            </w:div>
            <w:div w:id="700520495">
              <w:marLeft w:val="0"/>
              <w:marRight w:val="0"/>
              <w:marTop w:val="0"/>
              <w:marBottom w:val="0"/>
              <w:divBdr>
                <w:top w:val="none" w:sz="0" w:space="0" w:color="auto"/>
                <w:left w:val="none" w:sz="0" w:space="0" w:color="auto"/>
                <w:bottom w:val="none" w:sz="0" w:space="0" w:color="auto"/>
                <w:right w:val="none" w:sz="0" w:space="0" w:color="auto"/>
              </w:divBdr>
              <w:divsChild>
                <w:div w:id="1533035646">
                  <w:marLeft w:val="0"/>
                  <w:marRight w:val="0"/>
                  <w:marTop w:val="0"/>
                  <w:marBottom w:val="0"/>
                  <w:divBdr>
                    <w:top w:val="none" w:sz="0" w:space="0" w:color="auto"/>
                    <w:left w:val="none" w:sz="0" w:space="0" w:color="auto"/>
                    <w:bottom w:val="none" w:sz="0" w:space="0" w:color="auto"/>
                    <w:right w:val="none" w:sz="0" w:space="0" w:color="auto"/>
                  </w:divBdr>
                </w:div>
              </w:divsChild>
            </w:div>
            <w:div w:id="301544366">
              <w:marLeft w:val="0"/>
              <w:marRight w:val="0"/>
              <w:marTop w:val="0"/>
              <w:marBottom w:val="0"/>
              <w:divBdr>
                <w:top w:val="none" w:sz="0" w:space="0" w:color="auto"/>
                <w:left w:val="none" w:sz="0" w:space="0" w:color="auto"/>
                <w:bottom w:val="none" w:sz="0" w:space="0" w:color="auto"/>
                <w:right w:val="none" w:sz="0" w:space="0" w:color="auto"/>
              </w:divBdr>
              <w:divsChild>
                <w:div w:id="1456171339">
                  <w:marLeft w:val="0"/>
                  <w:marRight w:val="0"/>
                  <w:marTop w:val="0"/>
                  <w:marBottom w:val="0"/>
                  <w:divBdr>
                    <w:top w:val="none" w:sz="0" w:space="0" w:color="auto"/>
                    <w:left w:val="none" w:sz="0" w:space="0" w:color="auto"/>
                    <w:bottom w:val="none" w:sz="0" w:space="0" w:color="auto"/>
                    <w:right w:val="none" w:sz="0" w:space="0" w:color="auto"/>
                  </w:divBdr>
                </w:div>
              </w:divsChild>
            </w:div>
            <w:div w:id="317078010">
              <w:marLeft w:val="0"/>
              <w:marRight w:val="0"/>
              <w:marTop w:val="0"/>
              <w:marBottom w:val="0"/>
              <w:divBdr>
                <w:top w:val="none" w:sz="0" w:space="0" w:color="auto"/>
                <w:left w:val="none" w:sz="0" w:space="0" w:color="auto"/>
                <w:bottom w:val="none" w:sz="0" w:space="0" w:color="auto"/>
                <w:right w:val="none" w:sz="0" w:space="0" w:color="auto"/>
              </w:divBdr>
              <w:divsChild>
                <w:div w:id="1100874626">
                  <w:marLeft w:val="0"/>
                  <w:marRight w:val="0"/>
                  <w:marTop w:val="0"/>
                  <w:marBottom w:val="0"/>
                  <w:divBdr>
                    <w:top w:val="none" w:sz="0" w:space="0" w:color="auto"/>
                    <w:left w:val="none" w:sz="0" w:space="0" w:color="auto"/>
                    <w:bottom w:val="none" w:sz="0" w:space="0" w:color="auto"/>
                    <w:right w:val="none" w:sz="0" w:space="0" w:color="auto"/>
                  </w:divBdr>
                </w:div>
              </w:divsChild>
            </w:div>
            <w:div w:id="839198277">
              <w:marLeft w:val="0"/>
              <w:marRight w:val="0"/>
              <w:marTop w:val="0"/>
              <w:marBottom w:val="0"/>
              <w:divBdr>
                <w:top w:val="none" w:sz="0" w:space="0" w:color="auto"/>
                <w:left w:val="none" w:sz="0" w:space="0" w:color="auto"/>
                <w:bottom w:val="none" w:sz="0" w:space="0" w:color="auto"/>
                <w:right w:val="none" w:sz="0" w:space="0" w:color="auto"/>
              </w:divBdr>
              <w:divsChild>
                <w:div w:id="1229416970">
                  <w:marLeft w:val="0"/>
                  <w:marRight w:val="0"/>
                  <w:marTop w:val="0"/>
                  <w:marBottom w:val="0"/>
                  <w:divBdr>
                    <w:top w:val="none" w:sz="0" w:space="0" w:color="auto"/>
                    <w:left w:val="none" w:sz="0" w:space="0" w:color="auto"/>
                    <w:bottom w:val="none" w:sz="0" w:space="0" w:color="auto"/>
                    <w:right w:val="none" w:sz="0" w:space="0" w:color="auto"/>
                  </w:divBdr>
                </w:div>
              </w:divsChild>
            </w:div>
            <w:div w:id="1812861853">
              <w:marLeft w:val="0"/>
              <w:marRight w:val="0"/>
              <w:marTop w:val="0"/>
              <w:marBottom w:val="0"/>
              <w:divBdr>
                <w:top w:val="none" w:sz="0" w:space="0" w:color="auto"/>
                <w:left w:val="none" w:sz="0" w:space="0" w:color="auto"/>
                <w:bottom w:val="none" w:sz="0" w:space="0" w:color="auto"/>
                <w:right w:val="none" w:sz="0" w:space="0" w:color="auto"/>
              </w:divBdr>
              <w:divsChild>
                <w:div w:id="656568734">
                  <w:marLeft w:val="0"/>
                  <w:marRight w:val="0"/>
                  <w:marTop w:val="0"/>
                  <w:marBottom w:val="0"/>
                  <w:divBdr>
                    <w:top w:val="none" w:sz="0" w:space="0" w:color="auto"/>
                    <w:left w:val="none" w:sz="0" w:space="0" w:color="auto"/>
                    <w:bottom w:val="none" w:sz="0" w:space="0" w:color="auto"/>
                    <w:right w:val="none" w:sz="0" w:space="0" w:color="auto"/>
                  </w:divBdr>
                </w:div>
              </w:divsChild>
            </w:div>
            <w:div w:id="1864052773">
              <w:marLeft w:val="0"/>
              <w:marRight w:val="0"/>
              <w:marTop w:val="0"/>
              <w:marBottom w:val="0"/>
              <w:divBdr>
                <w:top w:val="none" w:sz="0" w:space="0" w:color="auto"/>
                <w:left w:val="none" w:sz="0" w:space="0" w:color="auto"/>
                <w:bottom w:val="none" w:sz="0" w:space="0" w:color="auto"/>
                <w:right w:val="none" w:sz="0" w:space="0" w:color="auto"/>
              </w:divBdr>
              <w:divsChild>
                <w:div w:id="28531858">
                  <w:marLeft w:val="0"/>
                  <w:marRight w:val="0"/>
                  <w:marTop w:val="0"/>
                  <w:marBottom w:val="0"/>
                  <w:divBdr>
                    <w:top w:val="none" w:sz="0" w:space="0" w:color="auto"/>
                    <w:left w:val="none" w:sz="0" w:space="0" w:color="auto"/>
                    <w:bottom w:val="none" w:sz="0" w:space="0" w:color="auto"/>
                    <w:right w:val="none" w:sz="0" w:space="0" w:color="auto"/>
                  </w:divBdr>
                </w:div>
              </w:divsChild>
            </w:div>
            <w:div w:id="576520399">
              <w:marLeft w:val="0"/>
              <w:marRight w:val="0"/>
              <w:marTop w:val="0"/>
              <w:marBottom w:val="0"/>
              <w:divBdr>
                <w:top w:val="none" w:sz="0" w:space="0" w:color="auto"/>
                <w:left w:val="none" w:sz="0" w:space="0" w:color="auto"/>
                <w:bottom w:val="none" w:sz="0" w:space="0" w:color="auto"/>
                <w:right w:val="none" w:sz="0" w:space="0" w:color="auto"/>
              </w:divBdr>
              <w:divsChild>
                <w:div w:id="134611078">
                  <w:marLeft w:val="0"/>
                  <w:marRight w:val="0"/>
                  <w:marTop w:val="0"/>
                  <w:marBottom w:val="0"/>
                  <w:divBdr>
                    <w:top w:val="none" w:sz="0" w:space="0" w:color="auto"/>
                    <w:left w:val="none" w:sz="0" w:space="0" w:color="auto"/>
                    <w:bottom w:val="none" w:sz="0" w:space="0" w:color="auto"/>
                    <w:right w:val="none" w:sz="0" w:space="0" w:color="auto"/>
                  </w:divBdr>
                </w:div>
              </w:divsChild>
            </w:div>
            <w:div w:id="1349714036">
              <w:marLeft w:val="0"/>
              <w:marRight w:val="0"/>
              <w:marTop w:val="0"/>
              <w:marBottom w:val="0"/>
              <w:divBdr>
                <w:top w:val="none" w:sz="0" w:space="0" w:color="auto"/>
                <w:left w:val="none" w:sz="0" w:space="0" w:color="auto"/>
                <w:bottom w:val="none" w:sz="0" w:space="0" w:color="auto"/>
                <w:right w:val="none" w:sz="0" w:space="0" w:color="auto"/>
              </w:divBdr>
              <w:divsChild>
                <w:div w:id="193806222">
                  <w:marLeft w:val="0"/>
                  <w:marRight w:val="0"/>
                  <w:marTop w:val="0"/>
                  <w:marBottom w:val="0"/>
                  <w:divBdr>
                    <w:top w:val="none" w:sz="0" w:space="0" w:color="auto"/>
                    <w:left w:val="none" w:sz="0" w:space="0" w:color="auto"/>
                    <w:bottom w:val="none" w:sz="0" w:space="0" w:color="auto"/>
                    <w:right w:val="none" w:sz="0" w:space="0" w:color="auto"/>
                  </w:divBdr>
                </w:div>
              </w:divsChild>
            </w:div>
            <w:div w:id="727261940">
              <w:marLeft w:val="0"/>
              <w:marRight w:val="0"/>
              <w:marTop w:val="0"/>
              <w:marBottom w:val="0"/>
              <w:divBdr>
                <w:top w:val="none" w:sz="0" w:space="0" w:color="auto"/>
                <w:left w:val="none" w:sz="0" w:space="0" w:color="auto"/>
                <w:bottom w:val="none" w:sz="0" w:space="0" w:color="auto"/>
                <w:right w:val="none" w:sz="0" w:space="0" w:color="auto"/>
              </w:divBdr>
              <w:divsChild>
                <w:div w:id="1636980937">
                  <w:marLeft w:val="0"/>
                  <w:marRight w:val="0"/>
                  <w:marTop w:val="0"/>
                  <w:marBottom w:val="0"/>
                  <w:divBdr>
                    <w:top w:val="none" w:sz="0" w:space="0" w:color="auto"/>
                    <w:left w:val="none" w:sz="0" w:space="0" w:color="auto"/>
                    <w:bottom w:val="none" w:sz="0" w:space="0" w:color="auto"/>
                    <w:right w:val="none" w:sz="0" w:space="0" w:color="auto"/>
                  </w:divBdr>
                </w:div>
              </w:divsChild>
            </w:div>
            <w:div w:id="1495099378">
              <w:marLeft w:val="0"/>
              <w:marRight w:val="0"/>
              <w:marTop w:val="0"/>
              <w:marBottom w:val="0"/>
              <w:divBdr>
                <w:top w:val="none" w:sz="0" w:space="0" w:color="auto"/>
                <w:left w:val="none" w:sz="0" w:space="0" w:color="auto"/>
                <w:bottom w:val="none" w:sz="0" w:space="0" w:color="auto"/>
                <w:right w:val="none" w:sz="0" w:space="0" w:color="auto"/>
              </w:divBdr>
              <w:divsChild>
                <w:div w:id="73167365">
                  <w:marLeft w:val="0"/>
                  <w:marRight w:val="0"/>
                  <w:marTop w:val="0"/>
                  <w:marBottom w:val="0"/>
                  <w:divBdr>
                    <w:top w:val="none" w:sz="0" w:space="0" w:color="auto"/>
                    <w:left w:val="none" w:sz="0" w:space="0" w:color="auto"/>
                    <w:bottom w:val="none" w:sz="0" w:space="0" w:color="auto"/>
                    <w:right w:val="none" w:sz="0" w:space="0" w:color="auto"/>
                  </w:divBdr>
                </w:div>
              </w:divsChild>
            </w:div>
            <w:div w:id="544028905">
              <w:marLeft w:val="0"/>
              <w:marRight w:val="0"/>
              <w:marTop w:val="0"/>
              <w:marBottom w:val="0"/>
              <w:divBdr>
                <w:top w:val="none" w:sz="0" w:space="0" w:color="auto"/>
                <w:left w:val="none" w:sz="0" w:space="0" w:color="auto"/>
                <w:bottom w:val="none" w:sz="0" w:space="0" w:color="auto"/>
                <w:right w:val="none" w:sz="0" w:space="0" w:color="auto"/>
              </w:divBdr>
              <w:divsChild>
                <w:div w:id="1638948491">
                  <w:marLeft w:val="0"/>
                  <w:marRight w:val="0"/>
                  <w:marTop w:val="0"/>
                  <w:marBottom w:val="0"/>
                  <w:divBdr>
                    <w:top w:val="none" w:sz="0" w:space="0" w:color="auto"/>
                    <w:left w:val="none" w:sz="0" w:space="0" w:color="auto"/>
                    <w:bottom w:val="none" w:sz="0" w:space="0" w:color="auto"/>
                    <w:right w:val="none" w:sz="0" w:space="0" w:color="auto"/>
                  </w:divBdr>
                </w:div>
              </w:divsChild>
            </w:div>
            <w:div w:id="1123693102">
              <w:marLeft w:val="0"/>
              <w:marRight w:val="0"/>
              <w:marTop w:val="0"/>
              <w:marBottom w:val="0"/>
              <w:divBdr>
                <w:top w:val="none" w:sz="0" w:space="0" w:color="auto"/>
                <w:left w:val="none" w:sz="0" w:space="0" w:color="auto"/>
                <w:bottom w:val="none" w:sz="0" w:space="0" w:color="auto"/>
                <w:right w:val="none" w:sz="0" w:space="0" w:color="auto"/>
              </w:divBdr>
              <w:divsChild>
                <w:div w:id="1590887739">
                  <w:marLeft w:val="0"/>
                  <w:marRight w:val="0"/>
                  <w:marTop w:val="0"/>
                  <w:marBottom w:val="0"/>
                  <w:divBdr>
                    <w:top w:val="none" w:sz="0" w:space="0" w:color="auto"/>
                    <w:left w:val="none" w:sz="0" w:space="0" w:color="auto"/>
                    <w:bottom w:val="none" w:sz="0" w:space="0" w:color="auto"/>
                    <w:right w:val="none" w:sz="0" w:space="0" w:color="auto"/>
                  </w:divBdr>
                </w:div>
              </w:divsChild>
            </w:div>
            <w:div w:id="1519999425">
              <w:marLeft w:val="0"/>
              <w:marRight w:val="0"/>
              <w:marTop w:val="0"/>
              <w:marBottom w:val="0"/>
              <w:divBdr>
                <w:top w:val="none" w:sz="0" w:space="0" w:color="auto"/>
                <w:left w:val="none" w:sz="0" w:space="0" w:color="auto"/>
                <w:bottom w:val="none" w:sz="0" w:space="0" w:color="auto"/>
                <w:right w:val="none" w:sz="0" w:space="0" w:color="auto"/>
              </w:divBdr>
              <w:divsChild>
                <w:div w:id="632250590">
                  <w:marLeft w:val="0"/>
                  <w:marRight w:val="0"/>
                  <w:marTop w:val="0"/>
                  <w:marBottom w:val="0"/>
                  <w:divBdr>
                    <w:top w:val="none" w:sz="0" w:space="0" w:color="auto"/>
                    <w:left w:val="none" w:sz="0" w:space="0" w:color="auto"/>
                    <w:bottom w:val="none" w:sz="0" w:space="0" w:color="auto"/>
                    <w:right w:val="none" w:sz="0" w:space="0" w:color="auto"/>
                  </w:divBdr>
                </w:div>
              </w:divsChild>
            </w:div>
            <w:div w:id="1638146526">
              <w:marLeft w:val="0"/>
              <w:marRight w:val="0"/>
              <w:marTop w:val="0"/>
              <w:marBottom w:val="0"/>
              <w:divBdr>
                <w:top w:val="none" w:sz="0" w:space="0" w:color="auto"/>
                <w:left w:val="none" w:sz="0" w:space="0" w:color="auto"/>
                <w:bottom w:val="none" w:sz="0" w:space="0" w:color="auto"/>
                <w:right w:val="none" w:sz="0" w:space="0" w:color="auto"/>
              </w:divBdr>
              <w:divsChild>
                <w:div w:id="1632401939">
                  <w:marLeft w:val="0"/>
                  <w:marRight w:val="0"/>
                  <w:marTop w:val="0"/>
                  <w:marBottom w:val="0"/>
                  <w:divBdr>
                    <w:top w:val="none" w:sz="0" w:space="0" w:color="auto"/>
                    <w:left w:val="none" w:sz="0" w:space="0" w:color="auto"/>
                    <w:bottom w:val="none" w:sz="0" w:space="0" w:color="auto"/>
                    <w:right w:val="none" w:sz="0" w:space="0" w:color="auto"/>
                  </w:divBdr>
                </w:div>
              </w:divsChild>
            </w:div>
            <w:div w:id="1033532212">
              <w:marLeft w:val="0"/>
              <w:marRight w:val="0"/>
              <w:marTop w:val="0"/>
              <w:marBottom w:val="0"/>
              <w:divBdr>
                <w:top w:val="none" w:sz="0" w:space="0" w:color="auto"/>
                <w:left w:val="none" w:sz="0" w:space="0" w:color="auto"/>
                <w:bottom w:val="none" w:sz="0" w:space="0" w:color="auto"/>
                <w:right w:val="none" w:sz="0" w:space="0" w:color="auto"/>
              </w:divBdr>
              <w:divsChild>
                <w:div w:id="1518806390">
                  <w:marLeft w:val="0"/>
                  <w:marRight w:val="0"/>
                  <w:marTop w:val="0"/>
                  <w:marBottom w:val="0"/>
                  <w:divBdr>
                    <w:top w:val="none" w:sz="0" w:space="0" w:color="auto"/>
                    <w:left w:val="none" w:sz="0" w:space="0" w:color="auto"/>
                    <w:bottom w:val="none" w:sz="0" w:space="0" w:color="auto"/>
                    <w:right w:val="none" w:sz="0" w:space="0" w:color="auto"/>
                  </w:divBdr>
                </w:div>
              </w:divsChild>
            </w:div>
            <w:div w:id="719981167">
              <w:marLeft w:val="0"/>
              <w:marRight w:val="0"/>
              <w:marTop w:val="0"/>
              <w:marBottom w:val="0"/>
              <w:divBdr>
                <w:top w:val="none" w:sz="0" w:space="0" w:color="auto"/>
                <w:left w:val="none" w:sz="0" w:space="0" w:color="auto"/>
                <w:bottom w:val="none" w:sz="0" w:space="0" w:color="auto"/>
                <w:right w:val="none" w:sz="0" w:space="0" w:color="auto"/>
              </w:divBdr>
              <w:divsChild>
                <w:div w:id="10789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5540">
          <w:marLeft w:val="0"/>
          <w:marRight w:val="0"/>
          <w:marTop w:val="0"/>
          <w:marBottom w:val="600"/>
          <w:divBdr>
            <w:top w:val="none" w:sz="0" w:space="0" w:color="auto"/>
            <w:left w:val="none" w:sz="0" w:space="0" w:color="auto"/>
            <w:bottom w:val="none" w:sz="0" w:space="0" w:color="auto"/>
            <w:right w:val="none" w:sz="0" w:space="0" w:color="auto"/>
          </w:divBdr>
        </w:div>
      </w:divsChild>
    </w:div>
    <w:div w:id="428428849">
      <w:marLeft w:val="0"/>
      <w:marRight w:val="0"/>
      <w:marTop w:val="0"/>
      <w:marBottom w:val="0"/>
      <w:divBdr>
        <w:top w:val="none" w:sz="0" w:space="0" w:color="auto"/>
        <w:left w:val="none" w:sz="0" w:space="0" w:color="auto"/>
        <w:bottom w:val="none" w:sz="0" w:space="0" w:color="auto"/>
        <w:right w:val="none" w:sz="0" w:space="0" w:color="auto"/>
      </w:divBdr>
      <w:divsChild>
        <w:div w:id="1026322452">
          <w:marLeft w:val="0"/>
          <w:marRight w:val="0"/>
          <w:marTop w:val="432"/>
          <w:marBottom w:val="0"/>
          <w:divBdr>
            <w:top w:val="none" w:sz="0" w:space="0" w:color="auto"/>
            <w:left w:val="none" w:sz="0" w:space="0" w:color="auto"/>
            <w:bottom w:val="none" w:sz="0" w:space="0" w:color="auto"/>
            <w:right w:val="none" w:sz="0" w:space="0" w:color="auto"/>
          </w:divBdr>
        </w:div>
        <w:div w:id="2090810140">
          <w:marLeft w:val="0"/>
          <w:marRight w:val="0"/>
          <w:marTop w:val="0"/>
          <w:marBottom w:val="0"/>
          <w:divBdr>
            <w:top w:val="none" w:sz="0" w:space="0" w:color="auto"/>
            <w:left w:val="none" w:sz="0" w:space="0" w:color="auto"/>
            <w:bottom w:val="none" w:sz="0" w:space="0" w:color="auto"/>
            <w:right w:val="none" w:sz="0" w:space="0" w:color="auto"/>
          </w:divBdr>
        </w:div>
        <w:div w:id="890725260">
          <w:marLeft w:val="0"/>
          <w:marRight w:val="0"/>
          <w:marTop w:val="0"/>
          <w:marBottom w:val="600"/>
          <w:divBdr>
            <w:top w:val="none" w:sz="0" w:space="0" w:color="auto"/>
            <w:left w:val="none" w:sz="0" w:space="0" w:color="auto"/>
            <w:bottom w:val="none" w:sz="0" w:space="0" w:color="auto"/>
            <w:right w:val="none" w:sz="0" w:space="0" w:color="auto"/>
          </w:divBdr>
        </w:div>
      </w:divsChild>
    </w:div>
    <w:div w:id="488519884">
      <w:marLeft w:val="0"/>
      <w:marRight w:val="0"/>
      <w:marTop w:val="0"/>
      <w:marBottom w:val="0"/>
      <w:divBdr>
        <w:top w:val="none" w:sz="0" w:space="0" w:color="auto"/>
        <w:left w:val="none" w:sz="0" w:space="0" w:color="auto"/>
        <w:bottom w:val="none" w:sz="0" w:space="0" w:color="auto"/>
        <w:right w:val="none" w:sz="0" w:space="0" w:color="auto"/>
      </w:divBdr>
      <w:divsChild>
        <w:div w:id="532498865">
          <w:marLeft w:val="0"/>
          <w:marRight w:val="0"/>
          <w:marTop w:val="432"/>
          <w:marBottom w:val="0"/>
          <w:divBdr>
            <w:top w:val="none" w:sz="0" w:space="0" w:color="auto"/>
            <w:left w:val="none" w:sz="0" w:space="0" w:color="auto"/>
            <w:bottom w:val="none" w:sz="0" w:space="0" w:color="auto"/>
            <w:right w:val="none" w:sz="0" w:space="0" w:color="auto"/>
          </w:divBdr>
        </w:div>
        <w:div w:id="980306279">
          <w:marLeft w:val="0"/>
          <w:marRight w:val="0"/>
          <w:marTop w:val="0"/>
          <w:marBottom w:val="0"/>
          <w:divBdr>
            <w:top w:val="none" w:sz="0" w:space="0" w:color="auto"/>
            <w:left w:val="none" w:sz="0" w:space="0" w:color="auto"/>
            <w:bottom w:val="none" w:sz="0" w:space="0" w:color="auto"/>
            <w:right w:val="none" w:sz="0" w:space="0" w:color="auto"/>
          </w:divBdr>
        </w:div>
        <w:div w:id="606809659">
          <w:marLeft w:val="0"/>
          <w:marRight w:val="0"/>
          <w:marTop w:val="0"/>
          <w:marBottom w:val="600"/>
          <w:divBdr>
            <w:top w:val="none" w:sz="0" w:space="0" w:color="auto"/>
            <w:left w:val="none" w:sz="0" w:space="0" w:color="auto"/>
            <w:bottom w:val="none" w:sz="0" w:space="0" w:color="auto"/>
            <w:right w:val="none" w:sz="0" w:space="0" w:color="auto"/>
          </w:divBdr>
        </w:div>
      </w:divsChild>
    </w:div>
    <w:div w:id="503201782">
      <w:marLeft w:val="0"/>
      <w:marRight w:val="0"/>
      <w:marTop w:val="0"/>
      <w:marBottom w:val="0"/>
      <w:divBdr>
        <w:top w:val="none" w:sz="0" w:space="0" w:color="auto"/>
        <w:left w:val="none" w:sz="0" w:space="0" w:color="auto"/>
        <w:bottom w:val="none" w:sz="0" w:space="0" w:color="auto"/>
        <w:right w:val="none" w:sz="0" w:space="0" w:color="auto"/>
      </w:divBdr>
      <w:divsChild>
        <w:div w:id="185798747">
          <w:marLeft w:val="0"/>
          <w:marRight w:val="0"/>
          <w:marTop w:val="432"/>
          <w:marBottom w:val="0"/>
          <w:divBdr>
            <w:top w:val="none" w:sz="0" w:space="0" w:color="auto"/>
            <w:left w:val="none" w:sz="0" w:space="0" w:color="auto"/>
            <w:bottom w:val="none" w:sz="0" w:space="0" w:color="auto"/>
            <w:right w:val="none" w:sz="0" w:space="0" w:color="auto"/>
          </w:divBdr>
        </w:div>
        <w:div w:id="2146239413">
          <w:marLeft w:val="0"/>
          <w:marRight w:val="0"/>
          <w:marTop w:val="0"/>
          <w:marBottom w:val="0"/>
          <w:divBdr>
            <w:top w:val="none" w:sz="0" w:space="0" w:color="auto"/>
            <w:left w:val="none" w:sz="0" w:space="0" w:color="auto"/>
            <w:bottom w:val="none" w:sz="0" w:space="0" w:color="auto"/>
            <w:right w:val="none" w:sz="0" w:space="0" w:color="auto"/>
          </w:divBdr>
          <w:divsChild>
            <w:div w:id="680280312">
              <w:marLeft w:val="0"/>
              <w:marRight w:val="0"/>
              <w:marTop w:val="0"/>
              <w:marBottom w:val="0"/>
              <w:divBdr>
                <w:top w:val="none" w:sz="0" w:space="0" w:color="auto"/>
                <w:left w:val="none" w:sz="0" w:space="0" w:color="auto"/>
                <w:bottom w:val="none" w:sz="0" w:space="0" w:color="auto"/>
                <w:right w:val="none" w:sz="0" w:space="0" w:color="auto"/>
              </w:divBdr>
              <w:divsChild>
                <w:div w:id="103307027">
                  <w:marLeft w:val="0"/>
                  <w:marRight w:val="0"/>
                  <w:marTop w:val="0"/>
                  <w:marBottom w:val="0"/>
                  <w:divBdr>
                    <w:top w:val="none" w:sz="0" w:space="0" w:color="auto"/>
                    <w:left w:val="none" w:sz="0" w:space="0" w:color="auto"/>
                    <w:bottom w:val="none" w:sz="0" w:space="0" w:color="auto"/>
                    <w:right w:val="none" w:sz="0" w:space="0" w:color="auto"/>
                  </w:divBdr>
                </w:div>
              </w:divsChild>
            </w:div>
            <w:div w:id="394352971">
              <w:marLeft w:val="0"/>
              <w:marRight w:val="0"/>
              <w:marTop w:val="0"/>
              <w:marBottom w:val="0"/>
              <w:divBdr>
                <w:top w:val="none" w:sz="0" w:space="0" w:color="auto"/>
                <w:left w:val="none" w:sz="0" w:space="0" w:color="auto"/>
                <w:bottom w:val="none" w:sz="0" w:space="0" w:color="auto"/>
                <w:right w:val="none" w:sz="0" w:space="0" w:color="auto"/>
              </w:divBdr>
              <w:divsChild>
                <w:div w:id="2033728263">
                  <w:marLeft w:val="0"/>
                  <w:marRight w:val="0"/>
                  <w:marTop w:val="0"/>
                  <w:marBottom w:val="0"/>
                  <w:divBdr>
                    <w:top w:val="none" w:sz="0" w:space="0" w:color="auto"/>
                    <w:left w:val="none" w:sz="0" w:space="0" w:color="auto"/>
                    <w:bottom w:val="none" w:sz="0" w:space="0" w:color="auto"/>
                    <w:right w:val="none" w:sz="0" w:space="0" w:color="auto"/>
                  </w:divBdr>
                </w:div>
              </w:divsChild>
            </w:div>
            <w:div w:id="1753971235">
              <w:marLeft w:val="0"/>
              <w:marRight w:val="0"/>
              <w:marTop w:val="0"/>
              <w:marBottom w:val="0"/>
              <w:divBdr>
                <w:top w:val="none" w:sz="0" w:space="0" w:color="auto"/>
                <w:left w:val="none" w:sz="0" w:space="0" w:color="auto"/>
                <w:bottom w:val="none" w:sz="0" w:space="0" w:color="auto"/>
                <w:right w:val="none" w:sz="0" w:space="0" w:color="auto"/>
              </w:divBdr>
              <w:divsChild>
                <w:div w:id="1119682573">
                  <w:marLeft w:val="0"/>
                  <w:marRight w:val="0"/>
                  <w:marTop w:val="0"/>
                  <w:marBottom w:val="0"/>
                  <w:divBdr>
                    <w:top w:val="none" w:sz="0" w:space="0" w:color="auto"/>
                    <w:left w:val="none" w:sz="0" w:space="0" w:color="auto"/>
                    <w:bottom w:val="none" w:sz="0" w:space="0" w:color="auto"/>
                    <w:right w:val="none" w:sz="0" w:space="0" w:color="auto"/>
                  </w:divBdr>
                </w:div>
              </w:divsChild>
            </w:div>
            <w:div w:id="369381520">
              <w:marLeft w:val="0"/>
              <w:marRight w:val="0"/>
              <w:marTop w:val="0"/>
              <w:marBottom w:val="0"/>
              <w:divBdr>
                <w:top w:val="none" w:sz="0" w:space="0" w:color="auto"/>
                <w:left w:val="none" w:sz="0" w:space="0" w:color="auto"/>
                <w:bottom w:val="none" w:sz="0" w:space="0" w:color="auto"/>
                <w:right w:val="none" w:sz="0" w:space="0" w:color="auto"/>
              </w:divBdr>
              <w:divsChild>
                <w:div w:id="945502689">
                  <w:marLeft w:val="0"/>
                  <w:marRight w:val="0"/>
                  <w:marTop w:val="0"/>
                  <w:marBottom w:val="0"/>
                  <w:divBdr>
                    <w:top w:val="none" w:sz="0" w:space="0" w:color="auto"/>
                    <w:left w:val="none" w:sz="0" w:space="0" w:color="auto"/>
                    <w:bottom w:val="none" w:sz="0" w:space="0" w:color="auto"/>
                    <w:right w:val="none" w:sz="0" w:space="0" w:color="auto"/>
                  </w:divBdr>
                </w:div>
              </w:divsChild>
            </w:div>
            <w:div w:id="698702716">
              <w:marLeft w:val="0"/>
              <w:marRight w:val="0"/>
              <w:marTop w:val="0"/>
              <w:marBottom w:val="0"/>
              <w:divBdr>
                <w:top w:val="none" w:sz="0" w:space="0" w:color="auto"/>
                <w:left w:val="none" w:sz="0" w:space="0" w:color="auto"/>
                <w:bottom w:val="none" w:sz="0" w:space="0" w:color="auto"/>
                <w:right w:val="none" w:sz="0" w:space="0" w:color="auto"/>
              </w:divBdr>
              <w:divsChild>
                <w:div w:id="1423725772">
                  <w:marLeft w:val="0"/>
                  <w:marRight w:val="0"/>
                  <w:marTop w:val="0"/>
                  <w:marBottom w:val="0"/>
                  <w:divBdr>
                    <w:top w:val="none" w:sz="0" w:space="0" w:color="auto"/>
                    <w:left w:val="none" w:sz="0" w:space="0" w:color="auto"/>
                    <w:bottom w:val="none" w:sz="0" w:space="0" w:color="auto"/>
                    <w:right w:val="none" w:sz="0" w:space="0" w:color="auto"/>
                  </w:divBdr>
                </w:div>
              </w:divsChild>
            </w:div>
            <w:div w:id="140509889">
              <w:marLeft w:val="0"/>
              <w:marRight w:val="0"/>
              <w:marTop w:val="0"/>
              <w:marBottom w:val="0"/>
              <w:divBdr>
                <w:top w:val="none" w:sz="0" w:space="0" w:color="auto"/>
                <w:left w:val="none" w:sz="0" w:space="0" w:color="auto"/>
                <w:bottom w:val="none" w:sz="0" w:space="0" w:color="auto"/>
                <w:right w:val="none" w:sz="0" w:space="0" w:color="auto"/>
              </w:divBdr>
              <w:divsChild>
                <w:div w:id="927276611">
                  <w:marLeft w:val="0"/>
                  <w:marRight w:val="0"/>
                  <w:marTop w:val="0"/>
                  <w:marBottom w:val="0"/>
                  <w:divBdr>
                    <w:top w:val="none" w:sz="0" w:space="0" w:color="auto"/>
                    <w:left w:val="none" w:sz="0" w:space="0" w:color="auto"/>
                    <w:bottom w:val="none" w:sz="0" w:space="0" w:color="auto"/>
                    <w:right w:val="none" w:sz="0" w:space="0" w:color="auto"/>
                  </w:divBdr>
                </w:div>
              </w:divsChild>
            </w:div>
            <w:div w:id="422603415">
              <w:marLeft w:val="0"/>
              <w:marRight w:val="0"/>
              <w:marTop w:val="0"/>
              <w:marBottom w:val="0"/>
              <w:divBdr>
                <w:top w:val="none" w:sz="0" w:space="0" w:color="auto"/>
                <w:left w:val="none" w:sz="0" w:space="0" w:color="auto"/>
                <w:bottom w:val="none" w:sz="0" w:space="0" w:color="auto"/>
                <w:right w:val="none" w:sz="0" w:space="0" w:color="auto"/>
              </w:divBdr>
              <w:divsChild>
                <w:div w:id="552232861">
                  <w:marLeft w:val="0"/>
                  <w:marRight w:val="0"/>
                  <w:marTop w:val="0"/>
                  <w:marBottom w:val="0"/>
                  <w:divBdr>
                    <w:top w:val="none" w:sz="0" w:space="0" w:color="auto"/>
                    <w:left w:val="none" w:sz="0" w:space="0" w:color="auto"/>
                    <w:bottom w:val="none" w:sz="0" w:space="0" w:color="auto"/>
                    <w:right w:val="none" w:sz="0" w:space="0" w:color="auto"/>
                  </w:divBdr>
                </w:div>
              </w:divsChild>
            </w:div>
            <w:div w:id="234435499">
              <w:marLeft w:val="0"/>
              <w:marRight w:val="0"/>
              <w:marTop w:val="0"/>
              <w:marBottom w:val="0"/>
              <w:divBdr>
                <w:top w:val="none" w:sz="0" w:space="0" w:color="auto"/>
                <w:left w:val="none" w:sz="0" w:space="0" w:color="auto"/>
                <w:bottom w:val="none" w:sz="0" w:space="0" w:color="auto"/>
                <w:right w:val="none" w:sz="0" w:space="0" w:color="auto"/>
              </w:divBdr>
              <w:divsChild>
                <w:div w:id="1405298781">
                  <w:marLeft w:val="0"/>
                  <w:marRight w:val="0"/>
                  <w:marTop w:val="0"/>
                  <w:marBottom w:val="0"/>
                  <w:divBdr>
                    <w:top w:val="none" w:sz="0" w:space="0" w:color="auto"/>
                    <w:left w:val="none" w:sz="0" w:space="0" w:color="auto"/>
                    <w:bottom w:val="none" w:sz="0" w:space="0" w:color="auto"/>
                    <w:right w:val="none" w:sz="0" w:space="0" w:color="auto"/>
                  </w:divBdr>
                </w:div>
              </w:divsChild>
            </w:div>
            <w:div w:id="559483899">
              <w:marLeft w:val="0"/>
              <w:marRight w:val="0"/>
              <w:marTop w:val="0"/>
              <w:marBottom w:val="0"/>
              <w:divBdr>
                <w:top w:val="none" w:sz="0" w:space="0" w:color="auto"/>
                <w:left w:val="none" w:sz="0" w:space="0" w:color="auto"/>
                <w:bottom w:val="none" w:sz="0" w:space="0" w:color="auto"/>
                <w:right w:val="none" w:sz="0" w:space="0" w:color="auto"/>
              </w:divBdr>
              <w:divsChild>
                <w:div w:id="978191334">
                  <w:marLeft w:val="0"/>
                  <w:marRight w:val="0"/>
                  <w:marTop w:val="0"/>
                  <w:marBottom w:val="0"/>
                  <w:divBdr>
                    <w:top w:val="none" w:sz="0" w:space="0" w:color="auto"/>
                    <w:left w:val="none" w:sz="0" w:space="0" w:color="auto"/>
                    <w:bottom w:val="none" w:sz="0" w:space="0" w:color="auto"/>
                    <w:right w:val="none" w:sz="0" w:space="0" w:color="auto"/>
                  </w:divBdr>
                </w:div>
              </w:divsChild>
            </w:div>
            <w:div w:id="81992615">
              <w:marLeft w:val="0"/>
              <w:marRight w:val="0"/>
              <w:marTop w:val="0"/>
              <w:marBottom w:val="0"/>
              <w:divBdr>
                <w:top w:val="none" w:sz="0" w:space="0" w:color="auto"/>
                <w:left w:val="none" w:sz="0" w:space="0" w:color="auto"/>
                <w:bottom w:val="none" w:sz="0" w:space="0" w:color="auto"/>
                <w:right w:val="none" w:sz="0" w:space="0" w:color="auto"/>
              </w:divBdr>
              <w:divsChild>
                <w:div w:id="627663365">
                  <w:marLeft w:val="0"/>
                  <w:marRight w:val="0"/>
                  <w:marTop w:val="0"/>
                  <w:marBottom w:val="0"/>
                  <w:divBdr>
                    <w:top w:val="none" w:sz="0" w:space="0" w:color="auto"/>
                    <w:left w:val="none" w:sz="0" w:space="0" w:color="auto"/>
                    <w:bottom w:val="none" w:sz="0" w:space="0" w:color="auto"/>
                    <w:right w:val="none" w:sz="0" w:space="0" w:color="auto"/>
                  </w:divBdr>
                </w:div>
              </w:divsChild>
            </w:div>
            <w:div w:id="621156743">
              <w:marLeft w:val="0"/>
              <w:marRight w:val="0"/>
              <w:marTop w:val="0"/>
              <w:marBottom w:val="0"/>
              <w:divBdr>
                <w:top w:val="none" w:sz="0" w:space="0" w:color="auto"/>
                <w:left w:val="none" w:sz="0" w:space="0" w:color="auto"/>
                <w:bottom w:val="none" w:sz="0" w:space="0" w:color="auto"/>
                <w:right w:val="none" w:sz="0" w:space="0" w:color="auto"/>
              </w:divBdr>
              <w:divsChild>
                <w:div w:id="1852448127">
                  <w:marLeft w:val="0"/>
                  <w:marRight w:val="0"/>
                  <w:marTop w:val="0"/>
                  <w:marBottom w:val="0"/>
                  <w:divBdr>
                    <w:top w:val="none" w:sz="0" w:space="0" w:color="auto"/>
                    <w:left w:val="none" w:sz="0" w:space="0" w:color="auto"/>
                    <w:bottom w:val="none" w:sz="0" w:space="0" w:color="auto"/>
                    <w:right w:val="none" w:sz="0" w:space="0" w:color="auto"/>
                  </w:divBdr>
                </w:div>
              </w:divsChild>
            </w:div>
            <w:div w:id="992756177">
              <w:marLeft w:val="0"/>
              <w:marRight w:val="0"/>
              <w:marTop w:val="0"/>
              <w:marBottom w:val="0"/>
              <w:divBdr>
                <w:top w:val="none" w:sz="0" w:space="0" w:color="auto"/>
                <w:left w:val="none" w:sz="0" w:space="0" w:color="auto"/>
                <w:bottom w:val="none" w:sz="0" w:space="0" w:color="auto"/>
                <w:right w:val="none" w:sz="0" w:space="0" w:color="auto"/>
              </w:divBdr>
              <w:divsChild>
                <w:div w:id="1681008668">
                  <w:marLeft w:val="0"/>
                  <w:marRight w:val="0"/>
                  <w:marTop w:val="0"/>
                  <w:marBottom w:val="0"/>
                  <w:divBdr>
                    <w:top w:val="none" w:sz="0" w:space="0" w:color="auto"/>
                    <w:left w:val="none" w:sz="0" w:space="0" w:color="auto"/>
                    <w:bottom w:val="none" w:sz="0" w:space="0" w:color="auto"/>
                    <w:right w:val="none" w:sz="0" w:space="0" w:color="auto"/>
                  </w:divBdr>
                </w:div>
              </w:divsChild>
            </w:div>
            <w:div w:id="68159836">
              <w:marLeft w:val="0"/>
              <w:marRight w:val="0"/>
              <w:marTop w:val="0"/>
              <w:marBottom w:val="0"/>
              <w:divBdr>
                <w:top w:val="none" w:sz="0" w:space="0" w:color="auto"/>
                <w:left w:val="none" w:sz="0" w:space="0" w:color="auto"/>
                <w:bottom w:val="none" w:sz="0" w:space="0" w:color="auto"/>
                <w:right w:val="none" w:sz="0" w:space="0" w:color="auto"/>
              </w:divBdr>
              <w:divsChild>
                <w:div w:id="68119916">
                  <w:marLeft w:val="0"/>
                  <w:marRight w:val="0"/>
                  <w:marTop w:val="0"/>
                  <w:marBottom w:val="0"/>
                  <w:divBdr>
                    <w:top w:val="none" w:sz="0" w:space="0" w:color="auto"/>
                    <w:left w:val="none" w:sz="0" w:space="0" w:color="auto"/>
                    <w:bottom w:val="none" w:sz="0" w:space="0" w:color="auto"/>
                    <w:right w:val="none" w:sz="0" w:space="0" w:color="auto"/>
                  </w:divBdr>
                </w:div>
              </w:divsChild>
            </w:div>
            <w:div w:id="421797762">
              <w:marLeft w:val="0"/>
              <w:marRight w:val="0"/>
              <w:marTop w:val="0"/>
              <w:marBottom w:val="0"/>
              <w:divBdr>
                <w:top w:val="none" w:sz="0" w:space="0" w:color="auto"/>
                <w:left w:val="none" w:sz="0" w:space="0" w:color="auto"/>
                <w:bottom w:val="none" w:sz="0" w:space="0" w:color="auto"/>
                <w:right w:val="none" w:sz="0" w:space="0" w:color="auto"/>
              </w:divBdr>
              <w:divsChild>
                <w:div w:id="1366565537">
                  <w:marLeft w:val="0"/>
                  <w:marRight w:val="0"/>
                  <w:marTop w:val="0"/>
                  <w:marBottom w:val="0"/>
                  <w:divBdr>
                    <w:top w:val="none" w:sz="0" w:space="0" w:color="auto"/>
                    <w:left w:val="none" w:sz="0" w:space="0" w:color="auto"/>
                    <w:bottom w:val="none" w:sz="0" w:space="0" w:color="auto"/>
                    <w:right w:val="none" w:sz="0" w:space="0" w:color="auto"/>
                  </w:divBdr>
                </w:div>
              </w:divsChild>
            </w:div>
            <w:div w:id="1368532442">
              <w:marLeft w:val="0"/>
              <w:marRight w:val="0"/>
              <w:marTop w:val="0"/>
              <w:marBottom w:val="0"/>
              <w:divBdr>
                <w:top w:val="none" w:sz="0" w:space="0" w:color="auto"/>
                <w:left w:val="none" w:sz="0" w:space="0" w:color="auto"/>
                <w:bottom w:val="none" w:sz="0" w:space="0" w:color="auto"/>
                <w:right w:val="none" w:sz="0" w:space="0" w:color="auto"/>
              </w:divBdr>
              <w:divsChild>
                <w:div w:id="1113750335">
                  <w:marLeft w:val="0"/>
                  <w:marRight w:val="0"/>
                  <w:marTop w:val="0"/>
                  <w:marBottom w:val="0"/>
                  <w:divBdr>
                    <w:top w:val="none" w:sz="0" w:space="0" w:color="auto"/>
                    <w:left w:val="none" w:sz="0" w:space="0" w:color="auto"/>
                    <w:bottom w:val="none" w:sz="0" w:space="0" w:color="auto"/>
                    <w:right w:val="none" w:sz="0" w:space="0" w:color="auto"/>
                  </w:divBdr>
                </w:div>
              </w:divsChild>
            </w:div>
            <w:div w:id="803275417">
              <w:marLeft w:val="0"/>
              <w:marRight w:val="0"/>
              <w:marTop w:val="0"/>
              <w:marBottom w:val="0"/>
              <w:divBdr>
                <w:top w:val="none" w:sz="0" w:space="0" w:color="auto"/>
                <w:left w:val="none" w:sz="0" w:space="0" w:color="auto"/>
                <w:bottom w:val="none" w:sz="0" w:space="0" w:color="auto"/>
                <w:right w:val="none" w:sz="0" w:space="0" w:color="auto"/>
              </w:divBdr>
              <w:divsChild>
                <w:div w:id="661659815">
                  <w:marLeft w:val="0"/>
                  <w:marRight w:val="0"/>
                  <w:marTop w:val="0"/>
                  <w:marBottom w:val="0"/>
                  <w:divBdr>
                    <w:top w:val="none" w:sz="0" w:space="0" w:color="auto"/>
                    <w:left w:val="none" w:sz="0" w:space="0" w:color="auto"/>
                    <w:bottom w:val="none" w:sz="0" w:space="0" w:color="auto"/>
                    <w:right w:val="none" w:sz="0" w:space="0" w:color="auto"/>
                  </w:divBdr>
                </w:div>
              </w:divsChild>
            </w:div>
            <w:div w:id="1744598168">
              <w:marLeft w:val="0"/>
              <w:marRight w:val="0"/>
              <w:marTop w:val="0"/>
              <w:marBottom w:val="0"/>
              <w:divBdr>
                <w:top w:val="none" w:sz="0" w:space="0" w:color="auto"/>
                <w:left w:val="none" w:sz="0" w:space="0" w:color="auto"/>
                <w:bottom w:val="none" w:sz="0" w:space="0" w:color="auto"/>
                <w:right w:val="none" w:sz="0" w:space="0" w:color="auto"/>
              </w:divBdr>
              <w:divsChild>
                <w:div w:id="675351105">
                  <w:marLeft w:val="0"/>
                  <w:marRight w:val="0"/>
                  <w:marTop w:val="0"/>
                  <w:marBottom w:val="0"/>
                  <w:divBdr>
                    <w:top w:val="none" w:sz="0" w:space="0" w:color="auto"/>
                    <w:left w:val="none" w:sz="0" w:space="0" w:color="auto"/>
                    <w:bottom w:val="none" w:sz="0" w:space="0" w:color="auto"/>
                    <w:right w:val="none" w:sz="0" w:space="0" w:color="auto"/>
                  </w:divBdr>
                </w:div>
              </w:divsChild>
            </w:div>
            <w:div w:id="941230750">
              <w:marLeft w:val="0"/>
              <w:marRight w:val="0"/>
              <w:marTop w:val="0"/>
              <w:marBottom w:val="0"/>
              <w:divBdr>
                <w:top w:val="none" w:sz="0" w:space="0" w:color="auto"/>
                <w:left w:val="none" w:sz="0" w:space="0" w:color="auto"/>
                <w:bottom w:val="none" w:sz="0" w:space="0" w:color="auto"/>
                <w:right w:val="none" w:sz="0" w:space="0" w:color="auto"/>
              </w:divBdr>
              <w:divsChild>
                <w:div w:id="676619940">
                  <w:marLeft w:val="0"/>
                  <w:marRight w:val="0"/>
                  <w:marTop w:val="0"/>
                  <w:marBottom w:val="0"/>
                  <w:divBdr>
                    <w:top w:val="none" w:sz="0" w:space="0" w:color="auto"/>
                    <w:left w:val="none" w:sz="0" w:space="0" w:color="auto"/>
                    <w:bottom w:val="none" w:sz="0" w:space="0" w:color="auto"/>
                    <w:right w:val="none" w:sz="0" w:space="0" w:color="auto"/>
                  </w:divBdr>
                </w:div>
              </w:divsChild>
            </w:div>
            <w:div w:id="1057509502">
              <w:marLeft w:val="0"/>
              <w:marRight w:val="0"/>
              <w:marTop w:val="0"/>
              <w:marBottom w:val="0"/>
              <w:divBdr>
                <w:top w:val="none" w:sz="0" w:space="0" w:color="auto"/>
                <w:left w:val="none" w:sz="0" w:space="0" w:color="auto"/>
                <w:bottom w:val="none" w:sz="0" w:space="0" w:color="auto"/>
                <w:right w:val="none" w:sz="0" w:space="0" w:color="auto"/>
              </w:divBdr>
              <w:divsChild>
                <w:div w:id="1246263710">
                  <w:marLeft w:val="0"/>
                  <w:marRight w:val="0"/>
                  <w:marTop w:val="0"/>
                  <w:marBottom w:val="0"/>
                  <w:divBdr>
                    <w:top w:val="none" w:sz="0" w:space="0" w:color="auto"/>
                    <w:left w:val="none" w:sz="0" w:space="0" w:color="auto"/>
                    <w:bottom w:val="none" w:sz="0" w:space="0" w:color="auto"/>
                    <w:right w:val="none" w:sz="0" w:space="0" w:color="auto"/>
                  </w:divBdr>
                </w:div>
              </w:divsChild>
            </w:div>
            <w:div w:id="938367229">
              <w:marLeft w:val="0"/>
              <w:marRight w:val="0"/>
              <w:marTop w:val="0"/>
              <w:marBottom w:val="0"/>
              <w:divBdr>
                <w:top w:val="none" w:sz="0" w:space="0" w:color="auto"/>
                <w:left w:val="none" w:sz="0" w:space="0" w:color="auto"/>
                <w:bottom w:val="none" w:sz="0" w:space="0" w:color="auto"/>
                <w:right w:val="none" w:sz="0" w:space="0" w:color="auto"/>
              </w:divBdr>
              <w:divsChild>
                <w:div w:id="241527313">
                  <w:marLeft w:val="0"/>
                  <w:marRight w:val="0"/>
                  <w:marTop w:val="0"/>
                  <w:marBottom w:val="0"/>
                  <w:divBdr>
                    <w:top w:val="none" w:sz="0" w:space="0" w:color="auto"/>
                    <w:left w:val="none" w:sz="0" w:space="0" w:color="auto"/>
                    <w:bottom w:val="none" w:sz="0" w:space="0" w:color="auto"/>
                    <w:right w:val="none" w:sz="0" w:space="0" w:color="auto"/>
                  </w:divBdr>
                </w:div>
              </w:divsChild>
            </w:div>
            <w:div w:id="2067755492">
              <w:marLeft w:val="0"/>
              <w:marRight w:val="0"/>
              <w:marTop w:val="0"/>
              <w:marBottom w:val="0"/>
              <w:divBdr>
                <w:top w:val="none" w:sz="0" w:space="0" w:color="auto"/>
                <w:left w:val="none" w:sz="0" w:space="0" w:color="auto"/>
                <w:bottom w:val="none" w:sz="0" w:space="0" w:color="auto"/>
                <w:right w:val="none" w:sz="0" w:space="0" w:color="auto"/>
              </w:divBdr>
              <w:divsChild>
                <w:div w:id="103620316">
                  <w:marLeft w:val="0"/>
                  <w:marRight w:val="0"/>
                  <w:marTop w:val="0"/>
                  <w:marBottom w:val="0"/>
                  <w:divBdr>
                    <w:top w:val="none" w:sz="0" w:space="0" w:color="auto"/>
                    <w:left w:val="none" w:sz="0" w:space="0" w:color="auto"/>
                    <w:bottom w:val="none" w:sz="0" w:space="0" w:color="auto"/>
                    <w:right w:val="none" w:sz="0" w:space="0" w:color="auto"/>
                  </w:divBdr>
                </w:div>
              </w:divsChild>
            </w:div>
            <w:div w:id="1674407569">
              <w:marLeft w:val="0"/>
              <w:marRight w:val="0"/>
              <w:marTop w:val="0"/>
              <w:marBottom w:val="0"/>
              <w:divBdr>
                <w:top w:val="none" w:sz="0" w:space="0" w:color="auto"/>
                <w:left w:val="none" w:sz="0" w:space="0" w:color="auto"/>
                <w:bottom w:val="none" w:sz="0" w:space="0" w:color="auto"/>
                <w:right w:val="none" w:sz="0" w:space="0" w:color="auto"/>
              </w:divBdr>
              <w:divsChild>
                <w:div w:id="1703287092">
                  <w:marLeft w:val="0"/>
                  <w:marRight w:val="0"/>
                  <w:marTop w:val="0"/>
                  <w:marBottom w:val="0"/>
                  <w:divBdr>
                    <w:top w:val="none" w:sz="0" w:space="0" w:color="auto"/>
                    <w:left w:val="none" w:sz="0" w:space="0" w:color="auto"/>
                    <w:bottom w:val="none" w:sz="0" w:space="0" w:color="auto"/>
                    <w:right w:val="none" w:sz="0" w:space="0" w:color="auto"/>
                  </w:divBdr>
                </w:div>
              </w:divsChild>
            </w:div>
            <w:div w:id="724255937">
              <w:marLeft w:val="0"/>
              <w:marRight w:val="0"/>
              <w:marTop w:val="0"/>
              <w:marBottom w:val="0"/>
              <w:divBdr>
                <w:top w:val="none" w:sz="0" w:space="0" w:color="auto"/>
                <w:left w:val="none" w:sz="0" w:space="0" w:color="auto"/>
                <w:bottom w:val="none" w:sz="0" w:space="0" w:color="auto"/>
                <w:right w:val="none" w:sz="0" w:space="0" w:color="auto"/>
              </w:divBdr>
              <w:divsChild>
                <w:div w:id="1535919907">
                  <w:marLeft w:val="0"/>
                  <w:marRight w:val="0"/>
                  <w:marTop w:val="0"/>
                  <w:marBottom w:val="0"/>
                  <w:divBdr>
                    <w:top w:val="none" w:sz="0" w:space="0" w:color="auto"/>
                    <w:left w:val="none" w:sz="0" w:space="0" w:color="auto"/>
                    <w:bottom w:val="none" w:sz="0" w:space="0" w:color="auto"/>
                    <w:right w:val="none" w:sz="0" w:space="0" w:color="auto"/>
                  </w:divBdr>
                </w:div>
              </w:divsChild>
            </w:div>
            <w:div w:id="253590503">
              <w:marLeft w:val="0"/>
              <w:marRight w:val="0"/>
              <w:marTop w:val="0"/>
              <w:marBottom w:val="0"/>
              <w:divBdr>
                <w:top w:val="none" w:sz="0" w:space="0" w:color="auto"/>
                <w:left w:val="none" w:sz="0" w:space="0" w:color="auto"/>
                <w:bottom w:val="none" w:sz="0" w:space="0" w:color="auto"/>
                <w:right w:val="none" w:sz="0" w:space="0" w:color="auto"/>
              </w:divBdr>
              <w:divsChild>
                <w:div w:id="801535772">
                  <w:marLeft w:val="0"/>
                  <w:marRight w:val="0"/>
                  <w:marTop w:val="0"/>
                  <w:marBottom w:val="0"/>
                  <w:divBdr>
                    <w:top w:val="none" w:sz="0" w:space="0" w:color="auto"/>
                    <w:left w:val="none" w:sz="0" w:space="0" w:color="auto"/>
                    <w:bottom w:val="none" w:sz="0" w:space="0" w:color="auto"/>
                    <w:right w:val="none" w:sz="0" w:space="0" w:color="auto"/>
                  </w:divBdr>
                </w:div>
              </w:divsChild>
            </w:div>
            <w:div w:id="1713530348">
              <w:marLeft w:val="0"/>
              <w:marRight w:val="0"/>
              <w:marTop w:val="0"/>
              <w:marBottom w:val="0"/>
              <w:divBdr>
                <w:top w:val="none" w:sz="0" w:space="0" w:color="auto"/>
                <w:left w:val="none" w:sz="0" w:space="0" w:color="auto"/>
                <w:bottom w:val="none" w:sz="0" w:space="0" w:color="auto"/>
                <w:right w:val="none" w:sz="0" w:space="0" w:color="auto"/>
              </w:divBdr>
              <w:divsChild>
                <w:div w:id="2145612704">
                  <w:marLeft w:val="0"/>
                  <w:marRight w:val="0"/>
                  <w:marTop w:val="0"/>
                  <w:marBottom w:val="0"/>
                  <w:divBdr>
                    <w:top w:val="none" w:sz="0" w:space="0" w:color="auto"/>
                    <w:left w:val="none" w:sz="0" w:space="0" w:color="auto"/>
                    <w:bottom w:val="none" w:sz="0" w:space="0" w:color="auto"/>
                    <w:right w:val="none" w:sz="0" w:space="0" w:color="auto"/>
                  </w:divBdr>
                </w:div>
              </w:divsChild>
            </w:div>
            <w:div w:id="486019157">
              <w:marLeft w:val="0"/>
              <w:marRight w:val="0"/>
              <w:marTop w:val="0"/>
              <w:marBottom w:val="0"/>
              <w:divBdr>
                <w:top w:val="none" w:sz="0" w:space="0" w:color="auto"/>
                <w:left w:val="none" w:sz="0" w:space="0" w:color="auto"/>
                <w:bottom w:val="none" w:sz="0" w:space="0" w:color="auto"/>
                <w:right w:val="none" w:sz="0" w:space="0" w:color="auto"/>
              </w:divBdr>
              <w:divsChild>
                <w:div w:id="64188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9682">
          <w:marLeft w:val="0"/>
          <w:marRight w:val="0"/>
          <w:marTop w:val="0"/>
          <w:marBottom w:val="600"/>
          <w:divBdr>
            <w:top w:val="none" w:sz="0" w:space="0" w:color="auto"/>
            <w:left w:val="none" w:sz="0" w:space="0" w:color="auto"/>
            <w:bottom w:val="none" w:sz="0" w:space="0" w:color="auto"/>
            <w:right w:val="none" w:sz="0" w:space="0" w:color="auto"/>
          </w:divBdr>
        </w:div>
      </w:divsChild>
    </w:div>
    <w:div w:id="516772007">
      <w:marLeft w:val="0"/>
      <w:marRight w:val="0"/>
      <w:marTop w:val="0"/>
      <w:marBottom w:val="0"/>
      <w:divBdr>
        <w:top w:val="none" w:sz="0" w:space="0" w:color="auto"/>
        <w:left w:val="none" w:sz="0" w:space="0" w:color="auto"/>
        <w:bottom w:val="none" w:sz="0" w:space="0" w:color="auto"/>
        <w:right w:val="none" w:sz="0" w:space="0" w:color="auto"/>
      </w:divBdr>
      <w:divsChild>
        <w:div w:id="1031876655">
          <w:marLeft w:val="0"/>
          <w:marRight w:val="0"/>
          <w:marTop w:val="432"/>
          <w:marBottom w:val="0"/>
          <w:divBdr>
            <w:top w:val="none" w:sz="0" w:space="0" w:color="auto"/>
            <w:left w:val="none" w:sz="0" w:space="0" w:color="auto"/>
            <w:bottom w:val="none" w:sz="0" w:space="0" w:color="auto"/>
            <w:right w:val="none" w:sz="0" w:space="0" w:color="auto"/>
          </w:divBdr>
        </w:div>
        <w:div w:id="1060786734">
          <w:marLeft w:val="0"/>
          <w:marRight w:val="0"/>
          <w:marTop w:val="0"/>
          <w:marBottom w:val="0"/>
          <w:divBdr>
            <w:top w:val="none" w:sz="0" w:space="0" w:color="auto"/>
            <w:left w:val="none" w:sz="0" w:space="0" w:color="auto"/>
            <w:bottom w:val="none" w:sz="0" w:space="0" w:color="auto"/>
            <w:right w:val="none" w:sz="0" w:space="0" w:color="auto"/>
          </w:divBdr>
        </w:div>
        <w:div w:id="1044403574">
          <w:marLeft w:val="0"/>
          <w:marRight w:val="0"/>
          <w:marTop w:val="0"/>
          <w:marBottom w:val="600"/>
          <w:divBdr>
            <w:top w:val="none" w:sz="0" w:space="0" w:color="auto"/>
            <w:left w:val="none" w:sz="0" w:space="0" w:color="auto"/>
            <w:bottom w:val="none" w:sz="0" w:space="0" w:color="auto"/>
            <w:right w:val="none" w:sz="0" w:space="0" w:color="auto"/>
          </w:divBdr>
        </w:div>
      </w:divsChild>
    </w:div>
    <w:div w:id="554775446">
      <w:marLeft w:val="0"/>
      <w:marRight w:val="0"/>
      <w:marTop w:val="0"/>
      <w:marBottom w:val="0"/>
      <w:divBdr>
        <w:top w:val="none" w:sz="0" w:space="0" w:color="auto"/>
        <w:left w:val="none" w:sz="0" w:space="0" w:color="auto"/>
        <w:bottom w:val="none" w:sz="0" w:space="0" w:color="auto"/>
        <w:right w:val="none" w:sz="0" w:space="0" w:color="auto"/>
      </w:divBdr>
      <w:divsChild>
        <w:div w:id="1845168617">
          <w:marLeft w:val="0"/>
          <w:marRight w:val="0"/>
          <w:marTop w:val="432"/>
          <w:marBottom w:val="0"/>
          <w:divBdr>
            <w:top w:val="none" w:sz="0" w:space="0" w:color="auto"/>
            <w:left w:val="none" w:sz="0" w:space="0" w:color="auto"/>
            <w:bottom w:val="none" w:sz="0" w:space="0" w:color="auto"/>
            <w:right w:val="none" w:sz="0" w:space="0" w:color="auto"/>
          </w:divBdr>
        </w:div>
        <w:div w:id="901528004">
          <w:marLeft w:val="0"/>
          <w:marRight w:val="0"/>
          <w:marTop w:val="0"/>
          <w:marBottom w:val="0"/>
          <w:divBdr>
            <w:top w:val="none" w:sz="0" w:space="0" w:color="auto"/>
            <w:left w:val="none" w:sz="0" w:space="0" w:color="auto"/>
            <w:bottom w:val="none" w:sz="0" w:space="0" w:color="auto"/>
            <w:right w:val="none" w:sz="0" w:space="0" w:color="auto"/>
          </w:divBdr>
          <w:divsChild>
            <w:div w:id="486753352">
              <w:marLeft w:val="0"/>
              <w:marRight w:val="0"/>
              <w:marTop w:val="0"/>
              <w:marBottom w:val="0"/>
              <w:divBdr>
                <w:top w:val="none" w:sz="0" w:space="0" w:color="auto"/>
                <w:left w:val="none" w:sz="0" w:space="0" w:color="auto"/>
                <w:bottom w:val="none" w:sz="0" w:space="0" w:color="auto"/>
                <w:right w:val="none" w:sz="0" w:space="0" w:color="auto"/>
              </w:divBdr>
              <w:divsChild>
                <w:div w:id="770052652">
                  <w:marLeft w:val="0"/>
                  <w:marRight w:val="0"/>
                  <w:marTop w:val="0"/>
                  <w:marBottom w:val="0"/>
                  <w:divBdr>
                    <w:top w:val="none" w:sz="0" w:space="0" w:color="auto"/>
                    <w:left w:val="none" w:sz="0" w:space="0" w:color="auto"/>
                    <w:bottom w:val="none" w:sz="0" w:space="0" w:color="auto"/>
                    <w:right w:val="none" w:sz="0" w:space="0" w:color="auto"/>
                  </w:divBdr>
                </w:div>
              </w:divsChild>
            </w:div>
            <w:div w:id="1147016378">
              <w:marLeft w:val="0"/>
              <w:marRight w:val="0"/>
              <w:marTop w:val="0"/>
              <w:marBottom w:val="0"/>
              <w:divBdr>
                <w:top w:val="none" w:sz="0" w:space="0" w:color="auto"/>
                <w:left w:val="none" w:sz="0" w:space="0" w:color="auto"/>
                <w:bottom w:val="none" w:sz="0" w:space="0" w:color="auto"/>
                <w:right w:val="none" w:sz="0" w:space="0" w:color="auto"/>
              </w:divBdr>
              <w:divsChild>
                <w:div w:id="610480250">
                  <w:marLeft w:val="0"/>
                  <w:marRight w:val="0"/>
                  <w:marTop w:val="0"/>
                  <w:marBottom w:val="0"/>
                  <w:divBdr>
                    <w:top w:val="none" w:sz="0" w:space="0" w:color="auto"/>
                    <w:left w:val="none" w:sz="0" w:space="0" w:color="auto"/>
                    <w:bottom w:val="none" w:sz="0" w:space="0" w:color="auto"/>
                    <w:right w:val="none" w:sz="0" w:space="0" w:color="auto"/>
                  </w:divBdr>
                </w:div>
              </w:divsChild>
            </w:div>
            <w:div w:id="1704817681">
              <w:marLeft w:val="0"/>
              <w:marRight w:val="0"/>
              <w:marTop w:val="0"/>
              <w:marBottom w:val="0"/>
              <w:divBdr>
                <w:top w:val="none" w:sz="0" w:space="0" w:color="auto"/>
                <w:left w:val="none" w:sz="0" w:space="0" w:color="auto"/>
                <w:bottom w:val="none" w:sz="0" w:space="0" w:color="auto"/>
                <w:right w:val="none" w:sz="0" w:space="0" w:color="auto"/>
              </w:divBdr>
              <w:divsChild>
                <w:div w:id="743406643">
                  <w:marLeft w:val="0"/>
                  <w:marRight w:val="0"/>
                  <w:marTop w:val="0"/>
                  <w:marBottom w:val="0"/>
                  <w:divBdr>
                    <w:top w:val="none" w:sz="0" w:space="0" w:color="auto"/>
                    <w:left w:val="none" w:sz="0" w:space="0" w:color="auto"/>
                    <w:bottom w:val="none" w:sz="0" w:space="0" w:color="auto"/>
                    <w:right w:val="none" w:sz="0" w:space="0" w:color="auto"/>
                  </w:divBdr>
                </w:div>
              </w:divsChild>
            </w:div>
            <w:div w:id="1568102398">
              <w:marLeft w:val="0"/>
              <w:marRight w:val="0"/>
              <w:marTop w:val="0"/>
              <w:marBottom w:val="0"/>
              <w:divBdr>
                <w:top w:val="none" w:sz="0" w:space="0" w:color="auto"/>
                <w:left w:val="none" w:sz="0" w:space="0" w:color="auto"/>
                <w:bottom w:val="none" w:sz="0" w:space="0" w:color="auto"/>
                <w:right w:val="none" w:sz="0" w:space="0" w:color="auto"/>
              </w:divBdr>
              <w:divsChild>
                <w:div w:id="1500535570">
                  <w:marLeft w:val="0"/>
                  <w:marRight w:val="0"/>
                  <w:marTop w:val="0"/>
                  <w:marBottom w:val="0"/>
                  <w:divBdr>
                    <w:top w:val="none" w:sz="0" w:space="0" w:color="auto"/>
                    <w:left w:val="none" w:sz="0" w:space="0" w:color="auto"/>
                    <w:bottom w:val="none" w:sz="0" w:space="0" w:color="auto"/>
                    <w:right w:val="none" w:sz="0" w:space="0" w:color="auto"/>
                  </w:divBdr>
                </w:div>
              </w:divsChild>
            </w:div>
            <w:div w:id="655695124">
              <w:marLeft w:val="0"/>
              <w:marRight w:val="0"/>
              <w:marTop w:val="0"/>
              <w:marBottom w:val="0"/>
              <w:divBdr>
                <w:top w:val="none" w:sz="0" w:space="0" w:color="auto"/>
                <w:left w:val="none" w:sz="0" w:space="0" w:color="auto"/>
                <w:bottom w:val="none" w:sz="0" w:space="0" w:color="auto"/>
                <w:right w:val="none" w:sz="0" w:space="0" w:color="auto"/>
              </w:divBdr>
              <w:divsChild>
                <w:div w:id="1329867833">
                  <w:marLeft w:val="0"/>
                  <w:marRight w:val="0"/>
                  <w:marTop w:val="0"/>
                  <w:marBottom w:val="0"/>
                  <w:divBdr>
                    <w:top w:val="none" w:sz="0" w:space="0" w:color="auto"/>
                    <w:left w:val="none" w:sz="0" w:space="0" w:color="auto"/>
                    <w:bottom w:val="none" w:sz="0" w:space="0" w:color="auto"/>
                    <w:right w:val="none" w:sz="0" w:space="0" w:color="auto"/>
                  </w:divBdr>
                </w:div>
              </w:divsChild>
            </w:div>
            <w:div w:id="1857303088">
              <w:marLeft w:val="0"/>
              <w:marRight w:val="0"/>
              <w:marTop w:val="0"/>
              <w:marBottom w:val="0"/>
              <w:divBdr>
                <w:top w:val="none" w:sz="0" w:space="0" w:color="auto"/>
                <w:left w:val="none" w:sz="0" w:space="0" w:color="auto"/>
                <w:bottom w:val="none" w:sz="0" w:space="0" w:color="auto"/>
                <w:right w:val="none" w:sz="0" w:space="0" w:color="auto"/>
              </w:divBdr>
              <w:divsChild>
                <w:div w:id="582033396">
                  <w:marLeft w:val="0"/>
                  <w:marRight w:val="0"/>
                  <w:marTop w:val="0"/>
                  <w:marBottom w:val="0"/>
                  <w:divBdr>
                    <w:top w:val="none" w:sz="0" w:space="0" w:color="auto"/>
                    <w:left w:val="none" w:sz="0" w:space="0" w:color="auto"/>
                    <w:bottom w:val="none" w:sz="0" w:space="0" w:color="auto"/>
                    <w:right w:val="none" w:sz="0" w:space="0" w:color="auto"/>
                  </w:divBdr>
                </w:div>
              </w:divsChild>
            </w:div>
            <w:div w:id="484395353">
              <w:marLeft w:val="0"/>
              <w:marRight w:val="0"/>
              <w:marTop w:val="0"/>
              <w:marBottom w:val="0"/>
              <w:divBdr>
                <w:top w:val="none" w:sz="0" w:space="0" w:color="auto"/>
                <w:left w:val="none" w:sz="0" w:space="0" w:color="auto"/>
                <w:bottom w:val="none" w:sz="0" w:space="0" w:color="auto"/>
                <w:right w:val="none" w:sz="0" w:space="0" w:color="auto"/>
              </w:divBdr>
              <w:divsChild>
                <w:div w:id="152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7700">
          <w:marLeft w:val="0"/>
          <w:marRight w:val="0"/>
          <w:marTop w:val="0"/>
          <w:marBottom w:val="600"/>
          <w:divBdr>
            <w:top w:val="none" w:sz="0" w:space="0" w:color="auto"/>
            <w:left w:val="none" w:sz="0" w:space="0" w:color="auto"/>
            <w:bottom w:val="none" w:sz="0" w:space="0" w:color="auto"/>
            <w:right w:val="none" w:sz="0" w:space="0" w:color="auto"/>
          </w:divBdr>
        </w:div>
      </w:divsChild>
    </w:div>
    <w:div w:id="559828367">
      <w:marLeft w:val="0"/>
      <w:marRight w:val="0"/>
      <w:marTop w:val="0"/>
      <w:marBottom w:val="0"/>
      <w:divBdr>
        <w:top w:val="none" w:sz="0" w:space="0" w:color="auto"/>
        <w:left w:val="none" w:sz="0" w:space="0" w:color="auto"/>
        <w:bottom w:val="none" w:sz="0" w:space="0" w:color="auto"/>
        <w:right w:val="none" w:sz="0" w:space="0" w:color="auto"/>
      </w:divBdr>
      <w:divsChild>
        <w:div w:id="1441411223">
          <w:marLeft w:val="0"/>
          <w:marRight w:val="0"/>
          <w:marTop w:val="432"/>
          <w:marBottom w:val="0"/>
          <w:divBdr>
            <w:top w:val="none" w:sz="0" w:space="0" w:color="auto"/>
            <w:left w:val="none" w:sz="0" w:space="0" w:color="auto"/>
            <w:bottom w:val="none" w:sz="0" w:space="0" w:color="auto"/>
            <w:right w:val="none" w:sz="0" w:space="0" w:color="auto"/>
          </w:divBdr>
        </w:div>
        <w:div w:id="2028676998">
          <w:marLeft w:val="0"/>
          <w:marRight w:val="0"/>
          <w:marTop w:val="0"/>
          <w:marBottom w:val="0"/>
          <w:divBdr>
            <w:top w:val="none" w:sz="0" w:space="0" w:color="auto"/>
            <w:left w:val="none" w:sz="0" w:space="0" w:color="auto"/>
            <w:bottom w:val="none" w:sz="0" w:space="0" w:color="auto"/>
            <w:right w:val="none" w:sz="0" w:space="0" w:color="auto"/>
          </w:divBdr>
          <w:divsChild>
            <w:div w:id="655112124">
              <w:marLeft w:val="0"/>
              <w:marRight w:val="0"/>
              <w:marTop w:val="0"/>
              <w:marBottom w:val="0"/>
              <w:divBdr>
                <w:top w:val="none" w:sz="0" w:space="0" w:color="auto"/>
                <w:left w:val="none" w:sz="0" w:space="0" w:color="auto"/>
                <w:bottom w:val="none" w:sz="0" w:space="0" w:color="auto"/>
                <w:right w:val="none" w:sz="0" w:space="0" w:color="auto"/>
              </w:divBdr>
              <w:divsChild>
                <w:div w:id="707341967">
                  <w:marLeft w:val="0"/>
                  <w:marRight w:val="0"/>
                  <w:marTop w:val="0"/>
                  <w:marBottom w:val="0"/>
                  <w:divBdr>
                    <w:top w:val="none" w:sz="0" w:space="0" w:color="auto"/>
                    <w:left w:val="none" w:sz="0" w:space="0" w:color="auto"/>
                    <w:bottom w:val="none" w:sz="0" w:space="0" w:color="auto"/>
                    <w:right w:val="none" w:sz="0" w:space="0" w:color="auto"/>
                  </w:divBdr>
                </w:div>
              </w:divsChild>
            </w:div>
            <w:div w:id="746879964">
              <w:marLeft w:val="0"/>
              <w:marRight w:val="0"/>
              <w:marTop w:val="0"/>
              <w:marBottom w:val="0"/>
              <w:divBdr>
                <w:top w:val="none" w:sz="0" w:space="0" w:color="auto"/>
                <w:left w:val="none" w:sz="0" w:space="0" w:color="auto"/>
                <w:bottom w:val="none" w:sz="0" w:space="0" w:color="auto"/>
                <w:right w:val="none" w:sz="0" w:space="0" w:color="auto"/>
              </w:divBdr>
              <w:divsChild>
                <w:div w:id="943804316">
                  <w:marLeft w:val="0"/>
                  <w:marRight w:val="0"/>
                  <w:marTop w:val="0"/>
                  <w:marBottom w:val="0"/>
                  <w:divBdr>
                    <w:top w:val="none" w:sz="0" w:space="0" w:color="auto"/>
                    <w:left w:val="none" w:sz="0" w:space="0" w:color="auto"/>
                    <w:bottom w:val="none" w:sz="0" w:space="0" w:color="auto"/>
                    <w:right w:val="none" w:sz="0" w:space="0" w:color="auto"/>
                  </w:divBdr>
                </w:div>
              </w:divsChild>
            </w:div>
            <w:div w:id="1260748717">
              <w:marLeft w:val="0"/>
              <w:marRight w:val="0"/>
              <w:marTop w:val="0"/>
              <w:marBottom w:val="0"/>
              <w:divBdr>
                <w:top w:val="none" w:sz="0" w:space="0" w:color="auto"/>
                <w:left w:val="none" w:sz="0" w:space="0" w:color="auto"/>
                <w:bottom w:val="none" w:sz="0" w:space="0" w:color="auto"/>
                <w:right w:val="none" w:sz="0" w:space="0" w:color="auto"/>
              </w:divBdr>
              <w:divsChild>
                <w:div w:id="1108082783">
                  <w:marLeft w:val="0"/>
                  <w:marRight w:val="0"/>
                  <w:marTop w:val="0"/>
                  <w:marBottom w:val="0"/>
                  <w:divBdr>
                    <w:top w:val="none" w:sz="0" w:space="0" w:color="auto"/>
                    <w:left w:val="none" w:sz="0" w:space="0" w:color="auto"/>
                    <w:bottom w:val="none" w:sz="0" w:space="0" w:color="auto"/>
                    <w:right w:val="none" w:sz="0" w:space="0" w:color="auto"/>
                  </w:divBdr>
                </w:div>
              </w:divsChild>
            </w:div>
            <w:div w:id="883833571">
              <w:marLeft w:val="0"/>
              <w:marRight w:val="0"/>
              <w:marTop w:val="0"/>
              <w:marBottom w:val="0"/>
              <w:divBdr>
                <w:top w:val="none" w:sz="0" w:space="0" w:color="auto"/>
                <w:left w:val="none" w:sz="0" w:space="0" w:color="auto"/>
                <w:bottom w:val="none" w:sz="0" w:space="0" w:color="auto"/>
                <w:right w:val="none" w:sz="0" w:space="0" w:color="auto"/>
              </w:divBdr>
              <w:divsChild>
                <w:div w:id="1201632385">
                  <w:marLeft w:val="0"/>
                  <w:marRight w:val="0"/>
                  <w:marTop w:val="0"/>
                  <w:marBottom w:val="0"/>
                  <w:divBdr>
                    <w:top w:val="none" w:sz="0" w:space="0" w:color="auto"/>
                    <w:left w:val="none" w:sz="0" w:space="0" w:color="auto"/>
                    <w:bottom w:val="none" w:sz="0" w:space="0" w:color="auto"/>
                    <w:right w:val="none" w:sz="0" w:space="0" w:color="auto"/>
                  </w:divBdr>
                </w:div>
              </w:divsChild>
            </w:div>
            <w:div w:id="1001354827">
              <w:marLeft w:val="0"/>
              <w:marRight w:val="0"/>
              <w:marTop w:val="0"/>
              <w:marBottom w:val="0"/>
              <w:divBdr>
                <w:top w:val="none" w:sz="0" w:space="0" w:color="auto"/>
                <w:left w:val="none" w:sz="0" w:space="0" w:color="auto"/>
                <w:bottom w:val="none" w:sz="0" w:space="0" w:color="auto"/>
                <w:right w:val="none" w:sz="0" w:space="0" w:color="auto"/>
              </w:divBdr>
              <w:divsChild>
                <w:div w:id="677543840">
                  <w:marLeft w:val="0"/>
                  <w:marRight w:val="0"/>
                  <w:marTop w:val="0"/>
                  <w:marBottom w:val="0"/>
                  <w:divBdr>
                    <w:top w:val="none" w:sz="0" w:space="0" w:color="auto"/>
                    <w:left w:val="none" w:sz="0" w:space="0" w:color="auto"/>
                    <w:bottom w:val="none" w:sz="0" w:space="0" w:color="auto"/>
                    <w:right w:val="none" w:sz="0" w:space="0" w:color="auto"/>
                  </w:divBdr>
                </w:div>
              </w:divsChild>
            </w:div>
            <w:div w:id="29302213">
              <w:marLeft w:val="0"/>
              <w:marRight w:val="0"/>
              <w:marTop w:val="0"/>
              <w:marBottom w:val="0"/>
              <w:divBdr>
                <w:top w:val="none" w:sz="0" w:space="0" w:color="auto"/>
                <w:left w:val="none" w:sz="0" w:space="0" w:color="auto"/>
                <w:bottom w:val="none" w:sz="0" w:space="0" w:color="auto"/>
                <w:right w:val="none" w:sz="0" w:space="0" w:color="auto"/>
              </w:divBdr>
              <w:divsChild>
                <w:div w:id="1081103489">
                  <w:marLeft w:val="0"/>
                  <w:marRight w:val="0"/>
                  <w:marTop w:val="0"/>
                  <w:marBottom w:val="0"/>
                  <w:divBdr>
                    <w:top w:val="none" w:sz="0" w:space="0" w:color="auto"/>
                    <w:left w:val="none" w:sz="0" w:space="0" w:color="auto"/>
                    <w:bottom w:val="none" w:sz="0" w:space="0" w:color="auto"/>
                    <w:right w:val="none" w:sz="0" w:space="0" w:color="auto"/>
                  </w:divBdr>
                </w:div>
              </w:divsChild>
            </w:div>
            <w:div w:id="2021737366">
              <w:marLeft w:val="0"/>
              <w:marRight w:val="0"/>
              <w:marTop w:val="0"/>
              <w:marBottom w:val="0"/>
              <w:divBdr>
                <w:top w:val="none" w:sz="0" w:space="0" w:color="auto"/>
                <w:left w:val="none" w:sz="0" w:space="0" w:color="auto"/>
                <w:bottom w:val="none" w:sz="0" w:space="0" w:color="auto"/>
                <w:right w:val="none" w:sz="0" w:space="0" w:color="auto"/>
              </w:divBdr>
              <w:divsChild>
                <w:div w:id="5074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3738">
          <w:marLeft w:val="0"/>
          <w:marRight w:val="0"/>
          <w:marTop w:val="0"/>
          <w:marBottom w:val="600"/>
          <w:divBdr>
            <w:top w:val="none" w:sz="0" w:space="0" w:color="auto"/>
            <w:left w:val="none" w:sz="0" w:space="0" w:color="auto"/>
            <w:bottom w:val="none" w:sz="0" w:space="0" w:color="auto"/>
            <w:right w:val="none" w:sz="0" w:space="0" w:color="auto"/>
          </w:divBdr>
        </w:div>
      </w:divsChild>
    </w:div>
    <w:div w:id="594023688">
      <w:marLeft w:val="0"/>
      <w:marRight w:val="0"/>
      <w:marTop w:val="0"/>
      <w:marBottom w:val="0"/>
      <w:divBdr>
        <w:top w:val="none" w:sz="0" w:space="0" w:color="auto"/>
        <w:left w:val="none" w:sz="0" w:space="0" w:color="auto"/>
        <w:bottom w:val="none" w:sz="0" w:space="0" w:color="auto"/>
        <w:right w:val="none" w:sz="0" w:space="0" w:color="auto"/>
      </w:divBdr>
      <w:divsChild>
        <w:div w:id="1542783133">
          <w:marLeft w:val="0"/>
          <w:marRight w:val="0"/>
          <w:marTop w:val="432"/>
          <w:marBottom w:val="0"/>
          <w:divBdr>
            <w:top w:val="none" w:sz="0" w:space="0" w:color="auto"/>
            <w:left w:val="none" w:sz="0" w:space="0" w:color="auto"/>
            <w:bottom w:val="none" w:sz="0" w:space="0" w:color="auto"/>
            <w:right w:val="none" w:sz="0" w:space="0" w:color="auto"/>
          </w:divBdr>
        </w:div>
        <w:div w:id="102726701">
          <w:marLeft w:val="0"/>
          <w:marRight w:val="0"/>
          <w:marTop w:val="0"/>
          <w:marBottom w:val="0"/>
          <w:divBdr>
            <w:top w:val="none" w:sz="0" w:space="0" w:color="auto"/>
            <w:left w:val="none" w:sz="0" w:space="0" w:color="auto"/>
            <w:bottom w:val="none" w:sz="0" w:space="0" w:color="auto"/>
            <w:right w:val="none" w:sz="0" w:space="0" w:color="auto"/>
          </w:divBdr>
          <w:divsChild>
            <w:div w:id="852571215">
              <w:marLeft w:val="0"/>
              <w:marRight w:val="0"/>
              <w:marTop w:val="0"/>
              <w:marBottom w:val="0"/>
              <w:divBdr>
                <w:top w:val="none" w:sz="0" w:space="0" w:color="auto"/>
                <w:left w:val="none" w:sz="0" w:space="0" w:color="auto"/>
                <w:bottom w:val="none" w:sz="0" w:space="0" w:color="auto"/>
                <w:right w:val="none" w:sz="0" w:space="0" w:color="auto"/>
              </w:divBdr>
              <w:divsChild>
                <w:div w:id="501822582">
                  <w:marLeft w:val="0"/>
                  <w:marRight w:val="0"/>
                  <w:marTop w:val="0"/>
                  <w:marBottom w:val="0"/>
                  <w:divBdr>
                    <w:top w:val="none" w:sz="0" w:space="0" w:color="auto"/>
                    <w:left w:val="none" w:sz="0" w:space="0" w:color="auto"/>
                    <w:bottom w:val="none" w:sz="0" w:space="0" w:color="auto"/>
                    <w:right w:val="none" w:sz="0" w:space="0" w:color="auto"/>
                  </w:divBdr>
                </w:div>
              </w:divsChild>
            </w:div>
            <w:div w:id="1101490230">
              <w:marLeft w:val="0"/>
              <w:marRight w:val="0"/>
              <w:marTop w:val="0"/>
              <w:marBottom w:val="0"/>
              <w:divBdr>
                <w:top w:val="none" w:sz="0" w:space="0" w:color="auto"/>
                <w:left w:val="none" w:sz="0" w:space="0" w:color="auto"/>
                <w:bottom w:val="none" w:sz="0" w:space="0" w:color="auto"/>
                <w:right w:val="none" w:sz="0" w:space="0" w:color="auto"/>
              </w:divBdr>
              <w:divsChild>
                <w:div w:id="1491749818">
                  <w:marLeft w:val="0"/>
                  <w:marRight w:val="0"/>
                  <w:marTop w:val="0"/>
                  <w:marBottom w:val="0"/>
                  <w:divBdr>
                    <w:top w:val="none" w:sz="0" w:space="0" w:color="auto"/>
                    <w:left w:val="none" w:sz="0" w:space="0" w:color="auto"/>
                    <w:bottom w:val="none" w:sz="0" w:space="0" w:color="auto"/>
                    <w:right w:val="none" w:sz="0" w:space="0" w:color="auto"/>
                  </w:divBdr>
                </w:div>
              </w:divsChild>
            </w:div>
            <w:div w:id="381371353">
              <w:marLeft w:val="0"/>
              <w:marRight w:val="0"/>
              <w:marTop w:val="0"/>
              <w:marBottom w:val="0"/>
              <w:divBdr>
                <w:top w:val="none" w:sz="0" w:space="0" w:color="auto"/>
                <w:left w:val="none" w:sz="0" w:space="0" w:color="auto"/>
                <w:bottom w:val="none" w:sz="0" w:space="0" w:color="auto"/>
                <w:right w:val="none" w:sz="0" w:space="0" w:color="auto"/>
              </w:divBdr>
              <w:divsChild>
                <w:div w:id="55133983">
                  <w:marLeft w:val="0"/>
                  <w:marRight w:val="0"/>
                  <w:marTop w:val="0"/>
                  <w:marBottom w:val="0"/>
                  <w:divBdr>
                    <w:top w:val="none" w:sz="0" w:space="0" w:color="auto"/>
                    <w:left w:val="none" w:sz="0" w:space="0" w:color="auto"/>
                    <w:bottom w:val="none" w:sz="0" w:space="0" w:color="auto"/>
                    <w:right w:val="none" w:sz="0" w:space="0" w:color="auto"/>
                  </w:divBdr>
                </w:div>
              </w:divsChild>
            </w:div>
            <w:div w:id="427194246">
              <w:marLeft w:val="0"/>
              <w:marRight w:val="0"/>
              <w:marTop w:val="0"/>
              <w:marBottom w:val="0"/>
              <w:divBdr>
                <w:top w:val="none" w:sz="0" w:space="0" w:color="auto"/>
                <w:left w:val="none" w:sz="0" w:space="0" w:color="auto"/>
                <w:bottom w:val="none" w:sz="0" w:space="0" w:color="auto"/>
                <w:right w:val="none" w:sz="0" w:space="0" w:color="auto"/>
              </w:divBdr>
              <w:divsChild>
                <w:div w:id="1727338772">
                  <w:marLeft w:val="0"/>
                  <w:marRight w:val="0"/>
                  <w:marTop w:val="0"/>
                  <w:marBottom w:val="0"/>
                  <w:divBdr>
                    <w:top w:val="none" w:sz="0" w:space="0" w:color="auto"/>
                    <w:left w:val="none" w:sz="0" w:space="0" w:color="auto"/>
                    <w:bottom w:val="none" w:sz="0" w:space="0" w:color="auto"/>
                    <w:right w:val="none" w:sz="0" w:space="0" w:color="auto"/>
                  </w:divBdr>
                </w:div>
              </w:divsChild>
            </w:div>
            <w:div w:id="403532000">
              <w:marLeft w:val="0"/>
              <w:marRight w:val="0"/>
              <w:marTop w:val="0"/>
              <w:marBottom w:val="0"/>
              <w:divBdr>
                <w:top w:val="none" w:sz="0" w:space="0" w:color="auto"/>
                <w:left w:val="none" w:sz="0" w:space="0" w:color="auto"/>
                <w:bottom w:val="none" w:sz="0" w:space="0" w:color="auto"/>
                <w:right w:val="none" w:sz="0" w:space="0" w:color="auto"/>
              </w:divBdr>
              <w:divsChild>
                <w:div w:id="93401032">
                  <w:marLeft w:val="0"/>
                  <w:marRight w:val="0"/>
                  <w:marTop w:val="0"/>
                  <w:marBottom w:val="0"/>
                  <w:divBdr>
                    <w:top w:val="none" w:sz="0" w:space="0" w:color="auto"/>
                    <w:left w:val="none" w:sz="0" w:space="0" w:color="auto"/>
                    <w:bottom w:val="none" w:sz="0" w:space="0" w:color="auto"/>
                    <w:right w:val="none" w:sz="0" w:space="0" w:color="auto"/>
                  </w:divBdr>
                </w:div>
              </w:divsChild>
            </w:div>
            <w:div w:id="2069306115">
              <w:marLeft w:val="0"/>
              <w:marRight w:val="0"/>
              <w:marTop w:val="0"/>
              <w:marBottom w:val="0"/>
              <w:divBdr>
                <w:top w:val="none" w:sz="0" w:space="0" w:color="auto"/>
                <w:left w:val="none" w:sz="0" w:space="0" w:color="auto"/>
                <w:bottom w:val="none" w:sz="0" w:space="0" w:color="auto"/>
                <w:right w:val="none" w:sz="0" w:space="0" w:color="auto"/>
              </w:divBdr>
              <w:divsChild>
                <w:div w:id="2013071661">
                  <w:marLeft w:val="0"/>
                  <w:marRight w:val="0"/>
                  <w:marTop w:val="0"/>
                  <w:marBottom w:val="0"/>
                  <w:divBdr>
                    <w:top w:val="none" w:sz="0" w:space="0" w:color="auto"/>
                    <w:left w:val="none" w:sz="0" w:space="0" w:color="auto"/>
                    <w:bottom w:val="none" w:sz="0" w:space="0" w:color="auto"/>
                    <w:right w:val="none" w:sz="0" w:space="0" w:color="auto"/>
                  </w:divBdr>
                </w:div>
              </w:divsChild>
            </w:div>
            <w:div w:id="888567119">
              <w:marLeft w:val="0"/>
              <w:marRight w:val="0"/>
              <w:marTop w:val="0"/>
              <w:marBottom w:val="0"/>
              <w:divBdr>
                <w:top w:val="none" w:sz="0" w:space="0" w:color="auto"/>
                <w:left w:val="none" w:sz="0" w:space="0" w:color="auto"/>
                <w:bottom w:val="none" w:sz="0" w:space="0" w:color="auto"/>
                <w:right w:val="none" w:sz="0" w:space="0" w:color="auto"/>
              </w:divBdr>
              <w:divsChild>
                <w:div w:id="1376276684">
                  <w:marLeft w:val="0"/>
                  <w:marRight w:val="0"/>
                  <w:marTop w:val="0"/>
                  <w:marBottom w:val="0"/>
                  <w:divBdr>
                    <w:top w:val="none" w:sz="0" w:space="0" w:color="auto"/>
                    <w:left w:val="none" w:sz="0" w:space="0" w:color="auto"/>
                    <w:bottom w:val="none" w:sz="0" w:space="0" w:color="auto"/>
                    <w:right w:val="none" w:sz="0" w:space="0" w:color="auto"/>
                  </w:divBdr>
                </w:div>
              </w:divsChild>
            </w:div>
            <w:div w:id="1815952654">
              <w:marLeft w:val="0"/>
              <w:marRight w:val="0"/>
              <w:marTop w:val="0"/>
              <w:marBottom w:val="0"/>
              <w:divBdr>
                <w:top w:val="none" w:sz="0" w:space="0" w:color="auto"/>
                <w:left w:val="none" w:sz="0" w:space="0" w:color="auto"/>
                <w:bottom w:val="none" w:sz="0" w:space="0" w:color="auto"/>
                <w:right w:val="none" w:sz="0" w:space="0" w:color="auto"/>
              </w:divBdr>
              <w:divsChild>
                <w:div w:id="1714187064">
                  <w:marLeft w:val="0"/>
                  <w:marRight w:val="0"/>
                  <w:marTop w:val="0"/>
                  <w:marBottom w:val="0"/>
                  <w:divBdr>
                    <w:top w:val="none" w:sz="0" w:space="0" w:color="auto"/>
                    <w:left w:val="none" w:sz="0" w:space="0" w:color="auto"/>
                    <w:bottom w:val="none" w:sz="0" w:space="0" w:color="auto"/>
                    <w:right w:val="none" w:sz="0" w:space="0" w:color="auto"/>
                  </w:divBdr>
                </w:div>
              </w:divsChild>
            </w:div>
            <w:div w:id="1822041060">
              <w:marLeft w:val="0"/>
              <w:marRight w:val="0"/>
              <w:marTop w:val="0"/>
              <w:marBottom w:val="0"/>
              <w:divBdr>
                <w:top w:val="none" w:sz="0" w:space="0" w:color="auto"/>
                <w:left w:val="none" w:sz="0" w:space="0" w:color="auto"/>
                <w:bottom w:val="none" w:sz="0" w:space="0" w:color="auto"/>
                <w:right w:val="none" w:sz="0" w:space="0" w:color="auto"/>
              </w:divBdr>
              <w:divsChild>
                <w:div w:id="1625622618">
                  <w:marLeft w:val="0"/>
                  <w:marRight w:val="0"/>
                  <w:marTop w:val="0"/>
                  <w:marBottom w:val="0"/>
                  <w:divBdr>
                    <w:top w:val="none" w:sz="0" w:space="0" w:color="auto"/>
                    <w:left w:val="none" w:sz="0" w:space="0" w:color="auto"/>
                    <w:bottom w:val="none" w:sz="0" w:space="0" w:color="auto"/>
                    <w:right w:val="none" w:sz="0" w:space="0" w:color="auto"/>
                  </w:divBdr>
                </w:div>
              </w:divsChild>
            </w:div>
            <w:div w:id="1760522529">
              <w:marLeft w:val="0"/>
              <w:marRight w:val="0"/>
              <w:marTop w:val="0"/>
              <w:marBottom w:val="0"/>
              <w:divBdr>
                <w:top w:val="none" w:sz="0" w:space="0" w:color="auto"/>
                <w:left w:val="none" w:sz="0" w:space="0" w:color="auto"/>
                <w:bottom w:val="none" w:sz="0" w:space="0" w:color="auto"/>
                <w:right w:val="none" w:sz="0" w:space="0" w:color="auto"/>
              </w:divBdr>
              <w:divsChild>
                <w:div w:id="2034719559">
                  <w:marLeft w:val="0"/>
                  <w:marRight w:val="0"/>
                  <w:marTop w:val="0"/>
                  <w:marBottom w:val="0"/>
                  <w:divBdr>
                    <w:top w:val="none" w:sz="0" w:space="0" w:color="auto"/>
                    <w:left w:val="none" w:sz="0" w:space="0" w:color="auto"/>
                    <w:bottom w:val="none" w:sz="0" w:space="0" w:color="auto"/>
                    <w:right w:val="none" w:sz="0" w:space="0" w:color="auto"/>
                  </w:divBdr>
                </w:div>
              </w:divsChild>
            </w:div>
            <w:div w:id="1819805459">
              <w:marLeft w:val="0"/>
              <w:marRight w:val="0"/>
              <w:marTop w:val="0"/>
              <w:marBottom w:val="0"/>
              <w:divBdr>
                <w:top w:val="none" w:sz="0" w:space="0" w:color="auto"/>
                <w:left w:val="none" w:sz="0" w:space="0" w:color="auto"/>
                <w:bottom w:val="none" w:sz="0" w:space="0" w:color="auto"/>
                <w:right w:val="none" w:sz="0" w:space="0" w:color="auto"/>
              </w:divBdr>
              <w:divsChild>
                <w:div w:id="487984515">
                  <w:marLeft w:val="0"/>
                  <w:marRight w:val="0"/>
                  <w:marTop w:val="0"/>
                  <w:marBottom w:val="0"/>
                  <w:divBdr>
                    <w:top w:val="none" w:sz="0" w:space="0" w:color="auto"/>
                    <w:left w:val="none" w:sz="0" w:space="0" w:color="auto"/>
                    <w:bottom w:val="none" w:sz="0" w:space="0" w:color="auto"/>
                    <w:right w:val="none" w:sz="0" w:space="0" w:color="auto"/>
                  </w:divBdr>
                </w:div>
              </w:divsChild>
            </w:div>
            <w:div w:id="1073623756">
              <w:marLeft w:val="0"/>
              <w:marRight w:val="0"/>
              <w:marTop w:val="0"/>
              <w:marBottom w:val="0"/>
              <w:divBdr>
                <w:top w:val="none" w:sz="0" w:space="0" w:color="auto"/>
                <w:left w:val="none" w:sz="0" w:space="0" w:color="auto"/>
                <w:bottom w:val="none" w:sz="0" w:space="0" w:color="auto"/>
                <w:right w:val="none" w:sz="0" w:space="0" w:color="auto"/>
              </w:divBdr>
              <w:divsChild>
                <w:div w:id="1979264518">
                  <w:marLeft w:val="0"/>
                  <w:marRight w:val="0"/>
                  <w:marTop w:val="0"/>
                  <w:marBottom w:val="0"/>
                  <w:divBdr>
                    <w:top w:val="none" w:sz="0" w:space="0" w:color="auto"/>
                    <w:left w:val="none" w:sz="0" w:space="0" w:color="auto"/>
                    <w:bottom w:val="none" w:sz="0" w:space="0" w:color="auto"/>
                    <w:right w:val="none" w:sz="0" w:space="0" w:color="auto"/>
                  </w:divBdr>
                </w:div>
              </w:divsChild>
            </w:div>
            <w:div w:id="719086153">
              <w:marLeft w:val="0"/>
              <w:marRight w:val="0"/>
              <w:marTop w:val="0"/>
              <w:marBottom w:val="0"/>
              <w:divBdr>
                <w:top w:val="none" w:sz="0" w:space="0" w:color="auto"/>
                <w:left w:val="none" w:sz="0" w:space="0" w:color="auto"/>
                <w:bottom w:val="none" w:sz="0" w:space="0" w:color="auto"/>
                <w:right w:val="none" w:sz="0" w:space="0" w:color="auto"/>
              </w:divBdr>
              <w:divsChild>
                <w:div w:id="1181972846">
                  <w:marLeft w:val="0"/>
                  <w:marRight w:val="0"/>
                  <w:marTop w:val="0"/>
                  <w:marBottom w:val="0"/>
                  <w:divBdr>
                    <w:top w:val="none" w:sz="0" w:space="0" w:color="auto"/>
                    <w:left w:val="none" w:sz="0" w:space="0" w:color="auto"/>
                    <w:bottom w:val="none" w:sz="0" w:space="0" w:color="auto"/>
                    <w:right w:val="none" w:sz="0" w:space="0" w:color="auto"/>
                  </w:divBdr>
                </w:div>
              </w:divsChild>
            </w:div>
            <w:div w:id="596334456">
              <w:marLeft w:val="0"/>
              <w:marRight w:val="0"/>
              <w:marTop w:val="0"/>
              <w:marBottom w:val="0"/>
              <w:divBdr>
                <w:top w:val="none" w:sz="0" w:space="0" w:color="auto"/>
                <w:left w:val="none" w:sz="0" w:space="0" w:color="auto"/>
                <w:bottom w:val="none" w:sz="0" w:space="0" w:color="auto"/>
                <w:right w:val="none" w:sz="0" w:space="0" w:color="auto"/>
              </w:divBdr>
              <w:divsChild>
                <w:div w:id="842163181">
                  <w:marLeft w:val="0"/>
                  <w:marRight w:val="0"/>
                  <w:marTop w:val="0"/>
                  <w:marBottom w:val="0"/>
                  <w:divBdr>
                    <w:top w:val="none" w:sz="0" w:space="0" w:color="auto"/>
                    <w:left w:val="none" w:sz="0" w:space="0" w:color="auto"/>
                    <w:bottom w:val="none" w:sz="0" w:space="0" w:color="auto"/>
                    <w:right w:val="none" w:sz="0" w:space="0" w:color="auto"/>
                  </w:divBdr>
                </w:div>
              </w:divsChild>
            </w:div>
            <w:div w:id="196938107">
              <w:marLeft w:val="0"/>
              <w:marRight w:val="0"/>
              <w:marTop w:val="0"/>
              <w:marBottom w:val="0"/>
              <w:divBdr>
                <w:top w:val="none" w:sz="0" w:space="0" w:color="auto"/>
                <w:left w:val="none" w:sz="0" w:space="0" w:color="auto"/>
                <w:bottom w:val="none" w:sz="0" w:space="0" w:color="auto"/>
                <w:right w:val="none" w:sz="0" w:space="0" w:color="auto"/>
              </w:divBdr>
              <w:divsChild>
                <w:div w:id="1057361965">
                  <w:marLeft w:val="0"/>
                  <w:marRight w:val="0"/>
                  <w:marTop w:val="0"/>
                  <w:marBottom w:val="0"/>
                  <w:divBdr>
                    <w:top w:val="none" w:sz="0" w:space="0" w:color="auto"/>
                    <w:left w:val="none" w:sz="0" w:space="0" w:color="auto"/>
                    <w:bottom w:val="none" w:sz="0" w:space="0" w:color="auto"/>
                    <w:right w:val="none" w:sz="0" w:space="0" w:color="auto"/>
                  </w:divBdr>
                </w:div>
              </w:divsChild>
            </w:div>
            <w:div w:id="1073550880">
              <w:marLeft w:val="0"/>
              <w:marRight w:val="0"/>
              <w:marTop w:val="0"/>
              <w:marBottom w:val="0"/>
              <w:divBdr>
                <w:top w:val="none" w:sz="0" w:space="0" w:color="auto"/>
                <w:left w:val="none" w:sz="0" w:space="0" w:color="auto"/>
                <w:bottom w:val="none" w:sz="0" w:space="0" w:color="auto"/>
                <w:right w:val="none" w:sz="0" w:space="0" w:color="auto"/>
              </w:divBdr>
              <w:divsChild>
                <w:div w:id="1112362418">
                  <w:marLeft w:val="0"/>
                  <w:marRight w:val="0"/>
                  <w:marTop w:val="0"/>
                  <w:marBottom w:val="0"/>
                  <w:divBdr>
                    <w:top w:val="none" w:sz="0" w:space="0" w:color="auto"/>
                    <w:left w:val="none" w:sz="0" w:space="0" w:color="auto"/>
                    <w:bottom w:val="none" w:sz="0" w:space="0" w:color="auto"/>
                    <w:right w:val="none" w:sz="0" w:space="0" w:color="auto"/>
                  </w:divBdr>
                </w:div>
              </w:divsChild>
            </w:div>
            <w:div w:id="378435742">
              <w:marLeft w:val="0"/>
              <w:marRight w:val="0"/>
              <w:marTop w:val="0"/>
              <w:marBottom w:val="0"/>
              <w:divBdr>
                <w:top w:val="none" w:sz="0" w:space="0" w:color="auto"/>
                <w:left w:val="none" w:sz="0" w:space="0" w:color="auto"/>
                <w:bottom w:val="none" w:sz="0" w:space="0" w:color="auto"/>
                <w:right w:val="none" w:sz="0" w:space="0" w:color="auto"/>
              </w:divBdr>
              <w:divsChild>
                <w:div w:id="1654292082">
                  <w:marLeft w:val="0"/>
                  <w:marRight w:val="0"/>
                  <w:marTop w:val="0"/>
                  <w:marBottom w:val="0"/>
                  <w:divBdr>
                    <w:top w:val="none" w:sz="0" w:space="0" w:color="auto"/>
                    <w:left w:val="none" w:sz="0" w:space="0" w:color="auto"/>
                    <w:bottom w:val="none" w:sz="0" w:space="0" w:color="auto"/>
                    <w:right w:val="none" w:sz="0" w:space="0" w:color="auto"/>
                  </w:divBdr>
                </w:div>
              </w:divsChild>
            </w:div>
            <w:div w:id="598679925">
              <w:marLeft w:val="0"/>
              <w:marRight w:val="0"/>
              <w:marTop w:val="0"/>
              <w:marBottom w:val="0"/>
              <w:divBdr>
                <w:top w:val="none" w:sz="0" w:space="0" w:color="auto"/>
                <w:left w:val="none" w:sz="0" w:space="0" w:color="auto"/>
                <w:bottom w:val="none" w:sz="0" w:space="0" w:color="auto"/>
                <w:right w:val="none" w:sz="0" w:space="0" w:color="auto"/>
              </w:divBdr>
              <w:divsChild>
                <w:div w:id="1848130098">
                  <w:marLeft w:val="0"/>
                  <w:marRight w:val="0"/>
                  <w:marTop w:val="0"/>
                  <w:marBottom w:val="0"/>
                  <w:divBdr>
                    <w:top w:val="none" w:sz="0" w:space="0" w:color="auto"/>
                    <w:left w:val="none" w:sz="0" w:space="0" w:color="auto"/>
                    <w:bottom w:val="none" w:sz="0" w:space="0" w:color="auto"/>
                    <w:right w:val="none" w:sz="0" w:space="0" w:color="auto"/>
                  </w:divBdr>
                </w:div>
              </w:divsChild>
            </w:div>
            <w:div w:id="316346285">
              <w:marLeft w:val="0"/>
              <w:marRight w:val="0"/>
              <w:marTop w:val="0"/>
              <w:marBottom w:val="0"/>
              <w:divBdr>
                <w:top w:val="none" w:sz="0" w:space="0" w:color="auto"/>
                <w:left w:val="none" w:sz="0" w:space="0" w:color="auto"/>
                <w:bottom w:val="none" w:sz="0" w:space="0" w:color="auto"/>
                <w:right w:val="none" w:sz="0" w:space="0" w:color="auto"/>
              </w:divBdr>
              <w:divsChild>
                <w:div w:id="127630845">
                  <w:marLeft w:val="0"/>
                  <w:marRight w:val="0"/>
                  <w:marTop w:val="0"/>
                  <w:marBottom w:val="0"/>
                  <w:divBdr>
                    <w:top w:val="none" w:sz="0" w:space="0" w:color="auto"/>
                    <w:left w:val="none" w:sz="0" w:space="0" w:color="auto"/>
                    <w:bottom w:val="none" w:sz="0" w:space="0" w:color="auto"/>
                    <w:right w:val="none" w:sz="0" w:space="0" w:color="auto"/>
                  </w:divBdr>
                </w:div>
              </w:divsChild>
            </w:div>
            <w:div w:id="1397555914">
              <w:marLeft w:val="0"/>
              <w:marRight w:val="0"/>
              <w:marTop w:val="0"/>
              <w:marBottom w:val="0"/>
              <w:divBdr>
                <w:top w:val="none" w:sz="0" w:space="0" w:color="auto"/>
                <w:left w:val="none" w:sz="0" w:space="0" w:color="auto"/>
                <w:bottom w:val="none" w:sz="0" w:space="0" w:color="auto"/>
                <w:right w:val="none" w:sz="0" w:space="0" w:color="auto"/>
              </w:divBdr>
              <w:divsChild>
                <w:div w:id="1985162555">
                  <w:marLeft w:val="0"/>
                  <w:marRight w:val="0"/>
                  <w:marTop w:val="0"/>
                  <w:marBottom w:val="0"/>
                  <w:divBdr>
                    <w:top w:val="none" w:sz="0" w:space="0" w:color="auto"/>
                    <w:left w:val="none" w:sz="0" w:space="0" w:color="auto"/>
                    <w:bottom w:val="none" w:sz="0" w:space="0" w:color="auto"/>
                    <w:right w:val="none" w:sz="0" w:space="0" w:color="auto"/>
                  </w:divBdr>
                </w:div>
              </w:divsChild>
            </w:div>
            <w:div w:id="1285694879">
              <w:marLeft w:val="0"/>
              <w:marRight w:val="0"/>
              <w:marTop w:val="0"/>
              <w:marBottom w:val="0"/>
              <w:divBdr>
                <w:top w:val="none" w:sz="0" w:space="0" w:color="auto"/>
                <w:left w:val="none" w:sz="0" w:space="0" w:color="auto"/>
                <w:bottom w:val="none" w:sz="0" w:space="0" w:color="auto"/>
                <w:right w:val="none" w:sz="0" w:space="0" w:color="auto"/>
              </w:divBdr>
              <w:divsChild>
                <w:div w:id="399906599">
                  <w:marLeft w:val="0"/>
                  <w:marRight w:val="0"/>
                  <w:marTop w:val="0"/>
                  <w:marBottom w:val="0"/>
                  <w:divBdr>
                    <w:top w:val="none" w:sz="0" w:space="0" w:color="auto"/>
                    <w:left w:val="none" w:sz="0" w:space="0" w:color="auto"/>
                    <w:bottom w:val="none" w:sz="0" w:space="0" w:color="auto"/>
                    <w:right w:val="none" w:sz="0" w:space="0" w:color="auto"/>
                  </w:divBdr>
                </w:div>
              </w:divsChild>
            </w:div>
            <w:div w:id="312107530">
              <w:marLeft w:val="0"/>
              <w:marRight w:val="0"/>
              <w:marTop w:val="0"/>
              <w:marBottom w:val="0"/>
              <w:divBdr>
                <w:top w:val="none" w:sz="0" w:space="0" w:color="auto"/>
                <w:left w:val="none" w:sz="0" w:space="0" w:color="auto"/>
                <w:bottom w:val="none" w:sz="0" w:space="0" w:color="auto"/>
                <w:right w:val="none" w:sz="0" w:space="0" w:color="auto"/>
              </w:divBdr>
              <w:divsChild>
                <w:div w:id="1739355725">
                  <w:marLeft w:val="0"/>
                  <w:marRight w:val="0"/>
                  <w:marTop w:val="0"/>
                  <w:marBottom w:val="0"/>
                  <w:divBdr>
                    <w:top w:val="none" w:sz="0" w:space="0" w:color="auto"/>
                    <w:left w:val="none" w:sz="0" w:space="0" w:color="auto"/>
                    <w:bottom w:val="none" w:sz="0" w:space="0" w:color="auto"/>
                    <w:right w:val="none" w:sz="0" w:space="0" w:color="auto"/>
                  </w:divBdr>
                </w:div>
              </w:divsChild>
            </w:div>
            <w:div w:id="126435154">
              <w:marLeft w:val="0"/>
              <w:marRight w:val="0"/>
              <w:marTop w:val="0"/>
              <w:marBottom w:val="0"/>
              <w:divBdr>
                <w:top w:val="none" w:sz="0" w:space="0" w:color="auto"/>
                <w:left w:val="none" w:sz="0" w:space="0" w:color="auto"/>
                <w:bottom w:val="none" w:sz="0" w:space="0" w:color="auto"/>
                <w:right w:val="none" w:sz="0" w:space="0" w:color="auto"/>
              </w:divBdr>
              <w:divsChild>
                <w:div w:id="1284464323">
                  <w:marLeft w:val="0"/>
                  <w:marRight w:val="0"/>
                  <w:marTop w:val="0"/>
                  <w:marBottom w:val="0"/>
                  <w:divBdr>
                    <w:top w:val="none" w:sz="0" w:space="0" w:color="auto"/>
                    <w:left w:val="none" w:sz="0" w:space="0" w:color="auto"/>
                    <w:bottom w:val="none" w:sz="0" w:space="0" w:color="auto"/>
                    <w:right w:val="none" w:sz="0" w:space="0" w:color="auto"/>
                  </w:divBdr>
                </w:div>
              </w:divsChild>
            </w:div>
            <w:div w:id="71204113">
              <w:marLeft w:val="0"/>
              <w:marRight w:val="0"/>
              <w:marTop w:val="0"/>
              <w:marBottom w:val="0"/>
              <w:divBdr>
                <w:top w:val="none" w:sz="0" w:space="0" w:color="auto"/>
                <w:left w:val="none" w:sz="0" w:space="0" w:color="auto"/>
                <w:bottom w:val="none" w:sz="0" w:space="0" w:color="auto"/>
                <w:right w:val="none" w:sz="0" w:space="0" w:color="auto"/>
              </w:divBdr>
              <w:divsChild>
                <w:div w:id="1397585838">
                  <w:marLeft w:val="0"/>
                  <w:marRight w:val="0"/>
                  <w:marTop w:val="0"/>
                  <w:marBottom w:val="0"/>
                  <w:divBdr>
                    <w:top w:val="none" w:sz="0" w:space="0" w:color="auto"/>
                    <w:left w:val="none" w:sz="0" w:space="0" w:color="auto"/>
                    <w:bottom w:val="none" w:sz="0" w:space="0" w:color="auto"/>
                    <w:right w:val="none" w:sz="0" w:space="0" w:color="auto"/>
                  </w:divBdr>
                </w:div>
              </w:divsChild>
            </w:div>
            <w:div w:id="126556381">
              <w:marLeft w:val="0"/>
              <w:marRight w:val="0"/>
              <w:marTop w:val="0"/>
              <w:marBottom w:val="0"/>
              <w:divBdr>
                <w:top w:val="none" w:sz="0" w:space="0" w:color="auto"/>
                <w:left w:val="none" w:sz="0" w:space="0" w:color="auto"/>
                <w:bottom w:val="none" w:sz="0" w:space="0" w:color="auto"/>
                <w:right w:val="none" w:sz="0" w:space="0" w:color="auto"/>
              </w:divBdr>
              <w:divsChild>
                <w:div w:id="556279844">
                  <w:marLeft w:val="0"/>
                  <w:marRight w:val="0"/>
                  <w:marTop w:val="0"/>
                  <w:marBottom w:val="0"/>
                  <w:divBdr>
                    <w:top w:val="none" w:sz="0" w:space="0" w:color="auto"/>
                    <w:left w:val="none" w:sz="0" w:space="0" w:color="auto"/>
                    <w:bottom w:val="none" w:sz="0" w:space="0" w:color="auto"/>
                    <w:right w:val="none" w:sz="0" w:space="0" w:color="auto"/>
                  </w:divBdr>
                </w:div>
              </w:divsChild>
            </w:div>
            <w:div w:id="484980301">
              <w:marLeft w:val="0"/>
              <w:marRight w:val="0"/>
              <w:marTop w:val="0"/>
              <w:marBottom w:val="0"/>
              <w:divBdr>
                <w:top w:val="none" w:sz="0" w:space="0" w:color="auto"/>
                <w:left w:val="none" w:sz="0" w:space="0" w:color="auto"/>
                <w:bottom w:val="none" w:sz="0" w:space="0" w:color="auto"/>
                <w:right w:val="none" w:sz="0" w:space="0" w:color="auto"/>
              </w:divBdr>
              <w:divsChild>
                <w:div w:id="1433673257">
                  <w:marLeft w:val="0"/>
                  <w:marRight w:val="0"/>
                  <w:marTop w:val="0"/>
                  <w:marBottom w:val="0"/>
                  <w:divBdr>
                    <w:top w:val="none" w:sz="0" w:space="0" w:color="auto"/>
                    <w:left w:val="none" w:sz="0" w:space="0" w:color="auto"/>
                    <w:bottom w:val="none" w:sz="0" w:space="0" w:color="auto"/>
                    <w:right w:val="none" w:sz="0" w:space="0" w:color="auto"/>
                  </w:divBdr>
                </w:div>
              </w:divsChild>
            </w:div>
            <w:div w:id="111243783">
              <w:marLeft w:val="0"/>
              <w:marRight w:val="0"/>
              <w:marTop w:val="0"/>
              <w:marBottom w:val="0"/>
              <w:divBdr>
                <w:top w:val="none" w:sz="0" w:space="0" w:color="auto"/>
                <w:left w:val="none" w:sz="0" w:space="0" w:color="auto"/>
                <w:bottom w:val="none" w:sz="0" w:space="0" w:color="auto"/>
                <w:right w:val="none" w:sz="0" w:space="0" w:color="auto"/>
              </w:divBdr>
              <w:divsChild>
                <w:div w:id="1290356451">
                  <w:marLeft w:val="0"/>
                  <w:marRight w:val="0"/>
                  <w:marTop w:val="0"/>
                  <w:marBottom w:val="0"/>
                  <w:divBdr>
                    <w:top w:val="none" w:sz="0" w:space="0" w:color="auto"/>
                    <w:left w:val="none" w:sz="0" w:space="0" w:color="auto"/>
                    <w:bottom w:val="none" w:sz="0" w:space="0" w:color="auto"/>
                    <w:right w:val="none" w:sz="0" w:space="0" w:color="auto"/>
                  </w:divBdr>
                </w:div>
              </w:divsChild>
            </w:div>
            <w:div w:id="1003053232">
              <w:marLeft w:val="0"/>
              <w:marRight w:val="0"/>
              <w:marTop w:val="0"/>
              <w:marBottom w:val="0"/>
              <w:divBdr>
                <w:top w:val="none" w:sz="0" w:space="0" w:color="auto"/>
                <w:left w:val="none" w:sz="0" w:space="0" w:color="auto"/>
                <w:bottom w:val="none" w:sz="0" w:space="0" w:color="auto"/>
                <w:right w:val="none" w:sz="0" w:space="0" w:color="auto"/>
              </w:divBdr>
              <w:divsChild>
                <w:div w:id="479004230">
                  <w:marLeft w:val="0"/>
                  <w:marRight w:val="0"/>
                  <w:marTop w:val="0"/>
                  <w:marBottom w:val="0"/>
                  <w:divBdr>
                    <w:top w:val="none" w:sz="0" w:space="0" w:color="auto"/>
                    <w:left w:val="none" w:sz="0" w:space="0" w:color="auto"/>
                    <w:bottom w:val="none" w:sz="0" w:space="0" w:color="auto"/>
                    <w:right w:val="none" w:sz="0" w:space="0" w:color="auto"/>
                  </w:divBdr>
                </w:div>
              </w:divsChild>
            </w:div>
            <w:div w:id="428818439">
              <w:marLeft w:val="0"/>
              <w:marRight w:val="0"/>
              <w:marTop w:val="0"/>
              <w:marBottom w:val="0"/>
              <w:divBdr>
                <w:top w:val="none" w:sz="0" w:space="0" w:color="auto"/>
                <w:left w:val="none" w:sz="0" w:space="0" w:color="auto"/>
                <w:bottom w:val="none" w:sz="0" w:space="0" w:color="auto"/>
                <w:right w:val="none" w:sz="0" w:space="0" w:color="auto"/>
              </w:divBdr>
              <w:divsChild>
                <w:div w:id="1855151098">
                  <w:marLeft w:val="0"/>
                  <w:marRight w:val="0"/>
                  <w:marTop w:val="0"/>
                  <w:marBottom w:val="0"/>
                  <w:divBdr>
                    <w:top w:val="none" w:sz="0" w:space="0" w:color="auto"/>
                    <w:left w:val="none" w:sz="0" w:space="0" w:color="auto"/>
                    <w:bottom w:val="none" w:sz="0" w:space="0" w:color="auto"/>
                    <w:right w:val="none" w:sz="0" w:space="0" w:color="auto"/>
                  </w:divBdr>
                </w:div>
              </w:divsChild>
            </w:div>
            <w:div w:id="894900838">
              <w:marLeft w:val="0"/>
              <w:marRight w:val="0"/>
              <w:marTop w:val="0"/>
              <w:marBottom w:val="0"/>
              <w:divBdr>
                <w:top w:val="none" w:sz="0" w:space="0" w:color="auto"/>
                <w:left w:val="none" w:sz="0" w:space="0" w:color="auto"/>
                <w:bottom w:val="none" w:sz="0" w:space="0" w:color="auto"/>
                <w:right w:val="none" w:sz="0" w:space="0" w:color="auto"/>
              </w:divBdr>
              <w:divsChild>
                <w:div w:id="1831369024">
                  <w:marLeft w:val="0"/>
                  <w:marRight w:val="0"/>
                  <w:marTop w:val="0"/>
                  <w:marBottom w:val="0"/>
                  <w:divBdr>
                    <w:top w:val="none" w:sz="0" w:space="0" w:color="auto"/>
                    <w:left w:val="none" w:sz="0" w:space="0" w:color="auto"/>
                    <w:bottom w:val="none" w:sz="0" w:space="0" w:color="auto"/>
                    <w:right w:val="none" w:sz="0" w:space="0" w:color="auto"/>
                  </w:divBdr>
                </w:div>
              </w:divsChild>
            </w:div>
            <w:div w:id="1039629136">
              <w:marLeft w:val="0"/>
              <w:marRight w:val="0"/>
              <w:marTop w:val="0"/>
              <w:marBottom w:val="0"/>
              <w:divBdr>
                <w:top w:val="none" w:sz="0" w:space="0" w:color="auto"/>
                <w:left w:val="none" w:sz="0" w:space="0" w:color="auto"/>
                <w:bottom w:val="none" w:sz="0" w:space="0" w:color="auto"/>
                <w:right w:val="none" w:sz="0" w:space="0" w:color="auto"/>
              </w:divBdr>
              <w:divsChild>
                <w:div w:id="113124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455">
          <w:marLeft w:val="0"/>
          <w:marRight w:val="0"/>
          <w:marTop w:val="0"/>
          <w:marBottom w:val="600"/>
          <w:divBdr>
            <w:top w:val="none" w:sz="0" w:space="0" w:color="auto"/>
            <w:left w:val="none" w:sz="0" w:space="0" w:color="auto"/>
            <w:bottom w:val="none" w:sz="0" w:space="0" w:color="auto"/>
            <w:right w:val="none" w:sz="0" w:space="0" w:color="auto"/>
          </w:divBdr>
        </w:div>
      </w:divsChild>
    </w:div>
    <w:div w:id="601038749">
      <w:marLeft w:val="0"/>
      <w:marRight w:val="0"/>
      <w:marTop w:val="0"/>
      <w:marBottom w:val="0"/>
      <w:divBdr>
        <w:top w:val="none" w:sz="0" w:space="0" w:color="auto"/>
        <w:left w:val="none" w:sz="0" w:space="0" w:color="auto"/>
        <w:bottom w:val="none" w:sz="0" w:space="0" w:color="auto"/>
        <w:right w:val="none" w:sz="0" w:space="0" w:color="auto"/>
      </w:divBdr>
      <w:divsChild>
        <w:div w:id="539561232">
          <w:marLeft w:val="0"/>
          <w:marRight w:val="0"/>
          <w:marTop w:val="432"/>
          <w:marBottom w:val="0"/>
          <w:divBdr>
            <w:top w:val="none" w:sz="0" w:space="0" w:color="auto"/>
            <w:left w:val="none" w:sz="0" w:space="0" w:color="auto"/>
            <w:bottom w:val="none" w:sz="0" w:space="0" w:color="auto"/>
            <w:right w:val="none" w:sz="0" w:space="0" w:color="auto"/>
          </w:divBdr>
        </w:div>
        <w:div w:id="1427775645">
          <w:marLeft w:val="0"/>
          <w:marRight w:val="0"/>
          <w:marTop w:val="0"/>
          <w:marBottom w:val="0"/>
          <w:divBdr>
            <w:top w:val="none" w:sz="0" w:space="0" w:color="auto"/>
            <w:left w:val="none" w:sz="0" w:space="0" w:color="auto"/>
            <w:bottom w:val="none" w:sz="0" w:space="0" w:color="auto"/>
            <w:right w:val="none" w:sz="0" w:space="0" w:color="auto"/>
          </w:divBdr>
          <w:divsChild>
            <w:div w:id="1840122832">
              <w:marLeft w:val="0"/>
              <w:marRight w:val="0"/>
              <w:marTop w:val="0"/>
              <w:marBottom w:val="0"/>
              <w:divBdr>
                <w:top w:val="none" w:sz="0" w:space="0" w:color="auto"/>
                <w:left w:val="none" w:sz="0" w:space="0" w:color="auto"/>
                <w:bottom w:val="none" w:sz="0" w:space="0" w:color="auto"/>
                <w:right w:val="none" w:sz="0" w:space="0" w:color="auto"/>
              </w:divBdr>
              <w:divsChild>
                <w:div w:id="572082601">
                  <w:marLeft w:val="0"/>
                  <w:marRight w:val="0"/>
                  <w:marTop w:val="0"/>
                  <w:marBottom w:val="0"/>
                  <w:divBdr>
                    <w:top w:val="none" w:sz="0" w:space="0" w:color="auto"/>
                    <w:left w:val="none" w:sz="0" w:space="0" w:color="auto"/>
                    <w:bottom w:val="none" w:sz="0" w:space="0" w:color="auto"/>
                    <w:right w:val="none" w:sz="0" w:space="0" w:color="auto"/>
                  </w:divBdr>
                </w:div>
              </w:divsChild>
            </w:div>
            <w:div w:id="322927580">
              <w:marLeft w:val="0"/>
              <w:marRight w:val="0"/>
              <w:marTop w:val="0"/>
              <w:marBottom w:val="0"/>
              <w:divBdr>
                <w:top w:val="none" w:sz="0" w:space="0" w:color="auto"/>
                <w:left w:val="none" w:sz="0" w:space="0" w:color="auto"/>
                <w:bottom w:val="none" w:sz="0" w:space="0" w:color="auto"/>
                <w:right w:val="none" w:sz="0" w:space="0" w:color="auto"/>
              </w:divBdr>
              <w:divsChild>
                <w:div w:id="587344492">
                  <w:marLeft w:val="0"/>
                  <w:marRight w:val="0"/>
                  <w:marTop w:val="0"/>
                  <w:marBottom w:val="0"/>
                  <w:divBdr>
                    <w:top w:val="none" w:sz="0" w:space="0" w:color="auto"/>
                    <w:left w:val="none" w:sz="0" w:space="0" w:color="auto"/>
                    <w:bottom w:val="none" w:sz="0" w:space="0" w:color="auto"/>
                    <w:right w:val="none" w:sz="0" w:space="0" w:color="auto"/>
                  </w:divBdr>
                </w:div>
              </w:divsChild>
            </w:div>
            <w:div w:id="1542472315">
              <w:marLeft w:val="0"/>
              <w:marRight w:val="0"/>
              <w:marTop w:val="0"/>
              <w:marBottom w:val="0"/>
              <w:divBdr>
                <w:top w:val="none" w:sz="0" w:space="0" w:color="auto"/>
                <w:left w:val="none" w:sz="0" w:space="0" w:color="auto"/>
                <w:bottom w:val="none" w:sz="0" w:space="0" w:color="auto"/>
                <w:right w:val="none" w:sz="0" w:space="0" w:color="auto"/>
              </w:divBdr>
              <w:divsChild>
                <w:div w:id="1581596689">
                  <w:marLeft w:val="0"/>
                  <w:marRight w:val="0"/>
                  <w:marTop w:val="0"/>
                  <w:marBottom w:val="0"/>
                  <w:divBdr>
                    <w:top w:val="none" w:sz="0" w:space="0" w:color="auto"/>
                    <w:left w:val="none" w:sz="0" w:space="0" w:color="auto"/>
                    <w:bottom w:val="none" w:sz="0" w:space="0" w:color="auto"/>
                    <w:right w:val="none" w:sz="0" w:space="0" w:color="auto"/>
                  </w:divBdr>
                </w:div>
              </w:divsChild>
            </w:div>
            <w:div w:id="1724793032">
              <w:marLeft w:val="0"/>
              <w:marRight w:val="0"/>
              <w:marTop w:val="0"/>
              <w:marBottom w:val="0"/>
              <w:divBdr>
                <w:top w:val="none" w:sz="0" w:space="0" w:color="auto"/>
                <w:left w:val="none" w:sz="0" w:space="0" w:color="auto"/>
                <w:bottom w:val="none" w:sz="0" w:space="0" w:color="auto"/>
                <w:right w:val="none" w:sz="0" w:space="0" w:color="auto"/>
              </w:divBdr>
              <w:divsChild>
                <w:div w:id="299892745">
                  <w:marLeft w:val="0"/>
                  <w:marRight w:val="0"/>
                  <w:marTop w:val="0"/>
                  <w:marBottom w:val="0"/>
                  <w:divBdr>
                    <w:top w:val="none" w:sz="0" w:space="0" w:color="auto"/>
                    <w:left w:val="none" w:sz="0" w:space="0" w:color="auto"/>
                    <w:bottom w:val="none" w:sz="0" w:space="0" w:color="auto"/>
                    <w:right w:val="none" w:sz="0" w:space="0" w:color="auto"/>
                  </w:divBdr>
                </w:div>
              </w:divsChild>
            </w:div>
            <w:div w:id="2097051503">
              <w:marLeft w:val="0"/>
              <w:marRight w:val="0"/>
              <w:marTop w:val="0"/>
              <w:marBottom w:val="0"/>
              <w:divBdr>
                <w:top w:val="none" w:sz="0" w:space="0" w:color="auto"/>
                <w:left w:val="none" w:sz="0" w:space="0" w:color="auto"/>
                <w:bottom w:val="none" w:sz="0" w:space="0" w:color="auto"/>
                <w:right w:val="none" w:sz="0" w:space="0" w:color="auto"/>
              </w:divBdr>
              <w:divsChild>
                <w:div w:id="1161042756">
                  <w:marLeft w:val="0"/>
                  <w:marRight w:val="0"/>
                  <w:marTop w:val="0"/>
                  <w:marBottom w:val="0"/>
                  <w:divBdr>
                    <w:top w:val="none" w:sz="0" w:space="0" w:color="auto"/>
                    <w:left w:val="none" w:sz="0" w:space="0" w:color="auto"/>
                    <w:bottom w:val="none" w:sz="0" w:space="0" w:color="auto"/>
                    <w:right w:val="none" w:sz="0" w:space="0" w:color="auto"/>
                  </w:divBdr>
                </w:div>
              </w:divsChild>
            </w:div>
            <w:div w:id="1417509311">
              <w:marLeft w:val="0"/>
              <w:marRight w:val="0"/>
              <w:marTop w:val="0"/>
              <w:marBottom w:val="0"/>
              <w:divBdr>
                <w:top w:val="none" w:sz="0" w:space="0" w:color="auto"/>
                <w:left w:val="none" w:sz="0" w:space="0" w:color="auto"/>
                <w:bottom w:val="none" w:sz="0" w:space="0" w:color="auto"/>
                <w:right w:val="none" w:sz="0" w:space="0" w:color="auto"/>
              </w:divBdr>
              <w:divsChild>
                <w:div w:id="169294384">
                  <w:marLeft w:val="0"/>
                  <w:marRight w:val="0"/>
                  <w:marTop w:val="0"/>
                  <w:marBottom w:val="0"/>
                  <w:divBdr>
                    <w:top w:val="none" w:sz="0" w:space="0" w:color="auto"/>
                    <w:left w:val="none" w:sz="0" w:space="0" w:color="auto"/>
                    <w:bottom w:val="none" w:sz="0" w:space="0" w:color="auto"/>
                    <w:right w:val="none" w:sz="0" w:space="0" w:color="auto"/>
                  </w:divBdr>
                </w:div>
              </w:divsChild>
            </w:div>
            <w:div w:id="388113631">
              <w:marLeft w:val="0"/>
              <w:marRight w:val="0"/>
              <w:marTop w:val="0"/>
              <w:marBottom w:val="0"/>
              <w:divBdr>
                <w:top w:val="none" w:sz="0" w:space="0" w:color="auto"/>
                <w:left w:val="none" w:sz="0" w:space="0" w:color="auto"/>
                <w:bottom w:val="none" w:sz="0" w:space="0" w:color="auto"/>
                <w:right w:val="none" w:sz="0" w:space="0" w:color="auto"/>
              </w:divBdr>
              <w:divsChild>
                <w:div w:id="1361081423">
                  <w:marLeft w:val="0"/>
                  <w:marRight w:val="0"/>
                  <w:marTop w:val="0"/>
                  <w:marBottom w:val="0"/>
                  <w:divBdr>
                    <w:top w:val="none" w:sz="0" w:space="0" w:color="auto"/>
                    <w:left w:val="none" w:sz="0" w:space="0" w:color="auto"/>
                    <w:bottom w:val="none" w:sz="0" w:space="0" w:color="auto"/>
                    <w:right w:val="none" w:sz="0" w:space="0" w:color="auto"/>
                  </w:divBdr>
                </w:div>
              </w:divsChild>
            </w:div>
            <w:div w:id="1549605565">
              <w:marLeft w:val="0"/>
              <w:marRight w:val="0"/>
              <w:marTop w:val="0"/>
              <w:marBottom w:val="0"/>
              <w:divBdr>
                <w:top w:val="none" w:sz="0" w:space="0" w:color="auto"/>
                <w:left w:val="none" w:sz="0" w:space="0" w:color="auto"/>
                <w:bottom w:val="none" w:sz="0" w:space="0" w:color="auto"/>
                <w:right w:val="none" w:sz="0" w:space="0" w:color="auto"/>
              </w:divBdr>
              <w:divsChild>
                <w:div w:id="582182588">
                  <w:marLeft w:val="0"/>
                  <w:marRight w:val="0"/>
                  <w:marTop w:val="0"/>
                  <w:marBottom w:val="0"/>
                  <w:divBdr>
                    <w:top w:val="none" w:sz="0" w:space="0" w:color="auto"/>
                    <w:left w:val="none" w:sz="0" w:space="0" w:color="auto"/>
                    <w:bottom w:val="none" w:sz="0" w:space="0" w:color="auto"/>
                    <w:right w:val="none" w:sz="0" w:space="0" w:color="auto"/>
                  </w:divBdr>
                </w:div>
              </w:divsChild>
            </w:div>
            <w:div w:id="502477520">
              <w:marLeft w:val="0"/>
              <w:marRight w:val="0"/>
              <w:marTop w:val="0"/>
              <w:marBottom w:val="0"/>
              <w:divBdr>
                <w:top w:val="none" w:sz="0" w:space="0" w:color="auto"/>
                <w:left w:val="none" w:sz="0" w:space="0" w:color="auto"/>
                <w:bottom w:val="none" w:sz="0" w:space="0" w:color="auto"/>
                <w:right w:val="none" w:sz="0" w:space="0" w:color="auto"/>
              </w:divBdr>
              <w:divsChild>
                <w:div w:id="1596087647">
                  <w:marLeft w:val="0"/>
                  <w:marRight w:val="0"/>
                  <w:marTop w:val="0"/>
                  <w:marBottom w:val="0"/>
                  <w:divBdr>
                    <w:top w:val="none" w:sz="0" w:space="0" w:color="auto"/>
                    <w:left w:val="none" w:sz="0" w:space="0" w:color="auto"/>
                    <w:bottom w:val="none" w:sz="0" w:space="0" w:color="auto"/>
                    <w:right w:val="none" w:sz="0" w:space="0" w:color="auto"/>
                  </w:divBdr>
                </w:div>
              </w:divsChild>
            </w:div>
            <w:div w:id="1322352315">
              <w:marLeft w:val="0"/>
              <w:marRight w:val="0"/>
              <w:marTop w:val="0"/>
              <w:marBottom w:val="0"/>
              <w:divBdr>
                <w:top w:val="none" w:sz="0" w:space="0" w:color="auto"/>
                <w:left w:val="none" w:sz="0" w:space="0" w:color="auto"/>
                <w:bottom w:val="none" w:sz="0" w:space="0" w:color="auto"/>
                <w:right w:val="none" w:sz="0" w:space="0" w:color="auto"/>
              </w:divBdr>
              <w:divsChild>
                <w:div w:id="1913271482">
                  <w:marLeft w:val="0"/>
                  <w:marRight w:val="0"/>
                  <w:marTop w:val="0"/>
                  <w:marBottom w:val="0"/>
                  <w:divBdr>
                    <w:top w:val="none" w:sz="0" w:space="0" w:color="auto"/>
                    <w:left w:val="none" w:sz="0" w:space="0" w:color="auto"/>
                    <w:bottom w:val="none" w:sz="0" w:space="0" w:color="auto"/>
                    <w:right w:val="none" w:sz="0" w:space="0" w:color="auto"/>
                  </w:divBdr>
                </w:div>
              </w:divsChild>
            </w:div>
            <w:div w:id="1602030012">
              <w:marLeft w:val="0"/>
              <w:marRight w:val="0"/>
              <w:marTop w:val="0"/>
              <w:marBottom w:val="0"/>
              <w:divBdr>
                <w:top w:val="none" w:sz="0" w:space="0" w:color="auto"/>
                <w:left w:val="none" w:sz="0" w:space="0" w:color="auto"/>
                <w:bottom w:val="none" w:sz="0" w:space="0" w:color="auto"/>
                <w:right w:val="none" w:sz="0" w:space="0" w:color="auto"/>
              </w:divBdr>
              <w:divsChild>
                <w:div w:id="1760906698">
                  <w:marLeft w:val="0"/>
                  <w:marRight w:val="0"/>
                  <w:marTop w:val="0"/>
                  <w:marBottom w:val="0"/>
                  <w:divBdr>
                    <w:top w:val="none" w:sz="0" w:space="0" w:color="auto"/>
                    <w:left w:val="none" w:sz="0" w:space="0" w:color="auto"/>
                    <w:bottom w:val="none" w:sz="0" w:space="0" w:color="auto"/>
                    <w:right w:val="none" w:sz="0" w:space="0" w:color="auto"/>
                  </w:divBdr>
                </w:div>
              </w:divsChild>
            </w:div>
            <w:div w:id="1035546875">
              <w:marLeft w:val="0"/>
              <w:marRight w:val="0"/>
              <w:marTop w:val="0"/>
              <w:marBottom w:val="0"/>
              <w:divBdr>
                <w:top w:val="none" w:sz="0" w:space="0" w:color="auto"/>
                <w:left w:val="none" w:sz="0" w:space="0" w:color="auto"/>
                <w:bottom w:val="none" w:sz="0" w:space="0" w:color="auto"/>
                <w:right w:val="none" w:sz="0" w:space="0" w:color="auto"/>
              </w:divBdr>
              <w:divsChild>
                <w:div w:id="61224201">
                  <w:marLeft w:val="0"/>
                  <w:marRight w:val="0"/>
                  <w:marTop w:val="0"/>
                  <w:marBottom w:val="0"/>
                  <w:divBdr>
                    <w:top w:val="none" w:sz="0" w:space="0" w:color="auto"/>
                    <w:left w:val="none" w:sz="0" w:space="0" w:color="auto"/>
                    <w:bottom w:val="none" w:sz="0" w:space="0" w:color="auto"/>
                    <w:right w:val="none" w:sz="0" w:space="0" w:color="auto"/>
                  </w:divBdr>
                </w:div>
              </w:divsChild>
            </w:div>
            <w:div w:id="209919867">
              <w:marLeft w:val="0"/>
              <w:marRight w:val="0"/>
              <w:marTop w:val="0"/>
              <w:marBottom w:val="0"/>
              <w:divBdr>
                <w:top w:val="none" w:sz="0" w:space="0" w:color="auto"/>
                <w:left w:val="none" w:sz="0" w:space="0" w:color="auto"/>
                <w:bottom w:val="none" w:sz="0" w:space="0" w:color="auto"/>
                <w:right w:val="none" w:sz="0" w:space="0" w:color="auto"/>
              </w:divBdr>
              <w:divsChild>
                <w:div w:id="543055155">
                  <w:marLeft w:val="0"/>
                  <w:marRight w:val="0"/>
                  <w:marTop w:val="0"/>
                  <w:marBottom w:val="0"/>
                  <w:divBdr>
                    <w:top w:val="none" w:sz="0" w:space="0" w:color="auto"/>
                    <w:left w:val="none" w:sz="0" w:space="0" w:color="auto"/>
                    <w:bottom w:val="none" w:sz="0" w:space="0" w:color="auto"/>
                    <w:right w:val="none" w:sz="0" w:space="0" w:color="auto"/>
                  </w:divBdr>
                </w:div>
              </w:divsChild>
            </w:div>
            <w:div w:id="1511139173">
              <w:marLeft w:val="0"/>
              <w:marRight w:val="0"/>
              <w:marTop w:val="0"/>
              <w:marBottom w:val="0"/>
              <w:divBdr>
                <w:top w:val="none" w:sz="0" w:space="0" w:color="auto"/>
                <w:left w:val="none" w:sz="0" w:space="0" w:color="auto"/>
                <w:bottom w:val="none" w:sz="0" w:space="0" w:color="auto"/>
                <w:right w:val="none" w:sz="0" w:space="0" w:color="auto"/>
              </w:divBdr>
              <w:divsChild>
                <w:div w:id="1192650678">
                  <w:marLeft w:val="0"/>
                  <w:marRight w:val="0"/>
                  <w:marTop w:val="0"/>
                  <w:marBottom w:val="0"/>
                  <w:divBdr>
                    <w:top w:val="none" w:sz="0" w:space="0" w:color="auto"/>
                    <w:left w:val="none" w:sz="0" w:space="0" w:color="auto"/>
                    <w:bottom w:val="none" w:sz="0" w:space="0" w:color="auto"/>
                    <w:right w:val="none" w:sz="0" w:space="0" w:color="auto"/>
                  </w:divBdr>
                </w:div>
              </w:divsChild>
            </w:div>
            <w:div w:id="688263785">
              <w:marLeft w:val="0"/>
              <w:marRight w:val="0"/>
              <w:marTop w:val="0"/>
              <w:marBottom w:val="0"/>
              <w:divBdr>
                <w:top w:val="none" w:sz="0" w:space="0" w:color="auto"/>
                <w:left w:val="none" w:sz="0" w:space="0" w:color="auto"/>
                <w:bottom w:val="none" w:sz="0" w:space="0" w:color="auto"/>
                <w:right w:val="none" w:sz="0" w:space="0" w:color="auto"/>
              </w:divBdr>
              <w:divsChild>
                <w:div w:id="1840659758">
                  <w:marLeft w:val="0"/>
                  <w:marRight w:val="0"/>
                  <w:marTop w:val="0"/>
                  <w:marBottom w:val="0"/>
                  <w:divBdr>
                    <w:top w:val="none" w:sz="0" w:space="0" w:color="auto"/>
                    <w:left w:val="none" w:sz="0" w:space="0" w:color="auto"/>
                    <w:bottom w:val="none" w:sz="0" w:space="0" w:color="auto"/>
                    <w:right w:val="none" w:sz="0" w:space="0" w:color="auto"/>
                  </w:divBdr>
                </w:div>
              </w:divsChild>
            </w:div>
            <w:div w:id="432822496">
              <w:marLeft w:val="0"/>
              <w:marRight w:val="0"/>
              <w:marTop w:val="0"/>
              <w:marBottom w:val="0"/>
              <w:divBdr>
                <w:top w:val="none" w:sz="0" w:space="0" w:color="auto"/>
                <w:left w:val="none" w:sz="0" w:space="0" w:color="auto"/>
                <w:bottom w:val="none" w:sz="0" w:space="0" w:color="auto"/>
                <w:right w:val="none" w:sz="0" w:space="0" w:color="auto"/>
              </w:divBdr>
              <w:divsChild>
                <w:div w:id="1298291589">
                  <w:marLeft w:val="0"/>
                  <w:marRight w:val="0"/>
                  <w:marTop w:val="0"/>
                  <w:marBottom w:val="0"/>
                  <w:divBdr>
                    <w:top w:val="none" w:sz="0" w:space="0" w:color="auto"/>
                    <w:left w:val="none" w:sz="0" w:space="0" w:color="auto"/>
                    <w:bottom w:val="none" w:sz="0" w:space="0" w:color="auto"/>
                    <w:right w:val="none" w:sz="0" w:space="0" w:color="auto"/>
                  </w:divBdr>
                </w:div>
              </w:divsChild>
            </w:div>
            <w:div w:id="632368112">
              <w:marLeft w:val="0"/>
              <w:marRight w:val="0"/>
              <w:marTop w:val="0"/>
              <w:marBottom w:val="0"/>
              <w:divBdr>
                <w:top w:val="none" w:sz="0" w:space="0" w:color="auto"/>
                <w:left w:val="none" w:sz="0" w:space="0" w:color="auto"/>
                <w:bottom w:val="none" w:sz="0" w:space="0" w:color="auto"/>
                <w:right w:val="none" w:sz="0" w:space="0" w:color="auto"/>
              </w:divBdr>
              <w:divsChild>
                <w:div w:id="531694229">
                  <w:marLeft w:val="0"/>
                  <w:marRight w:val="0"/>
                  <w:marTop w:val="0"/>
                  <w:marBottom w:val="0"/>
                  <w:divBdr>
                    <w:top w:val="none" w:sz="0" w:space="0" w:color="auto"/>
                    <w:left w:val="none" w:sz="0" w:space="0" w:color="auto"/>
                    <w:bottom w:val="none" w:sz="0" w:space="0" w:color="auto"/>
                    <w:right w:val="none" w:sz="0" w:space="0" w:color="auto"/>
                  </w:divBdr>
                </w:div>
              </w:divsChild>
            </w:div>
            <w:div w:id="426080492">
              <w:marLeft w:val="0"/>
              <w:marRight w:val="0"/>
              <w:marTop w:val="0"/>
              <w:marBottom w:val="0"/>
              <w:divBdr>
                <w:top w:val="none" w:sz="0" w:space="0" w:color="auto"/>
                <w:left w:val="none" w:sz="0" w:space="0" w:color="auto"/>
                <w:bottom w:val="none" w:sz="0" w:space="0" w:color="auto"/>
                <w:right w:val="none" w:sz="0" w:space="0" w:color="auto"/>
              </w:divBdr>
              <w:divsChild>
                <w:div w:id="1003360878">
                  <w:marLeft w:val="0"/>
                  <w:marRight w:val="0"/>
                  <w:marTop w:val="0"/>
                  <w:marBottom w:val="0"/>
                  <w:divBdr>
                    <w:top w:val="none" w:sz="0" w:space="0" w:color="auto"/>
                    <w:left w:val="none" w:sz="0" w:space="0" w:color="auto"/>
                    <w:bottom w:val="none" w:sz="0" w:space="0" w:color="auto"/>
                    <w:right w:val="none" w:sz="0" w:space="0" w:color="auto"/>
                  </w:divBdr>
                </w:div>
              </w:divsChild>
            </w:div>
            <w:div w:id="1577861595">
              <w:marLeft w:val="0"/>
              <w:marRight w:val="0"/>
              <w:marTop w:val="0"/>
              <w:marBottom w:val="0"/>
              <w:divBdr>
                <w:top w:val="none" w:sz="0" w:space="0" w:color="auto"/>
                <w:left w:val="none" w:sz="0" w:space="0" w:color="auto"/>
                <w:bottom w:val="none" w:sz="0" w:space="0" w:color="auto"/>
                <w:right w:val="none" w:sz="0" w:space="0" w:color="auto"/>
              </w:divBdr>
              <w:divsChild>
                <w:div w:id="41733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28903">
          <w:marLeft w:val="0"/>
          <w:marRight w:val="0"/>
          <w:marTop w:val="0"/>
          <w:marBottom w:val="600"/>
          <w:divBdr>
            <w:top w:val="none" w:sz="0" w:space="0" w:color="auto"/>
            <w:left w:val="none" w:sz="0" w:space="0" w:color="auto"/>
            <w:bottom w:val="none" w:sz="0" w:space="0" w:color="auto"/>
            <w:right w:val="none" w:sz="0" w:space="0" w:color="auto"/>
          </w:divBdr>
        </w:div>
      </w:divsChild>
    </w:div>
    <w:div w:id="634719107">
      <w:marLeft w:val="0"/>
      <w:marRight w:val="0"/>
      <w:marTop w:val="0"/>
      <w:marBottom w:val="0"/>
      <w:divBdr>
        <w:top w:val="none" w:sz="0" w:space="0" w:color="auto"/>
        <w:left w:val="none" w:sz="0" w:space="0" w:color="auto"/>
        <w:bottom w:val="none" w:sz="0" w:space="0" w:color="auto"/>
        <w:right w:val="none" w:sz="0" w:space="0" w:color="auto"/>
      </w:divBdr>
      <w:divsChild>
        <w:div w:id="873469489">
          <w:marLeft w:val="0"/>
          <w:marRight w:val="0"/>
          <w:marTop w:val="432"/>
          <w:marBottom w:val="0"/>
          <w:divBdr>
            <w:top w:val="none" w:sz="0" w:space="0" w:color="auto"/>
            <w:left w:val="none" w:sz="0" w:space="0" w:color="auto"/>
            <w:bottom w:val="none" w:sz="0" w:space="0" w:color="auto"/>
            <w:right w:val="none" w:sz="0" w:space="0" w:color="auto"/>
          </w:divBdr>
        </w:div>
        <w:div w:id="1776556090">
          <w:marLeft w:val="0"/>
          <w:marRight w:val="0"/>
          <w:marTop w:val="0"/>
          <w:marBottom w:val="0"/>
          <w:divBdr>
            <w:top w:val="none" w:sz="0" w:space="0" w:color="auto"/>
            <w:left w:val="none" w:sz="0" w:space="0" w:color="auto"/>
            <w:bottom w:val="none" w:sz="0" w:space="0" w:color="auto"/>
            <w:right w:val="none" w:sz="0" w:space="0" w:color="auto"/>
          </w:divBdr>
        </w:div>
        <w:div w:id="1924603707">
          <w:marLeft w:val="0"/>
          <w:marRight w:val="0"/>
          <w:marTop w:val="0"/>
          <w:marBottom w:val="600"/>
          <w:divBdr>
            <w:top w:val="none" w:sz="0" w:space="0" w:color="auto"/>
            <w:left w:val="none" w:sz="0" w:space="0" w:color="auto"/>
            <w:bottom w:val="none" w:sz="0" w:space="0" w:color="auto"/>
            <w:right w:val="none" w:sz="0" w:space="0" w:color="auto"/>
          </w:divBdr>
        </w:div>
      </w:divsChild>
    </w:div>
    <w:div w:id="653677707">
      <w:marLeft w:val="0"/>
      <w:marRight w:val="0"/>
      <w:marTop w:val="0"/>
      <w:marBottom w:val="0"/>
      <w:divBdr>
        <w:top w:val="none" w:sz="0" w:space="0" w:color="auto"/>
        <w:left w:val="none" w:sz="0" w:space="0" w:color="auto"/>
        <w:bottom w:val="none" w:sz="0" w:space="0" w:color="auto"/>
        <w:right w:val="none" w:sz="0" w:space="0" w:color="auto"/>
      </w:divBdr>
      <w:divsChild>
        <w:div w:id="1940600233">
          <w:marLeft w:val="0"/>
          <w:marRight w:val="0"/>
          <w:marTop w:val="432"/>
          <w:marBottom w:val="0"/>
          <w:divBdr>
            <w:top w:val="none" w:sz="0" w:space="0" w:color="auto"/>
            <w:left w:val="none" w:sz="0" w:space="0" w:color="auto"/>
            <w:bottom w:val="none" w:sz="0" w:space="0" w:color="auto"/>
            <w:right w:val="none" w:sz="0" w:space="0" w:color="auto"/>
          </w:divBdr>
        </w:div>
        <w:div w:id="788547578">
          <w:marLeft w:val="0"/>
          <w:marRight w:val="0"/>
          <w:marTop w:val="0"/>
          <w:marBottom w:val="0"/>
          <w:divBdr>
            <w:top w:val="none" w:sz="0" w:space="0" w:color="auto"/>
            <w:left w:val="none" w:sz="0" w:space="0" w:color="auto"/>
            <w:bottom w:val="none" w:sz="0" w:space="0" w:color="auto"/>
            <w:right w:val="none" w:sz="0" w:space="0" w:color="auto"/>
          </w:divBdr>
          <w:divsChild>
            <w:div w:id="670377589">
              <w:marLeft w:val="0"/>
              <w:marRight w:val="0"/>
              <w:marTop w:val="0"/>
              <w:marBottom w:val="0"/>
              <w:divBdr>
                <w:top w:val="none" w:sz="0" w:space="0" w:color="auto"/>
                <w:left w:val="none" w:sz="0" w:space="0" w:color="auto"/>
                <w:bottom w:val="none" w:sz="0" w:space="0" w:color="auto"/>
                <w:right w:val="none" w:sz="0" w:space="0" w:color="auto"/>
              </w:divBdr>
              <w:divsChild>
                <w:div w:id="456989145">
                  <w:marLeft w:val="0"/>
                  <w:marRight w:val="0"/>
                  <w:marTop w:val="0"/>
                  <w:marBottom w:val="0"/>
                  <w:divBdr>
                    <w:top w:val="none" w:sz="0" w:space="0" w:color="auto"/>
                    <w:left w:val="none" w:sz="0" w:space="0" w:color="auto"/>
                    <w:bottom w:val="none" w:sz="0" w:space="0" w:color="auto"/>
                    <w:right w:val="none" w:sz="0" w:space="0" w:color="auto"/>
                  </w:divBdr>
                </w:div>
              </w:divsChild>
            </w:div>
            <w:div w:id="1019164834">
              <w:marLeft w:val="0"/>
              <w:marRight w:val="0"/>
              <w:marTop w:val="0"/>
              <w:marBottom w:val="0"/>
              <w:divBdr>
                <w:top w:val="none" w:sz="0" w:space="0" w:color="auto"/>
                <w:left w:val="none" w:sz="0" w:space="0" w:color="auto"/>
                <w:bottom w:val="none" w:sz="0" w:space="0" w:color="auto"/>
                <w:right w:val="none" w:sz="0" w:space="0" w:color="auto"/>
              </w:divBdr>
              <w:divsChild>
                <w:div w:id="1788353770">
                  <w:marLeft w:val="0"/>
                  <w:marRight w:val="0"/>
                  <w:marTop w:val="0"/>
                  <w:marBottom w:val="0"/>
                  <w:divBdr>
                    <w:top w:val="none" w:sz="0" w:space="0" w:color="auto"/>
                    <w:left w:val="none" w:sz="0" w:space="0" w:color="auto"/>
                    <w:bottom w:val="none" w:sz="0" w:space="0" w:color="auto"/>
                    <w:right w:val="none" w:sz="0" w:space="0" w:color="auto"/>
                  </w:divBdr>
                </w:div>
              </w:divsChild>
            </w:div>
            <w:div w:id="1078941046">
              <w:marLeft w:val="0"/>
              <w:marRight w:val="0"/>
              <w:marTop w:val="0"/>
              <w:marBottom w:val="0"/>
              <w:divBdr>
                <w:top w:val="none" w:sz="0" w:space="0" w:color="auto"/>
                <w:left w:val="none" w:sz="0" w:space="0" w:color="auto"/>
                <w:bottom w:val="none" w:sz="0" w:space="0" w:color="auto"/>
                <w:right w:val="none" w:sz="0" w:space="0" w:color="auto"/>
              </w:divBdr>
              <w:divsChild>
                <w:div w:id="819422203">
                  <w:marLeft w:val="0"/>
                  <w:marRight w:val="0"/>
                  <w:marTop w:val="0"/>
                  <w:marBottom w:val="0"/>
                  <w:divBdr>
                    <w:top w:val="none" w:sz="0" w:space="0" w:color="auto"/>
                    <w:left w:val="none" w:sz="0" w:space="0" w:color="auto"/>
                    <w:bottom w:val="none" w:sz="0" w:space="0" w:color="auto"/>
                    <w:right w:val="none" w:sz="0" w:space="0" w:color="auto"/>
                  </w:divBdr>
                </w:div>
              </w:divsChild>
            </w:div>
            <w:div w:id="1604074704">
              <w:marLeft w:val="0"/>
              <w:marRight w:val="0"/>
              <w:marTop w:val="0"/>
              <w:marBottom w:val="0"/>
              <w:divBdr>
                <w:top w:val="none" w:sz="0" w:space="0" w:color="auto"/>
                <w:left w:val="none" w:sz="0" w:space="0" w:color="auto"/>
                <w:bottom w:val="none" w:sz="0" w:space="0" w:color="auto"/>
                <w:right w:val="none" w:sz="0" w:space="0" w:color="auto"/>
              </w:divBdr>
              <w:divsChild>
                <w:div w:id="997153340">
                  <w:marLeft w:val="0"/>
                  <w:marRight w:val="0"/>
                  <w:marTop w:val="0"/>
                  <w:marBottom w:val="0"/>
                  <w:divBdr>
                    <w:top w:val="none" w:sz="0" w:space="0" w:color="auto"/>
                    <w:left w:val="none" w:sz="0" w:space="0" w:color="auto"/>
                    <w:bottom w:val="none" w:sz="0" w:space="0" w:color="auto"/>
                    <w:right w:val="none" w:sz="0" w:space="0" w:color="auto"/>
                  </w:divBdr>
                </w:div>
              </w:divsChild>
            </w:div>
            <w:div w:id="1260260639">
              <w:marLeft w:val="0"/>
              <w:marRight w:val="0"/>
              <w:marTop w:val="0"/>
              <w:marBottom w:val="0"/>
              <w:divBdr>
                <w:top w:val="none" w:sz="0" w:space="0" w:color="auto"/>
                <w:left w:val="none" w:sz="0" w:space="0" w:color="auto"/>
                <w:bottom w:val="none" w:sz="0" w:space="0" w:color="auto"/>
                <w:right w:val="none" w:sz="0" w:space="0" w:color="auto"/>
              </w:divBdr>
              <w:divsChild>
                <w:div w:id="572399090">
                  <w:marLeft w:val="0"/>
                  <w:marRight w:val="0"/>
                  <w:marTop w:val="0"/>
                  <w:marBottom w:val="0"/>
                  <w:divBdr>
                    <w:top w:val="none" w:sz="0" w:space="0" w:color="auto"/>
                    <w:left w:val="none" w:sz="0" w:space="0" w:color="auto"/>
                    <w:bottom w:val="none" w:sz="0" w:space="0" w:color="auto"/>
                    <w:right w:val="none" w:sz="0" w:space="0" w:color="auto"/>
                  </w:divBdr>
                </w:div>
              </w:divsChild>
            </w:div>
            <w:div w:id="742222631">
              <w:marLeft w:val="0"/>
              <w:marRight w:val="0"/>
              <w:marTop w:val="0"/>
              <w:marBottom w:val="0"/>
              <w:divBdr>
                <w:top w:val="none" w:sz="0" w:space="0" w:color="auto"/>
                <w:left w:val="none" w:sz="0" w:space="0" w:color="auto"/>
                <w:bottom w:val="none" w:sz="0" w:space="0" w:color="auto"/>
                <w:right w:val="none" w:sz="0" w:space="0" w:color="auto"/>
              </w:divBdr>
              <w:divsChild>
                <w:div w:id="1707680658">
                  <w:marLeft w:val="0"/>
                  <w:marRight w:val="0"/>
                  <w:marTop w:val="0"/>
                  <w:marBottom w:val="0"/>
                  <w:divBdr>
                    <w:top w:val="none" w:sz="0" w:space="0" w:color="auto"/>
                    <w:left w:val="none" w:sz="0" w:space="0" w:color="auto"/>
                    <w:bottom w:val="none" w:sz="0" w:space="0" w:color="auto"/>
                    <w:right w:val="none" w:sz="0" w:space="0" w:color="auto"/>
                  </w:divBdr>
                </w:div>
              </w:divsChild>
            </w:div>
            <w:div w:id="784890546">
              <w:marLeft w:val="0"/>
              <w:marRight w:val="0"/>
              <w:marTop w:val="0"/>
              <w:marBottom w:val="0"/>
              <w:divBdr>
                <w:top w:val="none" w:sz="0" w:space="0" w:color="auto"/>
                <w:left w:val="none" w:sz="0" w:space="0" w:color="auto"/>
                <w:bottom w:val="none" w:sz="0" w:space="0" w:color="auto"/>
                <w:right w:val="none" w:sz="0" w:space="0" w:color="auto"/>
              </w:divBdr>
              <w:divsChild>
                <w:div w:id="1444807912">
                  <w:marLeft w:val="0"/>
                  <w:marRight w:val="0"/>
                  <w:marTop w:val="0"/>
                  <w:marBottom w:val="0"/>
                  <w:divBdr>
                    <w:top w:val="none" w:sz="0" w:space="0" w:color="auto"/>
                    <w:left w:val="none" w:sz="0" w:space="0" w:color="auto"/>
                    <w:bottom w:val="none" w:sz="0" w:space="0" w:color="auto"/>
                    <w:right w:val="none" w:sz="0" w:space="0" w:color="auto"/>
                  </w:divBdr>
                </w:div>
              </w:divsChild>
            </w:div>
            <w:div w:id="1154493108">
              <w:marLeft w:val="0"/>
              <w:marRight w:val="0"/>
              <w:marTop w:val="0"/>
              <w:marBottom w:val="0"/>
              <w:divBdr>
                <w:top w:val="none" w:sz="0" w:space="0" w:color="auto"/>
                <w:left w:val="none" w:sz="0" w:space="0" w:color="auto"/>
                <w:bottom w:val="none" w:sz="0" w:space="0" w:color="auto"/>
                <w:right w:val="none" w:sz="0" w:space="0" w:color="auto"/>
              </w:divBdr>
              <w:divsChild>
                <w:div w:id="863830955">
                  <w:marLeft w:val="0"/>
                  <w:marRight w:val="0"/>
                  <w:marTop w:val="0"/>
                  <w:marBottom w:val="0"/>
                  <w:divBdr>
                    <w:top w:val="none" w:sz="0" w:space="0" w:color="auto"/>
                    <w:left w:val="none" w:sz="0" w:space="0" w:color="auto"/>
                    <w:bottom w:val="none" w:sz="0" w:space="0" w:color="auto"/>
                    <w:right w:val="none" w:sz="0" w:space="0" w:color="auto"/>
                  </w:divBdr>
                </w:div>
              </w:divsChild>
            </w:div>
            <w:div w:id="393502825">
              <w:marLeft w:val="0"/>
              <w:marRight w:val="0"/>
              <w:marTop w:val="0"/>
              <w:marBottom w:val="0"/>
              <w:divBdr>
                <w:top w:val="none" w:sz="0" w:space="0" w:color="auto"/>
                <w:left w:val="none" w:sz="0" w:space="0" w:color="auto"/>
                <w:bottom w:val="none" w:sz="0" w:space="0" w:color="auto"/>
                <w:right w:val="none" w:sz="0" w:space="0" w:color="auto"/>
              </w:divBdr>
              <w:divsChild>
                <w:div w:id="1436241956">
                  <w:marLeft w:val="0"/>
                  <w:marRight w:val="0"/>
                  <w:marTop w:val="0"/>
                  <w:marBottom w:val="0"/>
                  <w:divBdr>
                    <w:top w:val="none" w:sz="0" w:space="0" w:color="auto"/>
                    <w:left w:val="none" w:sz="0" w:space="0" w:color="auto"/>
                    <w:bottom w:val="none" w:sz="0" w:space="0" w:color="auto"/>
                    <w:right w:val="none" w:sz="0" w:space="0" w:color="auto"/>
                  </w:divBdr>
                </w:div>
              </w:divsChild>
            </w:div>
            <w:div w:id="937525125">
              <w:marLeft w:val="0"/>
              <w:marRight w:val="0"/>
              <w:marTop w:val="0"/>
              <w:marBottom w:val="0"/>
              <w:divBdr>
                <w:top w:val="none" w:sz="0" w:space="0" w:color="auto"/>
                <w:left w:val="none" w:sz="0" w:space="0" w:color="auto"/>
                <w:bottom w:val="none" w:sz="0" w:space="0" w:color="auto"/>
                <w:right w:val="none" w:sz="0" w:space="0" w:color="auto"/>
              </w:divBdr>
              <w:divsChild>
                <w:div w:id="1007637147">
                  <w:marLeft w:val="0"/>
                  <w:marRight w:val="0"/>
                  <w:marTop w:val="0"/>
                  <w:marBottom w:val="0"/>
                  <w:divBdr>
                    <w:top w:val="none" w:sz="0" w:space="0" w:color="auto"/>
                    <w:left w:val="none" w:sz="0" w:space="0" w:color="auto"/>
                    <w:bottom w:val="none" w:sz="0" w:space="0" w:color="auto"/>
                    <w:right w:val="none" w:sz="0" w:space="0" w:color="auto"/>
                  </w:divBdr>
                </w:div>
              </w:divsChild>
            </w:div>
            <w:div w:id="835341956">
              <w:marLeft w:val="0"/>
              <w:marRight w:val="0"/>
              <w:marTop w:val="0"/>
              <w:marBottom w:val="0"/>
              <w:divBdr>
                <w:top w:val="none" w:sz="0" w:space="0" w:color="auto"/>
                <w:left w:val="none" w:sz="0" w:space="0" w:color="auto"/>
                <w:bottom w:val="none" w:sz="0" w:space="0" w:color="auto"/>
                <w:right w:val="none" w:sz="0" w:space="0" w:color="auto"/>
              </w:divBdr>
              <w:divsChild>
                <w:div w:id="1341393275">
                  <w:marLeft w:val="0"/>
                  <w:marRight w:val="0"/>
                  <w:marTop w:val="0"/>
                  <w:marBottom w:val="0"/>
                  <w:divBdr>
                    <w:top w:val="none" w:sz="0" w:space="0" w:color="auto"/>
                    <w:left w:val="none" w:sz="0" w:space="0" w:color="auto"/>
                    <w:bottom w:val="none" w:sz="0" w:space="0" w:color="auto"/>
                    <w:right w:val="none" w:sz="0" w:space="0" w:color="auto"/>
                  </w:divBdr>
                </w:div>
              </w:divsChild>
            </w:div>
            <w:div w:id="1189754038">
              <w:marLeft w:val="0"/>
              <w:marRight w:val="0"/>
              <w:marTop w:val="0"/>
              <w:marBottom w:val="0"/>
              <w:divBdr>
                <w:top w:val="none" w:sz="0" w:space="0" w:color="auto"/>
                <w:left w:val="none" w:sz="0" w:space="0" w:color="auto"/>
                <w:bottom w:val="none" w:sz="0" w:space="0" w:color="auto"/>
                <w:right w:val="none" w:sz="0" w:space="0" w:color="auto"/>
              </w:divBdr>
              <w:divsChild>
                <w:div w:id="8757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0771">
          <w:marLeft w:val="0"/>
          <w:marRight w:val="0"/>
          <w:marTop w:val="0"/>
          <w:marBottom w:val="600"/>
          <w:divBdr>
            <w:top w:val="none" w:sz="0" w:space="0" w:color="auto"/>
            <w:left w:val="none" w:sz="0" w:space="0" w:color="auto"/>
            <w:bottom w:val="none" w:sz="0" w:space="0" w:color="auto"/>
            <w:right w:val="none" w:sz="0" w:space="0" w:color="auto"/>
          </w:divBdr>
        </w:div>
      </w:divsChild>
    </w:div>
    <w:div w:id="654533246">
      <w:marLeft w:val="0"/>
      <w:marRight w:val="0"/>
      <w:marTop w:val="0"/>
      <w:marBottom w:val="0"/>
      <w:divBdr>
        <w:top w:val="none" w:sz="0" w:space="0" w:color="auto"/>
        <w:left w:val="none" w:sz="0" w:space="0" w:color="auto"/>
        <w:bottom w:val="none" w:sz="0" w:space="0" w:color="auto"/>
        <w:right w:val="none" w:sz="0" w:space="0" w:color="auto"/>
      </w:divBdr>
      <w:divsChild>
        <w:div w:id="1147742449">
          <w:marLeft w:val="0"/>
          <w:marRight w:val="0"/>
          <w:marTop w:val="432"/>
          <w:marBottom w:val="0"/>
          <w:divBdr>
            <w:top w:val="none" w:sz="0" w:space="0" w:color="auto"/>
            <w:left w:val="none" w:sz="0" w:space="0" w:color="auto"/>
            <w:bottom w:val="none" w:sz="0" w:space="0" w:color="auto"/>
            <w:right w:val="none" w:sz="0" w:space="0" w:color="auto"/>
          </w:divBdr>
        </w:div>
        <w:div w:id="1412315011">
          <w:marLeft w:val="0"/>
          <w:marRight w:val="0"/>
          <w:marTop w:val="0"/>
          <w:marBottom w:val="0"/>
          <w:divBdr>
            <w:top w:val="none" w:sz="0" w:space="0" w:color="auto"/>
            <w:left w:val="none" w:sz="0" w:space="0" w:color="auto"/>
            <w:bottom w:val="none" w:sz="0" w:space="0" w:color="auto"/>
            <w:right w:val="none" w:sz="0" w:space="0" w:color="auto"/>
          </w:divBdr>
          <w:divsChild>
            <w:div w:id="1637445514">
              <w:marLeft w:val="0"/>
              <w:marRight w:val="0"/>
              <w:marTop w:val="0"/>
              <w:marBottom w:val="0"/>
              <w:divBdr>
                <w:top w:val="none" w:sz="0" w:space="0" w:color="auto"/>
                <w:left w:val="none" w:sz="0" w:space="0" w:color="auto"/>
                <w:bottom w:val="none" w:sz="0" w:space="0" w:color="auto"/>
                <w:right w:val="none" w:sz="0" w:space="0" w:color="auto"/>
              </w:divBdr>
              <w:divsChild>
                <w:div w:id="1152719092">
                  <w:marLeft w:val="0"/>
                  <w:marRight w:val="0"/>
                  <w:marTop w:val="0"/>
                  <w:marBottom w:val="0"/>
                  <w:divBdr>
                    <w:top w:val="none" w:sz="0" w:space="0" w:color="auto"/>
                    <w:left w:val="none" w:sz="0" w:space="0" w:color="auto"/>
                    <w:bottom w:val="none" w:sz="0" w:space="0" w:color="auto"/>
                    <w:right w:val="none" w:sz="0" w:space="0" w:color="auto"/>
                  </w:divBdr>
                </w:div>
              </w:divsChild>
            </w:div>
            <w:div w:id="1334457493">
              <w:marLeft w:val="0"/>
              <w:marRight w:val="0"/>
              <w:marTop w:val="0"/>
              <w:marBottom w:val="0"/>
              <w:divBdr>
                <w:top w:val="none" w:sz="0" w:space="0" w:color="auto"/>
                <w:left w:val="none" w:sz="0" w:space="0" w:color="auto"/>
                <w:bottom w:val="none" w:sz="0" w:space="0" w:color="auto"/>
                <w:right w:val="none" w:sz="0" w:space="0" w:color="auto"/>
              </w:divBdr>
              <w:divsChild>
                <w:div w:id="1026834388">
                  <w:marLeft w:val="0"/>
                  <w:marRight w:val="0"/>
                  <w:marTop w:val="0"/>
                  <w:marBottom w:val="0"/>
                  <w:divBdr>
                    <w:top w:val="none" w:sz="0" w:space="0" w:color="auto"/>
                    <w:left w:val="none" w:sz="0" w:space="0" w:color="auto"/>
                    <w:bottom w:val="none" w:sz="0" w:space="0" w:color="auto"/>
                    <w:right w:val="none" w:sz="0" w:space="0" w:color="auto"/>
                  </w:divBdr>
                </w:div>
              </w:divsChild>
            </w:div>
            <w:div w:id="142701201">
              <w:marLeft w:val="0"/>
              <w:marRight w:val="0"/>
              <w:marTop w:val="0"/>
              <w:marBottom w:val="0"/>
              <w:divBdr>
                <w:top w:val="none" w:sz="0" w:space="0" w:color="auto"/>
                <w:left w:val="none" w:sz="0" w:space="0" w:color="auto"/>
                <w:bottom w:val="none" w:sz="0" w:space="0" w:color="auto"/>
                <w:right w:val="none" w:sz="0" w:space="0" w:color="auto"/>
              </w:divBdr>
              <w:divsChild>
                <w:div w:id="1297295583">
                  <w:marLeft w:val="0"/>
                  <w:marRight w:val="0"/>
                  <w:marTop w:val="0"/>
                  <w:marBottom w:val="0"/>
                  <w:divBdr>
                    <w:top w:val="none" w:sz="0" w:space="0" w:color="auto"/>
                    <w:left w:val="none" w:sz="0" w:space="0" w:color="auto"/>
                    <w:bottom w:val="none" w:sz="0" w:space="0" w:color="auto"/>
                    <w:right w:val="none" w:sz="0" w:space="0" w:color="auto"/>
                  </w:divBdr>
                </w:div>
              </w:divsChild>
            </w:div>
            <w:div w:id="1671831972">
              <w:marLeft w:val="0"/>
              <w:marRight w:val="0"/>
              <w:marTop w:val="0"/>
              <w:marBottom w:val="0"/>
              <w:divBdr>
                <w:top w:val="none" w:sz="0" w:space="0" w:color="auto"/>
                <w:left w:val="none" w:sz="0" w:space="0" w:color="auto"/>
                <w:bottom w:val="none" w:sz="0" w:space="0" w:color="auto"/>
                <w:right w:val="none" w:sz="0" w:space="0" w:color="auto"/>
              </w:divBdr>
              <w:divsChild>
                <w:div w:id="1635480066">
                  <w:marLeft w:val="0"/>
                  <w:marRight w:val="0"/>
                  <w:marTop w:val="0"/>
                  <w:marBottom w:val="0"/>
                  <w:divBdr>
                    <w:top w:val="none" w:sz="0" w:space="0" w:color="auto"/>
                    <w:left w:val="none" w:sz="0" w:space="0" w:color="auto"/>
                    <w:bottom w:val="none" w:sz="0" w:space="0" w:color="auto"/>
                    <w:right w:val="none" w:sz="0" w:space="0" w:color="auto"/>
                  </w:divBdr>
                </w:div>
              </w:divsChild>
            </w:div>
            <w:div w:id="1731153284">
              <w:marLeft w:val="0"/>
              <w:marRight w:val="0"/>
              <w:marTop w:val="0"/>
              <w:marBottom w:val="0"/>
              <w:divBdr>
                <w:top w:val="none" w:sz="0" w:space="0" w:color="auto"/>
                <w:left w:val="none" w:sz="0" w:space="0" w:color="auto"/>
                <w:bottom w:val="none" w:sz="0" w:space="0" w:color="auto"/>
                <w:right w:val="none" w:sz="0" w:space="0" w:color="auto"/>
              </w:divBdr>
              <w:divsChild>
                <w:div w:id="527641736">
                  <w:marLeft w:val="0"/>
                  <w:marRight w:val="0"/>
                  <w:marTop w:val="0"/>
                  <w:marBottom w:val="0"/>
                  <w:divBdr>
                    <w:top w:val="none" w:sz="0" w:space="0" w:color="auto"/>
                    <w:left w:val="none" w:sz="0" w:space="0" w:color="auto"/>
                    <w:bottom w:val="none" w:sz="0" w:space="0" w:color="auto"/>
                    <w:right w:val="none" w:sz="0" w:space="0" w:color="auto"/>
                  </w:divBdr>
                </w:div>
              </w:divsChild>
            </w:div>
            <w:div w:id="1813132363">
              <w:marLeft w:val="0"/>
              <w:marRight w:val="0"/>
              <w:marTop w:val="0"/>
              <w:marBottom w:val="0"/>
              <w:divBdr>
                <w:top w:val="none" w:sz="0" w:space="0" w:color="auto"/>
                <w:left w:val="none" w:sz="0" w:space="0" w:color="auto"/>
                <w:bottom w:val="none" w:sz="0" w:space="0" w:color="auto"/>
                <w:right w:val="none" w:sz="0" w:space="0" w:color="auto"/>
              </w:divBdr>
              <w:divsChild>
                <w:div w:id="1622109882">
                  <w:marLeft w:val="0"/>
                  <w:marRight w:val="0"/>
                  <w:marTop w:val="0"/>
                  <w:marBottom w:val="0"/>
                  <w:divBdr>
                    <w:top w:val="none" w:sz="0" w:space="0" w:color="auto"/>
                    <w:left w:val="none" w:sz="0" w:space="0" w:color="auto"/>
                    <w:bottom w:val="none" w:sz="0" w:space="0" w:color="auto"/>
                    <w:right w:val="none" w:sz="0" w:space="0" w:color="auto"/>
                  </w:divBdr>
                </w:div>
              </w:divsChild>
            </w:div>
            <w:div w:id="1931622758">
              <w:marLeft w:val="0"/>
              <w:marRight w:val="0"/>
              <w:marTop w:val="0"/>
              <w:marBottom w:val="0"/>
              <w:divBdr>
                <w:top w:val="none" w:sz="0" w:space="0" w:color="auto"/>
                <w:left w:val="none" w:sz="0" w:space="0" w:color="auto"/>
                <w:bottom w:val="none" w:sz="0" w:space="0" w:color="auto"/>
                <w:right w:val="none" w:sz="0" w:space="0" w:color="auto"/>
              </w:divBdr>
              <w:divsChild>
                <w:div w:id="915821010">
                  <w:marLeft w:val="0"/>
                  <w:marRight w:val="0"/>
                  <w:marTop w:val="0"/>
                  <w:marBottom w:val="0"/>
                  <w:divBdr>
                    <w:top w:val="none" w:sz="0" w:space="0" w:color="auto"/>
                    <w:left w:val="none" w:sz="0" w:space="0" w:color="auto"/>
                    <w:bottom w:val="none" w:sz="0" w:space="0" w:color="auto"/>
                    <w:right w:val="none" w:sz="0" w:space="0" w:color="auto"/>
                  </w:divBdr>
                </w:div>
              </w:divsChild>
            </w:div>
            <w:div w:id="1999529813">
              <w:marLeft w:val="0"/>
              <w:marRight w:val="0"/>
              <w:marTop w:val="0"/>
              <w:marBottom w:val="0"/>
              <w:divBdr>
                <w:top w:val="none" w:sz="0" w:space="0" w:color="auto"/>
                <w:left w:val="none" w:sz="0" w:space="0" w:color="auto"/>
                <w:bottom w:val="none" w:sz="0" w:space="0" w:color="auto"/>
                <w:right w:val="none" w:sz="0" w:space="0" w:color="auto"/>
              </w:divBdr>
              <w:divsChild>
                <w:div w:id="497619105">
                  <w:marLeft w:val="0"/>
                  <w:marRight w:val="0"/>
                  <w:marTop w:val="0"/>
                  <w:marBottom w:val="0"/>
                  <w:divBdr>
                    <w:top w:val="none" w:sz="0" w:space="0" w:color="auto"/>
                    <w:left w:val="none" w:sz="0" w:space="0" w:color="auto"/>
                    <w:bottom w:val="none" w:sz="0" w:space="0" w:color="auto"/>
                    <w:right w:val="none" w:sz="0" w:space="0" w:color="auto"/>
                  </w:divBdr>
                </w:div>
              </w:divsChild>
            </w:div>
            <w:div w:id="867260443">
              <w:marLeft w:val="0"/>
              <w:marRight w:val="0"/>
              <w:marTop w:val="0"/>
              <w:marBottom w:val="0"/>
              <w:divBdr>
                <w:top w:val="none" w:sz="0" w:space="0" w:color="auto"/>
                <w:left w:val="none" w:sz="0" w:space="0" w:color="auto"/>
                <w:bottom w:val="none" w:sz="0" w:space="0" w:color="auto"/>
                <w:right w:val="none" w:sz="0" w:space="0" w:color="auto"/>
              </w:divBdr>
              <w:divsChild>
                <w:div w:id="1602377338">
                  <w:marLeft w:val="0"/>
                  <w:marRight w:val="0"/>
                  <w:marTop w:val="0"/>
                  <w:marBottom w:val="0"/>
                  <w:divBdr>
                    <w:top w:val="none" w:sz="0" w:space="0" w:color="auto"/>
                    <w:left w:val="none" w:sz="0" w:space="0" w:color="auto"/>
                    <w:bottom w:val="none" w:sz="0" w:space="0" w:color="auto"/>
                    <w:right w:val="none" w:sz="0" w:space="0" w:color="auto"/>
                  </w:divBdr>
                </w:div>
              </w:divsChild>
            </w:div>
            <w:div w:id="862400400">
              <w:marLeft w:val="0"/>
              <w:marRight w:val="0"/>
              <w:marTop w:val="0"/>
              <w:marBottom w:val="0"/>
              <w:divBdr>
                <w:top w:val="none" w:sz="0" w:space="0" w:color="auto"/>
                <w:left w:val="none" w:sz="0" w:space="0" w:color="auto"/>
                <w:bottom w:val="none" w:sz="0" w:space="0" w:color="auto"/>
                <w:right w:val="none" w:sz="0" w:space="0" w:color="auto"/>
              </w:divBdr>
              <w:divsChild>
                <w:div w:id="708384043">
                  <w:marLeft w:val="0"/>
                  <w:marRight w:val="0"/>
                  <w:marTop w:val="0"/>
                  <w:marBottom w:val="0"/>
                  <w:divBdr>
                    <w:top w:val="none" w:sz="0" w:space="0" w:color="auto"/>
                    <w:left w:val="none" w:sz="0" w:space="0" w:color="auto"/>
                    <w:bottom w:val="none" w:sz="0" w:space="0" w:color="auto"/>
                    <w:right w:val="none" w:sz="0" w:space="0" w:color="auto"/>
                  </w:divBdr>
                </w:div>
              </w:divsChild>
            </w:div>
            <w:div w:id="240412620">
              <w:marLeft w:val="0"/>
              <w:marRight w:val="0"/>
              <w:marTop w:val="0"/>
              <w:marBottom w:val="0"/>
              <w:divBdr>
                <w:top w:val="none" w:sz="0" w:space="0" w:color="auto"/>
                <w:left w:val="none" w:sz="0" w:space="0" w:color="auto"/>
                <w:bottom w:val="none" w:sz="0" w:space="0" w:color="auto"/>
                <w:right w:val="none" w:sz="0" w:space="0" w:color="auto"/>
              </w:divBdr>
              <w:divsChild>
                <w:div w:id="766848227">
                  <w:marLeft w:val="0"/>
                  <w:marRight w:val="0"/>
                  <w:marTop w:val="0"/>
                  <w:marBottom w:val="0"/>
                  <w:divBdr>
                    <w:top w:val="none" w:sz="0" w:space="0" w:color="auto"/>
                    <w:left w:val="none" w:sz="0" w:space="0" w:color="auto"/>
                    <w:bottom w:val="none" w:sz="0" w:space="0" w:color="auto"/>
                    <w:right w:val="none" w:sz="0" w:space="0" w:color="auto"/>
                  </w:divBdr>
                </w:div>
              </w:divsChild>
            </w:div>
            <w:div w:id="527332717">
              <w:marLeft w:val="0"/>
              <w:marRight w:val="0"/>
              <w:marTop w:val="0"/>
              <w:marBottom w:val="0"/>
              <w:divBdr>
                <w:top w:val="none" w:sz="0" w:space="0" w:color="auto"/>
                <w:left w:val="none" w:sz="0" w:space="0" w:color="auto"/>
                <w:bottom w:val="none" w:sz="0" w:space="0" w:color="auto"/>
                <w:right w:val="none" w:sz="0" w:space="0" w:color="auto"/>
              </w:divBdr>
              <w:divsChild>
                <w:div w:id="404031779">
                  <w:marLeft w:val="0"/>
                  <w:marRight w:val="0"/>
                  <w:marTop w:val="0"/>
                  <w:marBottom w:val="0"/>
                  <w:divBdr>
                    <w:top w:val="none" w:sz="0" w:space="0" w:color="auto"/>
                    <w:left w:val="none" w:sz="0" w:space="0" w:color="auto"/>
                    <w:bottom w:val="none" w:sz="0" w:space="0" w:color="auto"/>
                    <w:right w:val="none" w:sz="0" w:space="0" w:color="auto"/>
                  </w:divBdr>
                </w:div>
              </w:divsChild>
            </w:div>
            <w:div w:id="1070809441">
              <w:marLeft w:val="0"/>
              <w:marRight w:val="0"/>
              <w:marTop w:val="0"/>
              <w:marBottom w:val="0"/>
              <w:divBdr>
                <w:top w:val="none" w:sz="0" w:space="0" w:color="auto"/>
                <w:left w:val="none" w:sz="0" w:space="0" w:color="auto"/>
                <w:bottom w:val="none" w:sz="0" w:space="0" w:color="auto"/>
                <w:right w:val="none" w:sz="0" w:space="0" w:color="auto"/>
              </w:divBdr>
              <w:divsChild>
                <w:div w:id="2122411885">
                  <w:marLeft w:val="0"/>
                  <w:marRight w:val="0"/>
                  <w:marTop w:val="0"/>
                  <w:marBottom w:val="0"/>
                  <w:divBdr>
                    <w:top w:val="none" w:sz="0" w:space="0" w:color="auto"/>
                    <w:left w:val="none" w:sz="0" w:space="0" w:color="auto"/>
                    <w:bottom w:val="none" w:sz="0" w:space="0" w:color="auto"/>
                    <w:right w:val="none" w:sz="0" w:space="0" w:color="auto"/>
                  </w:divBdr>
                </w:div>
              </w:divsChild>
            </w:div>
            <w:div w:id="517962426">
              <w:marLeft w:val="0"/>
              <w:marRight w:val="0"/>
              <w:marTop w:val="0"/>
              <w:marBottom w:val="0"/>
              <w:divBdr>
                <w:top w:val="none" w:sz="0" w:space="0" w:color="auto"/>
                <w:left w:val="none" w:sz="0" w:space="0" w:color="auto"/>
                <w:bottom w:val="none" w:sz="0" w:space="0" w:color="auto"/>
                <w:right w:val="none" w:sz="0" w:space="0" w:color="auto"/>
              </w:divBdr>
              <w:divsChild>
                <w:div w:id="1232079450">
                  <w:marLeft w:val="0"/>
                  <w:marRight w:val="0"/>
                  <w:marTop w:val="0"/>
                  <w:marBottom w:val="0"/>
                  <w:divBdr>
                    <w:top w:val="none" w:sz="0" w:space="0" w:color="auto"/>
                    <w:left w:val="none" w:sz="0" w:space="0" w:color="auto"/>
                    <w:bottom w:val="none" w:sz="0" w:space="0" w:color="auto"/>
                    <w:right w:val="none" w:sz="0" w:space="0" w:color="auto"/>
                  </w:divBdr>
                </w:div>
              </w:divsChild>
            </w:div>
            <w:div w:id="444858988">
              <w:marLeft w:val="0"/>
              <w:marRight w:val="0"/>
              <w:marTop w:val="0"/>
              <w:marBottom w:val="0"/>
              <w:divBdr>
                <w:top w:val="none" w:sz="0" w:space="0" w:color="auto"/>
                <w:left w:val="none" w:sz="0" w:space="0" w:color="auto"/>
                <w:bottom w:val="none" w:sz="0" w:space="0" w:color="auto"/>
                <w:right w:val="none" w:sz="0" w:space="0" w:color="auto"/>
              </w:divBdr>
              <w:divsChild>
                <w:div w:id="1398630508">
                  <w:marLeft w:val="0"/>
                  <w:marRight w:val="0"/>
                  <w:marTop w:val="0"/>
                  <w:marBottom w:val="0"/>
                  <w:divBdr>
                    <w:top w:val="none" w:sz="0" w:space="0" w:color="auto"/>
                    <w:left w:val="none" w:sz="0" w:space="0" w:color="auto"/>
                    <w:bottom w:val="none" w:sz="0" w:space="0" w:color="auto"/>
                    <w:right w:val="none" w:sz="0" w:space="0" w:color="auto"/>
                  </w:divBdr>
                </w:div>
              </w:divsChild>
            </w:div>
            <w:div w:id="2009744516">
              <w:marLeft w:val="0"/>
              <w:marRight w:val="0"/>
              <w:marTop w:val="0"/>
              <w:marBottom w:val="0"/>
              <w:divBdr>
                <w:top w:val="none" w:sz="0" w:space="0" w:color="auto"/>
                <w:left w:val="none" w:sz="0" w:space="0" w:color="auto"/>
                <w:bottom w:val="none" w:sz="0" w:space="0" w:color="auto"/>
                <w:right w:val="none" w:sz="0" w:space="0" w:color="auto"/>
              </w:divBdr>
              <w:divsChild>
                <w:div w:id="1911958861">
                  <w:marLeft w:val="0"/>
                  <w:marRight w:val="0"/>
                  <w:marTop w:val="0"/>
                  <w:marBottom w:val="0"/>
                  <w:divBdr>
                    <w:top w:val="none" w:sz="0" w:space="0" w:color="auto"/>
                    <w:left w:val="none" w:sz="0" w:space="0" w:color="auto"/>
                    <w:bottom w:val="none" w:sz="0" w:space="0" w:color="auto"/>
                    <w:right w:val="none" w:sz="0" w:space="0" w:color="auto"/>
                  </w:divBdr>
                </w:div>
              </w:divsChild>
            </w:div>
            <w:div w:id="677654644">
              <w:marLeft w:val="0"/>
              <w:marRight w:val="0"/>
              <w:marTop w:val="0"/>
              <w:marBottom w:val="0"/>
              <w:divBdr>
                <w:top w:val="none" w:sz="0" w:space="0" w:color="auto"/>
                <w:left w:val="none" w:sz="0" w:space="0" w:color="auto"/>
                <w:bottom w:val="none" w:sz="0" w:space="0" w:color="auto"/>
                <w:right w:val="none" w:sz="0" w:space="0" w:color="auto"/>
              </w:divBdr>
              <w:divsChild>
                <w:div w:id="516651524">
                  <w:marLeft w:val="0"/>
                  <w:marRight w:val="0"/>
                  <w:marTop w:val="0"/>
                  <w:marBottom w:val="0"/>
                  <w:divBdr>
                    <w:top w:val="none" w:sz="0" w:space="0" w:color="auto"/>
                    <w:left w:val="none" w:sz="0" w:space="0" w:color="auto"/>
                    <w:bottom w:val="none" w:sz="0" w:space="0" w:color="auto"/>
                    <w:right w:val="none" w:sz="0" w:space="0" w:color="auto"/>
                  </w:divBdr>
                </w:div>
              </w:divsChild>
            </w:div>
            <w:div w:id="1040976472">
              <w:marLeft w:val="0"/>
              <w:marRight w:val="0"/>
              <w:marTop w:val="0"/>
              <w:marBottom w:val="0"/>
              <w:divBdr>
                <w:top w:val="none" w:sz="0" w:space="0" w:color="auto"/>
                <w:left w:val="none" w:sz="0" w:space="0" w:color="auto"/>
                <w:bottom w:val="none" w:sz="0" w:space="0" w:color="auto"/>
                <w:right w:val="none" w:sz="0" w:space="0" w:color="auto"/>
              </w:divBdr>
              <w:divsChild>
                <w:div w:id="1886981923">
                  <w:marLeft w:val="0"/>
                  <w:marRight w:val="0"/>
                  <w:marTop w:val="0"/>
                  <w:marBottom w:val="0"/>
                  <w:divBdr>
                    <w:top w:val="none" w:sz="0" w:space="0" w:color="auto"/>
                    <w:left w:val="none" w:sz="0" w:space="0" w:color="auto"/>
                    <w:bottom w:val="none" w:sz="0" w:space="0" w:color="auto"/>
                    <w:right w:val="none" w:sz="0" w:space="0" w:color="auto"/>
                  </w:divBdr>
                </w:div>
              </w:divsChild>
            </w:div>
            <w:div w:id="2042854090">
              <w:marLeft w:val="0"/>
              <w:marRight w:val="0"/>
              <w:marTop w:val="0"/>
              <w:marBottom w:val="0"/>
              <w:divBdr>
                <w:top w:val="none" w:sz="0" w:space="0" w:color="auto"/>
                <w:left w:val="none" w:sz="0" w:space="0" w:color="auto"/>
                <w:bottom w:val="none" w:sz="0" w:space="0" w:color="auto"/>
                <w:right w:val="none" w:sz="0" w:space="0" w:color="auto"/>
              </w:divBdr>
              <w:divsChild>
                <w:div w:id="1739859697">
                  <w:marLeft w:val="0"/>
                  <w:marRight w:val="0"/>
                  <w:marTop w:val="0"/>
                  <w:marBottom w:val="0"/>
                  <w:divBdr>
                    <w:top w:val="none" w:sz="0" w:space="0" w:color="auto"/>
                    <w:left w:val="none" w:sz="0" w:space="0" w:color="auto"/>
                    <w:bottom w:val="none" w:sz="0" w:space="0" w:color="auto"/>
                    <w:right w:val="none" w:sz="0" w:space="0" w:color="auto"/>
                  </w:divBdr>
                </w:div>
              </w:divsChild>
            </w:div>
            <w:div w:id="424115335">
              <w:marLeft w:val="0"/>
              <w:marRight w:val="0"/>
              <w:marTop w:val="0"/>
              <w:marBottom w:val="0"/>
              <w:divBdr>
                <w:top w:val="none" w:sz="0" w:space="0" w:color="auto"/>
                <w:left w:val="none" w:sz="0" w:space="0" w:color="auto"/>
                <w:bottom w:val="none" w:sz="0" w:space="0" w:color="auto"/>
                <w:right w:val="none" w:sz="0" w:space="0" w:color="auto"/>
              </w:divBdr>
              <w:divsChild>
                <w:div w:id="984159177">
                  <w:marLeft w:val="0"/>
                  <w:marRight w:val="0"/>
                  <w:marTop w:val="0"/>
                  <w:marBottom w:val="0"/>
                  <w:divBdr>
                    <w:top w:val="none" w:sz="0" w:space="0" w:color="auto"/>
                    <w:left w:val="none" w:sz="0" w:space="0" w:color="auto"/>
                    <w:bottom w:val="none" w:sz="0" w:space="0" w:color="auto"/>
                    <w:right w:val="none" w:sz="0" w:space="0" w:color="auto"/>
                  </w:divBdr>
                </w:div>
              </w:divsChild>
            </w:div>
            <w:div w:id="1917199693">
              <w:marLeft w:val="0"/>
              <w:marRight w:val="0"/>
              <w:marTop w:val="0"/>
              <w:marBottom w:val="0"/>
              <w:divBdr>
                <w:top w:val="none" w:sz="0" w:space="0" w:color="auto"/>
                <w:left w:val="none" w:sz="0" w:space="0" w:color="auto"/>
                <w:bottom w:val="none" w:sz="0" w:space="0" w:color="auto"/>
                <w:right w:val="none" w:sz="0" w:space="0" w:color="auto"/>
              </w:divBdr>
              <w:divsChild>
                <w:div w:id="1818256994">
                  <w:marLeft w:val="0"/>
                  <w:marRight w:val="0"/>
                  <w:marTop w:val="0"/>
                  <w:marBottom w:val="0"/>
                  <w:divBdr>
                    <w:top w:val="none" w:sz="0" w:space="0" w:color="auto"/>
                    <w:left w:val="none" w:sz="0" w:space="0" w:color="auto"/>
                    <w:bottom w:val="none" w:sz="0" w:space="0" w:color="auto"/>
                    <w:right w:val="none" w:sz="0" w:space="0" w:color="auto"/>
                  </w:divBdr>
                </w:div>
              </w:divsChild>
            </w:div>
            <w:div w:id="1394036647">
              <w:marLeft w:val="0"/>
              <w:marRight w:val="0"/>
              <w:marTop w:val="0"/>
              <w:marBottom w:val="0"/>
              <w:divBdr>
                <w:top w:val="none" w:sz="0" w:space="0" w:color="auto"/>
                <w:left w:val="none" w:sz="0" w:space="0" w:color="auto"/>
                <w:bottom w:val="none" w:sz="0" w:space="0" w:color="auto"/>
                <w:right w:val="none" w:sz="0" w:space="0" w:color="auto"/>
              </w:divBdr>
              <w:divsChild>
                <w:div w:id="204102558">
                  <w:marLeft w:val="0"/>
                  <w:marRight w:val="0"/>
                  <w:marTop w:val="0"/>
                  <w:marBottom w:val="0"/>
                  <w:divBdr>
                    <w:top w:val="none" w:sz="0" w:space="0" w:color="auto"/>
                    <w:left w:val="none" w:sz="0" w:space="0" w:color="auto"/>
                    <w:bottom w:val="none" w:sz="0" w:space="0" w:color="auto"/>
                    <w:right w:val="none" w:sz="0" w:space="0" w:color="auto"/>
                  </w:divBdr>
                </w:div>
              </w:divsChild>
            </w:div>
            <w:div w:id="1085609278">
              <w:marLeft w:val="0"/>
              <w:marRight w:val="0"/>
              <w:marTop w:val="0"/>
              <w:marBottom w:val="0"/>
              <w:divBdr>
                <w:top w:val="none" w:sz="0" w:space="0" w:color="auto"/>
                <w:left w:val="none" w:sz="0" w:space="0" w:color="auto"/>
                <w:bottom w:val="none" w:sz="0" w:space="0" w:color="auto"/>
                <w:right w:val="none" w:sz="0" w:space="0" w:color="auto"/>
              </w:divBdr>
              <w:divsChild>
                <w:div w:id="16450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70631">
          <w:marLeft w:val="0"/>
          <w:marRight w:val="0"/>
          <w:marTop w:val="0"/>
          <w:marBottom w:val="600"/>
          <w:divBdr>
            <w:top w:val="none" w:sz="0" w:space="0" w:color="auto"/>
            <w:left w:val="none" w:sz="0" w:space="0" w:color="auto"/>
            <w:bottom w:val="none" w:sz="0" w:space="0" w:color="auto"/>
            <w:right w:val="none" w:sz="0" w:space="0" w:color="auto"/>
          </w:divBdr>
        </w:div>
      </w:divsChild>
    </w:div>
    <w:div w:id="669212879">
      <w:marLeft w:val="0"/>
      <w:marRight w:val="0"/>
      <w:marTop w:val="0"/>
      <w:marBottom w:val="0"/>
      <w:divBdr>
        <w:top w:val="none" w:sz="0" w:space="0" w:color="auto"/>
        <w:left w:val="none" w:sz="0" w:space="0" w:color="auto"/>
        <w:bottom w:val="none" w:sz="0" w:space="0" w:color="auto"/>
        <w:right w:val="none" w:sz="0" w:space="0" w:color="auto"/>
      </w:divBdr>
      <w:divsChild>
        <w:div w:id="581916685">
          <w:marLeft w:val="0"/>
          <w:marRight w:val="0"/>
          <w:marTop w:val="432"/>
          <w:marBottom w:val="0"/>
          <w:divBdr>
            <w:top w:val="none" w:sz="0" w:space="0" w:color="auto"/>
            <w:left w:val="none" w:sz="0" w:space="0" w:color="auto"/>
            <w:bottom w:val="none" w:sz="0" w:space="0" w:color="auto"/>
            <w:right w:val="none" w:sz="0" w:space="0" w:color="auto"/>
          </w:divBdr>
        </w:div>
        <w:div w:id="2093578585">
          <w:marLeft w:val="0"/>
          <w:marRight w:val="0"/>
          <w:marTop w:val="0"/>
          <w:marBottom w:val="0"/>
          <w:divBdr>
            <w:top w:val="none" w:sz="0" w:space="0" w:color="auto"/>
            <w:left w:val="none" w:sz="0" w:space="0" w:color="auto"/>
            <w:bottom w:val="none" w:sz="0" w:space="0" w:color="auto"/>
            <w:right w:val="none" w:sz="0" w:space="0" w:color="auto"/>
          </w:divBdr>
        </w:div>
        <w:div w:id="179046141">
          <w:marLeft w:val="0"/>
          <w:marRight w:val="0"/>
          <w:marTop w:val="0"/>
          <w:marBottom w:val="600"/>
          <w:divBdr>
            <w:top w:val="none" w:sz="0" w:space="0" w:color="auto"/>
            <w:left w:val="none" w:sz="0" w:space="0" w:color="auto"/>
            <w:bottom w:val="none" w:sz="0" w:space="0" w:color="auto"/>
            <w:right w:val="none" w:sz="0" w:space="0" w:color="auto"/>
          </w:divBdr>
        </w:div>
      </w:divsChild>
    </w:div>
    <w:div w:id="745150520">
      <w:marLeft w:val="0"/>
      <w:marRight w:val="0"/>
      <w:marTop w:val="0"/>
      <w:marBottom w:val="0"/>
      <w:divBdr>
        <w:top w:val="none" w:sz="0" w:space="0" w:color="auto"/>
        <w:left w:val="none" w:sz="0" w:space="0" w:color="auto"/>
        <w:bottom w:val="none" w:sz="0" w:space="0" w:color="auto"/>
        <w:right w:val="none" w:sz="0" w:space="0" w:color="auto"/>
      </w:divBdr>
      <w:divsChild>
        <w:div w:id="1968318495">
          <w:marLeft w:val="0"/>
          <w:marRight w:val="0"/>
          <w:marTop w:val="432"/>
          <w:marBottom w:val="0"/>
          <w:divBdr>
            <w:top w:val="none" w:sz="0" w:space="0" w:color="auto"/>
            <w:left w:val="none" w:sz="0" w:space="0" w:color="auto"/>
            <w:bottom w:val="none" w:sz="0" w:space="0" w:color="auto"/>
            <w:right w:val="none" w:sz="0" w:space="0" w:color="auto"/>
          </w:divBdr>
        </w:div>
        <w:div w:id="2034500609">
          <w:marLeft w:val="0"/>
          <w:marRight w:val="0"/>
          <w:marTop w:val="0"/>
          <w:marBottom w:val="0"/>
          <w:divBdr>
            <w:top w:val="none" w:sz="0" w:space="0" w:color="auto"/>
            <w:left w:val="none" w:sz="0" w:space="0" w:color="auto"/>
            <w:bottom w:val="none" w:sz="0" w:space="0" w:color="auto"/>
            <w:right w:val="none" w:sz="0" w:space="0" w:color="auto"/>
          </w:divBdr>
          <w:divsChild>
            <w:div w:id="1395276063">
              <w:marLeft w:val="0"/>
              <w:marRight w:val="0"/>
              <w:marTop w:val="0"/>
              <w:marBottom w:val="0"/>
              <w:divBdr>
                <w:top w:val="none" w:sz="0" w:space="0" w:color="auto"/>
                <w:left w:val="none" w:sz="0" w:space="0" w:color="auto"/>
                <w:bottom w:val="none" w:sz="0" w:space="0" w:color="auto"/>
                <w:right w:val="none" w:sz="0" w:space="0" w:color="auto"/>
              </w:divBdr>
              <w:divsChild>
                <w:div w:id="847328018">
                  <w:marLeft w:val="0"/>
                  <w:marRight w:val="0"/>
                  <w:marTop w:val="0"/>
                  <w:marBottom w:val="0"/>
                  <w:divBdr>
                    <w:top w:val="none" w:sz="0" w:space="0" w:color="auto"/>
                    <w:left w:val="none" w:sz="0" w:space="0" w:color="auto"/>
                    <w:bottom w:val="none" w:sz="0" w:space="0" w:color="auto"/>
                    <w:right w:val="none" w:sz="0" w:space="0" w:color="auto"/>
                  </w:divBdr>
                </w:div>
              </w:divsChild>
            </w:div>
            <w:div w:id="1557354989">
              <w:marLeft w:val="0"/>
              <w:marRight w:val="0"/>
              <w:marTop w:val="0"/>
              <w:marBottom w:val="0"/>
              <w:divBdr>
                <w:top w:val="none" w:sz="0" w:space="0" w:color="auto"/>
                <w:left w:val="none" w:sz="0" w:space="0" w:color="auto"/>
                <w:bottom w:val="none" w:sz="0" w:space="0" w:color="auto"/>
                <w:right w:val="none" w:sz="0" w:space="0" w:color="auto"/>
              </w:divBdr>
              <w:divsChild>
                <w:div w:id="1730031525">
                  <w:marLeft w:val="0"/>
                  <w:marRight w:val="0"/>
                  <w:marTop w:val="0"/>
                  <w:marBottom w:val="0"/>
                  <w:divBdr>
                    <w:top w:val="none" w:sz="0" w:space="0" w:color="auto"/>
                    <w:left w:val="none" w:sz="0" w:space="0" w:color="auto"/>
                    <w:bottom w:val="none" w:sz="0" w:space="0" w:color="auto"/>
                    <w:right w:val="none" w:sz="0" w:space="0" w:color="auto"/>
                  </w:divBdr>
                </w:div>
              </w:divsChild>
            </w:div>
            <w:div w:id="2006005237">
              <w:marLeft w:val="0"/>
              <w:marRight w:val="0"/>
              <w:marTop w:val="0"/>
              <w:marBottom w:val="0"/>
              <w:divBdr>
                <w:top w:val="none" w:sz="0" w:space="0" w:color="auto"/>
                <w:left w:val="none" w:sz="0" w:space="0" w:color="auto"/>
                <w:bottom w:val="none" w:sz="0" w:space="0" w:color="auto"/>
                <w:right w:val="none" w:sz="0" w:space="0" w:color="auto"/>
              </w:divBdr>
              <w:divsChild>
                <w:div w:id="48263112">
                  <w:marLeft w:val="0"/>
                  <w:marRight w:val="0"/>
                  <w:marTop w:val="0"/>
                  <w:marBottom w:val="0"/>
                  <w:divBdr>
                    <w:top w:val="none" w:sz="0" w:space="0" w:color="auto"/>
                    <w:left w:val="none" w:sz="0" w:space="0" w:color="auto"/>
                    <w:bottom w:val="none" w:sz="0" w:space="0" w:color="auto"/>
                    <w:right w:val="none" w:sz="0" w:space="0" w:color="auto"/>
                  </w:divBdr>
                </w:div>
              </w:divsChild>
            </w:div>
            <w:div w:id="1423530115">
              <w:marLeft w:val="0"/>
              <w:marRight w:val="0"/>
              <w:marTop w:val="0"/>
              <w:marBottom w:val="0"/>
              <w:divBdr>
                <w:top w:val="none" w:sz="0" w:space="0" w:color="auto"/>
                <w:left w:val="none" w:sz="0" w:space="0" w:color="auto"/>
                <w:bottom w:val="none" w:sz="0" w:space="0" w:color="auto"/>
                <w:right w:val="none" w:sz="0" w:space="0" w:color="auto"/>
              </w:divBdr>
              <w:divsChild>
                <w:div w:id="82773928">
                  <w:marLeft w:val="0"/>
                  <w:marRight w:val="0"/>
                  <w:marTop w:val="0"/>
                  <w:marBottom w:val="0"/>
                  <w:divBdr>
                    <w:top w:val="none" w:sz="0" w:space="0" w:color="auto"/>
                    <w:left w:val="none" w:sz="0" w:space="0" w:color="auto"/>
                    <w:bottom w:val="none" w:sz="0" w:space="0" w:color="auto"/>
                    <w:right w:val="none" w:sz="0" w:space="0" w:color="auto"/>
                  </w:divBdr>
                </w:div>
              </w:divsChild>
            </w:div>
            <w:div w:id="1743941524">
              <w:marLeft w:val="0"/>
              <w:marRight w:val="0"/>
              <w:marTop w:val="0"/>
              <w:marBottom w:val="0"/>
              <w:divBdr>
                <w:top w:val="none" w:sz="0" w:space="0" w:color="auto"/>
                <w:left w:val="none" w:sz="0" w:space="0" w:color="auto"/>
                <w:bottom w:val="none" w:sz="0" w:space="0" w:color="auto"/>
                <w:right w:val="none" w:sz="0" w:space="0" w:color="auto"/>
              </w:divBdr>
              <w:divsChild>
                <w:div w:id="1266115600">
                  <w:marLeft w:val="0"/>
                  <w:marRight w:val="0"/>
                  <w:marTop w:val="0"/>
                  <w:marBottom w:val="0"/>
                  <w:divBdr>
                    <w:top w:val="none" w:sz="0" w:space="0" w:color="auto"/>
                    <w:left w:val="none" w:sz="0" w:space="0" w:color="auto"/>
                    <w:bottom w:val="none" w:sz="0" w:space="0" w:color="auto"/>
                    <w:right w:val="none" w:sz="0" w:space="0" w:color="auto"/>
                  </w:divBdr>
                </w:div>
              </w:divsChild>
            </w:div>
            <w:div w:id="394276543">
              <w:marLeft w:val="0"/>
              <w:marRight w:val="0"/>
              <w:marTop w:val="0"/>
              <w:marBottom w:val="0"/>
              <w:divBdr>
                <w:top w:val="none" w:sz="0" w:space="0" w:color="auto"/>
                <w:left w:val="none" w:sz="0" w:space="0" w:color="auto"/>
                <w:bottom w:val="none" w:sz="0" w:space="0" w:color="auto"/>
                <w:right w:val="none" w:sz="0" w:space="0" w:color="auto"/>
              </w:divBdr>
              <w:divsChild>
                <w:div w:id="745613285">
                  <w:marLeft w:val="0"/>
                  <w:marRight w:val="0"/>
                  <w:marTop w:val="0"/>
                  <w:marBottom w:val="0"/>
                  <w:divBdr>
                    <w:top w:val="none" w:sz="0" w:space="0" w:color="auto"/>
                    <w:left w:val="none" w:sz="0" w:space="0" w:color="auto"/>
                    <w:bottom w:val="none" w:sz="0" w:space="0" w:color="auto"/>
                    <w:right w:val="none" w:sz="0" w:space="0" w:color="auto"/>
                  </w:divBdr>
                </w:div>
              </w:divsChild>
            </w:div>
            <w:div w:id="1999261452">
              <w:marLeft w:val="0"/>
              <w:marRight w:val="0"/>
              <w:marTop w:val="0"/>
              <w:marBottom w:val="0"/>
              <w:divBdr>
                <w:top w:val="none" w:sz="0" w:space="0" w:color="auto"/>
                <w:left w:val="none" w:sz="0" w:space="0" w:color="auto"/>
                <w:bottom w:val="none" w:sz="0" w:space="0" w:color="auto"/>
                <w:right w:val="none" w:sz="0" w:space="0" w:color="auto"/>
              </w:divBdr>
              <w:divsChild>
                <w:div w:id="1959336518">
                  <w:marLeft w:val="0"/>
                  <w:marRight w:val="0"/>
                  <w:marTop w:val="0"/>
                  <w:marBottom w:val="0"/>
                  <w:divBdr>
                    <w:top w:val="none" w:sz="0" w:space="0" w:color="auto"/>
                    <w:left w:val="none" w:sz="0" w:space="0" w:color="auto"/>
                    <w:bottom w:val="none" w:sz="0" w:space="0" w:color="auto"/>
                    <w:right w:val="none" w:sz="0" w:space="0" w:color="auto"/>
                  </w:divBdr>
                </w:div>
              </w:divsChild>
            </w:div>
            <w:div w:id="1168208258">
              <w:marLeft w:val="0"/>
              <w:marRight w:val="0"/>
              <w:marTop w:val="0"/>
              <w:marBottom w:val="0"/>
              <w:divBdr>
                <w:top w:val="none" w:sz="0" w:space="0" w:color="auto"/>
                <w:left w:val="none" w:sz="0" w:space="0" w:color="auto"/>
                <w:bottom w:val="none" w:sz="0" w:space="0" w:color="auto"/>
                <w:right w:val="none" w:sz="0" w:space="0" w:color="auto"/>
              </w:divBdr>
              <w:divsChild>
                <w:div w:id="347760499">
                  <w:marLeft w:val="0"/>
                  <w:marRight w:val="0"/>
                  <w:marTop w:val="0"/>
                  <w:marBottom w:val="0"/>
                  <w:divBdr>
                    <w:top w:val="none" w:sz="0" w:space="0" w:color="auto"/>
                    <w:left w:val="none" w:sz="0" w:space="0" w:color="auto"/>
                    <w:bottom w:val="none" w:sz="0" w:space="0" w:color="auto"/>
                    <w:right w:val="none" w:sz="0" w:space="0" w:color="auto"/>
                  </w:divBdr>
                </w:div>
              </w:divsChild>
            </w:div>
            <w:div w:id="516389626">
              <w:marLeft w:val="0"/>
              <w:marRight w:val="0"/>
              <w:marTop w:val="0"/>
              <w:marBottom w:val="0"/>
              <w:divBdr>
                <w:top w:val="none" w:sz="0" w:space="0" w:color="auto"/>
                <w:left w:val="none" w:sz="0" w:space="0" w:color="auto"/>
                <w:bottom w:val="none" w:sz="0" w:space="0" w:color="auto"/>
                <w:right w:val="none" w:sz="0" w:space="0" w:color="auto"/>
              </w:divBdr>
              <w:divsChild>
                <w:div w:id="788858474">
                  <w:marLeft w:val="0"/>
                  <w:marRight w:val="0"/>
                  <w:marTop w:val="0"/>
                  <w:marBottom w:val="0"/>
                  <w:divBdr>
                    <w:top w:val="none" w:sz="0" w:space="0" w:color="auto"/>
                    <w:left w:val="none" w:sz="0" w:space="0" w:color="auto"/>
                    <w:bottom w:val="none" w:sz="0" w:space="0" w:color="auto"/>
                    <w:right w:val="none" w:sz="0" w:space="0" w:color="auto"/>
                  </w:divBdr>
                </w:div>
              </w:divsChild>
            </w:div>
            <w:div w:id="1048997174">
              <w:marLeft w:val="0"/>
              <w:marRight w:val="0"/>
              <w:marTop w:val="0"/>
              <w:marBottom w:val="0"/>
              <w:divBdr>
                <w:top w:val="none" w:sz="0" w:space="0" w:color="auto"/>
                <w:left w:val="none" w:sz="0" w:space="0" w:color="auto"/>
                <w:bottom w:val="none" w:sz="0" w:space="0" w:color="auto"/>
                <w:right w:val="none" w:sz="0" w:space="0" w:color="auto"/>
              </w:divBdr>
              <w:divsChild>
                <w:div w:id="114568794">
                  <w:marLeft w:val="0"/>
                  <w:marRight w:val="0"/>
                  <w:marTop w:val="0"/>
                  <w:marBottom w:val="0"/>
                  <w:divBdr>
                    <w:top w:val="none" w:sz="0" w:space="0" w:color="auto"/>
                    <w:left w:val="none" w:sz="0" w:space="0" w:color="auto"/>
                    <w:bottom w:val="none" w:sz="0" w:space="0" w:color="auto"/>
                    <w:right w:val="none" w:sz="0" w:space="0" w:color="auto"/>
                  </w:divBdr>
                </w:div>
              </w:divsChild>
            </w:div>
            <w:div w:id="1802380744">
              <w:marLeft w:val="0"/>
              <w:marRight w:val="0"/>
              <w:marTop w:val="0"/>
              <w:marBottom w:val="0"/>
              <w:divBdr>
                <w:top w:val="none" w:sz="0" w:space="0" w:color="auto"/>
                <w:left w:val="none" w:sz="0" w:space="0" w:color="auto"/>
                <w:bottom w:val="none" w:sz="0" w:space="0" w:color="auto"/>
                <w:right w:val="none" w:sz="0" w:space="0" w:color="auto"/>
              </w:divBdr>
              <w:divsChild>
                <w:div w:id="1556156720">
                  <w:marLeft w:val="0"/>
                  <w:marRight w:val="0"/>
                  <w:marTop w:val="0"/>
                  <w:marBottom w:val="0"/>
                  <w:divBdr>
                    <w:top w:val="none" w:sz="0" w:space="0" w:color="auto"/>
                    <w:left w:val="none" w:sz="0" w:space="0" w:color="auto"/>
                    <w:bottom w:val="none" w:sz="0" w:space="0" w:color="auto"/>
                    <w:right w:val="none" w:sz="0" w:space="0" w:color="auto"/>
                  </w:divBdr>
                </w:div>
              </w:divsChild>
            </w:div>
            <w:div w:id="1375236334">
              <w:marLeft w:val="0"/>
              <w:marRight w:val="0"/>
              <w:marTop w:val="0"/>
              <w:marBottom w:val="0"/>
              <w:divBdr>
                <w:top w:val="none" w:sz="0" w:space="0" w:color="auto"/>
                <w:left w:val="none" w:sz="0" w:space="0" w:color="auto"/>
                <w:bottom w:val="none" w:sz="0" w:space="0" w:color="auto"/>
                <w:right w:val="none" w:sz="0" w:space="0" w:color="auto"/>
              </w:divBdr>
              <w:divsChild>
                <w:div w:id="441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1916">
          <w:marLeft w:val="0"/>
          <w:marRight w:val="0"/>
          <w:marTop w:val="0"/>
          <w:marBottom w:val="600"/>
          <w:divBdr>
            <w:top w:val="none" w:sz="0" w:space="0" w:color="auto"/>
            <w:left w:val="none" w:sz="0" w:space="0" w:color="auto"/>
            <w:bottom w:val="none" w:sz="0" w:space="0" w:color="auto"/>
            <w:right w:val="none" w:sz="0" w:space="0" w:color="auto"/>
          </w:divBdr>
        </w:div>
      </w:divsChild>
    </w:div>
    <w:div w:id="755245063">
      <w:marLeft w:val="0"/>
      <w:marRight w:val="0"/>
      <w:marTop w:val="0"/>
      <w:marBottom w:val="0"/>
      <w:divBdr>
        <w:top w:val="none" w:sz="0" w:space="0" w:color="auto"/>
        <w:left w:val="none" w:sz="0" w:space="0" w:color="auto"/>
        <w:bottom w:val="none" w:sz="0" w:space="0" w:color="auto"/>
        <w:right w:val="none" w:sz="0" w:space="0" w:color="auto"/>
      </w:divBdr>
      <w:divsChild>
        <w:div w:id="1862550769">
          <w:marLeft w:val="0"/>
          <w:marRight w:val="0"/>
          <w:marTop w:val="432"/>
          <w:marBottom w:val="0"/>
          <w:divBdr>
            <w:top w:val="none" w:sz="0" w:space="0" w:color="auto"/>
            <w:left w:val="none" w:sz="0" w:space="0" w:color="auto"/>
            <w:bottom w:val="none" w:sz="0" w:space="0" w:color="auto"/>
            <w:right w:val="none" w:sz="0" w:space="0" w:color="auto"/>
          </w:divBdr>
        </w:div>
        <w:div w:id="1655524428">
          <w:marLeft w:val="0"/>
          <w:marRight w:val="0"/>
          <w:marTop w:val="0"/>
          <w:marBottom w:val="0"/>
          <w:divBdr>
            <w:top w:val="none" w:sz="0" w:space="0" w:color="auto"/>
            <w:left w:val="none" w:sz="0" w:space="0" w:color="auto"/>
            <w:bottom w:val="none" w:sz="0" w:space="0" w:color="auto"/>
            <w:right w:val="none" w:sz="0" w:space="0" w:color="auto"/>
          </w:divBdr>
        </w:div>
        <w:div w:id="742945811">
          <w:marLeft w:val="0"/>
          <w:marRight w:val="0"/>
          <w:marTop w:val="0"/>
          <w:marBottom w:val="600"/>
          <w:divBdr>
            <w:top w:val="none" w:sz="0" w:space="0" w:color="auto"/>
            <w:left w:val="none" w:sz="0" w:space="0" w:color="auto"/>
            <w:bottom w:val="none" w:sz="0" w:space="0" w:color="auto"/>
            <w:right w:val="none" w:sz="0" w:space="0" w:color="auto"/>
          </w:divBdr>
        </w:div>
      </w:divsChild>
    </w:div>
    <w:div w:id="786433449">
      <w:marLeft w:val="0"/>
      <w:marRight w:val="0"/>
      <w:marTop w:val="0"/>
      <w:marBottom w:val="0"/>
      <w:divBdr>
        <w:top w:val="none" w:sz="0" w:space="0" w:color="auto"/>
        <w:left w:val="none" w:sz="0" w:space="0" w:color="auto"/>
        <w:bottom w:val="none" w:sz="0" w:space="0" w:color="auto"/>
        <w:right w:val="none" w:sz="0" w:space="0" w:color="auto"/>
      </w:divBdr>
      <w:divsChild>
        <w:div w:id="1956979667">
          <w:marLeft w:val="0"/>
          <w:marRight w:val="0"/>
          <w:marTop w:val="432"/>
          <w:marBottom w:val="0"/>
          <w:divBdr>
            <w:top w:val="none" w:sz="0" w:space="0" w:color="auto"/>
            <w:left w:val="none" w:sz="0" w:space="0" w:color="auto"/>
            <w:bottom w:val="none" w:sz="0" w:space="0" w:color="auto"/>
            <w:right w:val="none" w:sz="0" w:space="0" w:color="auto"/>
          </w:divBdr>
        </w:div>
        <w:div w:id="1794446735">
          <w:marLeft w:val="0"/>
          <w:marRight w:val="0"/>
          <w:marTop w:val="0"/>
          <w:marBottom w:val="0"/>
          <w:divBdr>
            <w:top w:val="none" w:sz="0" w:space="0" w:color="auto"/>
            <w:left w:val="none" w:sz="0" w:space="0" w:color="auto"/>
            <w:bottom w:val="none" w:sz="0" w:space="0" w:color="auto"/>
            <w:right w:val="none" w:sz="0" w:space="0" w:color="auto"/>
          </w:divBdr>
        </w:div>
        <w:div w:id="772097113">
          <w:marLeft w:val="0"/>
          <w:marRight w:val="0"/>
          <w:marTop w:val="0"/>
          <w:marBottom w:val="600"/>
          <w:divBdr>
            <w:top w:val="none" w:sz="0" w:space="0" w:color="auto"/>
            <w:left w:val="none" w:sz="0" w:space="0" w:color="auto"/>
            <w:bottom w:val="none" w:sz="0" w:space="0" w:color="auto"/>
            <w:right w:val="none" w:sz="0" w:space="0" w:color="auto"/>
          </w:divBdr>
        </w:div>
      </w:divsChild>
    </w:div>
    <w:div w:id="788858443">
      <w:marLeft w:val="0"/>
      <w:marRight w:val="0"/>
      <w:marTop w:val="0"/>
      <w:marBottom w:val="0"/>
      <w:divBdr>
        <w:top w:val="none" w:sz="0" w:space="0" w:color="auto"/>
        <w:left w:val="none" w:sz="0" w:space="0" w:color="auto"/>
        <w:bottom w:val="none" w:sz="0" w:space="0" w:color="auto"/>
        <w:right w:val="none" w:sz="0" w:space="0" w:color="auto"/>
      </w:divBdr>
      <w:divsChild>
        <w:div w:id="438915784">
          <w:marLeft w:val="0"/>
          <w:marRight w:val="0"/>
          <w:marTop w:val="432"/>
          <w:marBottom w:val="0"/>
          <w:divBdr>
            <w:top w:val="none" w:sz="0" w:space="0" w:color="auto"/>
            <w:left w:val="none" w:sz="0" w:space="0" w:color="auto"/>
            <w:bottom w:val="none" w:sz="0" w:space="0" w:color="auto"/>
            <w:right w:val="none" w:sz="0" w:space="0" w:color="auto"/>
          </w:divBdr>
        </w:div>
        <w:div w:id="1458717036">
          <w:marLeft w:val="0"/>
          <w:marRight w:val="0"/>
          <w:marTop w:val="0"/>
          <w:marBottom w:val="0"/>
          <w:divBdr>
            <w:top w:val="none" w:sz="0" w:space="0" w:color="auto"/>
            <w:left w:val="none" w:sz="0" w:space="0" w:color="auto"/>
            <w:bottom w:val="none" w:sz="0" w:space="0" w:color="auto"/>
            <w:right w:val="none" w:sz="0" w:space="0" w:color="auto"/>
          </w:divBdr>
        </w:div>
        <w:div w:id="1762099003">
          <w:marLeft w:val="0"/>
          <w:marRight w:val="0"/>
          <w:marTop w:val="0"/>
          <w:marBottom w:val="600"/>
          <w:divBdr>
            <w:top w:val="none" w:sz="0" w:space="0" w:color="auto"/>
            <w:left w:val="none" w:sz="0" w:space="0" w:color="auto"/>
            <w:bottom w:val="none" w:sz="0" w:space="0" w:color="auto"/>
            <w:right w:val="none" w:sz="0" w:space="0" w:color="auto"/>
          </w:divBdr>
        </w:div>
      </w:divsChild>
    </w:div>
    <w:div w:id="791627807">
      <w:marLeft w:val="0"/>
      <w:marRight w:val="0"/>
      <w:marTop w:val="0"/>
      <w:marBottom w:val="0"/>
      <w:divBdr>
        <w:top w:val="none" w:sz="0" w:space="0" w:color="auto"/>
        <w:left w:val="none" w:sz="0" w:space="0" w:color="auto"/>
        <w:bottom w:val="none" w:sz="0" w:space="0" w:color="auto"/>
        <w:right w:val="none" w:sz="0" w:space="0" w:color="auto"/>
      </w:divBdr>
      <w:divsChild>
        <w:div w:id="997348897">
          <w:marLeft w:val="0"/>
          <w:marRight w:val="0"/>
          <w:marTop w:val="432"/>
          <w:marBottom w:val="0"/>
          <w:divBdr>
            <w:top w:val="none" w:sz="0" w:space="0" w:color="auto"/>
            <w:left w:val="none" w:sz="0" w:space="0" w:color="auto"/>
            <w:bottom w:val="none" w:sz="0" w:space="0" w:color="auto"/>
            <w:right w:val="none" w:sz="0" w:space="0" w:color="auto"/>
          </w:divBdr>
        </w:div>
        <w:div w:id="1431587427">
          <w:marLeft w:val="0"/>
          <w:marRight w:val="0"/>
          <w:marTop w:val="0"/>
          <w:marBottom w:val="0"/>
          <w:divBdr>
            <w:top w:val="none" w:sz="0" w:space="0" w:color="auto"/>
            <w:left w:val="none" w:sz="0" w:space="0" w:color="auto"/>
            <w:bottom w:val="none" w:sz="0" w:space="0" w:color="auto"/>
            <w:right w:val="none" w:sz="0" w:space="0" w:color="auto"/>
          </w:divBdr>
          <w:divsChild>
            <w:div w:id="2106417582">
              <w:marLeft w:val="0"/>
              <w:marRight w:val="0"/>
              <w:marTop w:val="0"/>
              <w:marBottom w:val="0"/>
              <w:divBdr>
                <w:top w:val="none" w:sz="0" w:space="0" w:color="auto"/>
                <w:left w:val="none" w:sz="0" w:space="0" w:color="auto"/>
                <w:bottom w:val="none" w:sz="0" w:space="0" w:color="auto"/>
                <w:right w:val="none" w:sz="0" w:space="0" w:color="auto"/>
              </w:divBdr>
              <w:divsChild>
                <w:div w:id="1569418097">
                  <w:marLeft w:val="0"/>
                  <w:marRight w:val="0"/>
                  <w:marTop w:val="0"/>
                  <w:marBottom w:val="0"/>
                  <w:divBdr>
                    <w:top w:val="none" w:sz="0" w:space="0" w:color="auto"/>
                    <w:left w:val="none" w:sz="0" w:space="0" w:color="auto"/>
                    <w:bottom w:val="none" w:sz="0" w:space="0" w:color="auto"/>
                    <w:right w:val="none" w:sz="0" w:space="0" w:color="auto"/>
                  </w:divBdr>
                </w:div>
              </w:divsChild>
            </w:div>
            <w:div w:id="1145661992">
              <w:marLeft w:val="0"/>
              <w:marRight w:val="0"/>
              <w:marTop w:val="0"/>
              <w:marBottom w:val="0"/>
              <w:divBdr>
                <w:top w:val="none" w:sz="0" w:space="0" w:color="auto"/>
                <w:left w:val="none" w:sz="0" w:space="0" w:color="auto"/>
                <w:bottom w:val="none" w:sz="0" w:space="0" w:color="auto"/>
                <w:right w:val="none" w:sz="0" w:space="0" w:color="auto"/>
              </w:divBdr>
              <w:divsChild>
                <w:div w:id="1998923273">
                  <w:marLeft w:val="0"/>
                  <w:marRight w:val="0"/>
                  <w:marTop w:val="0"/>
                  <w:marBottom w:val="0"/>
                  <w:divBdr>
                    <w:top w:val="none" w:sz="0" w:space="0" w:color="auto"/>
                    <w:left w:val="none" w:sz="0" w:space="0" w:color="auto"/>
                    <w:bottom w:val="none" w:sz="0" w:space="0" w:color="auto"/>
                    <w:right w:val="none" w:sz="0" w:space="0" w:color="auto"/>
                  </w:divBdr>
                </w:div>
              </w:divsChild>
            </w:div>
            <w:div w:id="644773367">
              <w:marLeft w:val="0"/>
              <w:marRight w:val="0"/>
              <w:marTop w:val="0"/>
              <w:marBottom w:val="0"/>
              <w:divBdr>
                <w:top w:val="none" w:sz="0" w:space="0" w:color="auto"/>
                <w:left w:val="none" w:sz="0" w:space="0" w:color="auto"/>
                <w:bottom w:val="none" w:sz="0" w:space="0" w:color="auto"/>
                <w:right w:val="none" w:sz="0" w:space="0" w:color="auto"/>
              </w:divBdr>
              <w:divsChild>
                <w:div w:id="476384328">
                  <w:marLeft w:val="0"/>
                  <w:marRight w:val="0"/>
                  <w:marTop w:val="0"/>
                  <w:marBottom w:val="0"/>
                  <w:divBdr>
                    <w:top w:val="none" w:sz="0" w:space="0" w:color="auto"/>
                    <w:left w:val="none" w:sz="0" w:space="0" w:color="auto"/>
                    <w:bottom w:val="none" w:sz="0" w:space="0" w:color="auto"/>
                    <w:right w:val="none" w:sz="0" w:space="0" w:color="auto"/>
                  </w:divBdr>
                </w:div>
              </w:divsChild>
            </w:div>
            <w:div w:id="2132088222">
              <w:marLeft w:val="0"/>
              <w:marRight w:val="0"/>
              <w:marTop w:val="0"/>
              <w:marBottom w:val="0"/>
              <w:divBdr>
                <w:top w:val="none" w:sz="0" w:space="0" w:color="auto"/>
                <w:left w:val="none" w:sz="0" w:space="0" w:color="auto"/>
                <w:bottom w:val="none" w:sz="0" w:space="0" w:color="auto"/>
                <w:right w:val="none" w:sz="0" w:space="0" w:color="auto"/>
              </w:divBdr>
              <w:divsChild>
                <w:div w:id="885868966">
                  <w:marLeft w:val="0"/>
                  <w:marRight w:val="0"/>
                  <w:marTop w:val="0"/>
                  <w:marBottom w:val="0"/>
                  <w:divBdr>
                    <w:top w:val="none" w:sz="0" w:space="0" w:color="auto"/>
                    <w:left w:val="none" w:sz="0" w:space="0" w:color="auto"/>
                    <w:bottom w:val="none" w:sz="0" w:space="0" w:color="auto"/>
                    <w:right w:val="none" w:sz="0" w:space="0" w:color="auto"/>
                  </w:divBdr>
                </w:div>
              </w:divsChild>
            </w:div>
            <w:div w:id="74210923">
              <w:marLeft w:val="0"/>
              <w:marRight w:val="0"/>
              <w:marTop w:val="0"/>
              <w:marBottom w:val="0"/>
              <w:divBdr>
                <w:top w:val="none" w:sz="0" w:space="0" w:color="auto"/>
                <w:left w:val="none" w:sz="0" w:space="0" w:color="auto"/>
                <w:bottom w:val="none" w:sz="0" w:space="0" w:color="auto"/>
                <w:right w:val="none" w:sz="0" w:space="0" w:color="auto"/>
              </w:divBdr>
              <w:divsChild>
                <w:div w:id="1714772228">
                  <w:marLeft w:val="0"/>
                  <w:marRight w:val="0"/>
                  <w:marTop w:val="0"/>
                  <w:marBottom w:val="0"/>
                  <w:divBdr>
                    <w:top w:val="none" w:sz="0" w:space="0" w:color="auto"/>
                    <w:left w:val="none" w:sz="0" w:space="0" w:color="auto"/>
                    <w:bottom w:val="none" w:sz="0" w:space="0" w:color="auto"/>
                    <w:right w:val="none" w:sz="0" w:space="0" w:color="auto"/>
                  </w:divBdr>
                </w:div>
              </w:divsChild>
            </w:div>
            <w:div w:id="401177572">
              <w:marLeft w:val="0"/>
              <w:marRight w:val="0"/>
              <w:marTop w:val="0"/>
              <w:marBottom w:val="0"/>
              <w:divBdr>
                <w:top w:val="none" w:sz="0" w:space="0" w:color="auto"/>
                <w:left w:val="none" w:sz="0" w:space="0" w:color="auto"/>
                <w:bottom w:val="none" w:sz="0" w:space="0" w:color="auto"/>
                <w:right w:val="none" w:sz="0" w:space="0" w:color="auto"/>
              </w:divBdr>
              <w:divsChild>
                <w:div w:id="1199732408">
                  <w:marLeft w:val="0"/>
                  <w:marRight w:val="0"/>
                  <w:marTop w:val="0"/>
                  <w:marBottom w:val="0"/>
                  <w:divBdr>
                    <w:top w:val="none" w:sz="0" w:space="0" w:color="auto"/>
                    <w:left w:val="none" w:sz="0" w:space="0" w:color="auto"/>
                    <w:bottom w:val="none" w:sz="0" w:space="0" w:color="auto"/>
                    <w:right w:val="none" w:sz="0" w:space="0" w:color="auto"/>
                  </w:divBdr>
                </w:div>
              </w:divsChild>
            </w:div>
            <w:div w:id="1883983406">
              <w:marLeft w:val="0"/>
              <w:marRight w:val="0"/>
              <w:marTop w:val="0"/>
              <w:marBottom w:val="0"/>
              <w:divBdr>
                <w:top w:val="none" w:sz="0" w:space="0" w:color="auto"/>
                <w:left w:val="none" w:sz="0" w:space="0" w:color="auto"/>
                <w:bottom w:val="none" w:sz="0" w:space="0" w:color="auto"/>
                <w:right w:val="none" w:sz="0" w:space="0" w:color="auto"/>
              </w:divBdr>
              <w:divsChild>
                <w:div w:id="1946692691">
                  <w:marLeft w:val="0"/>
                  <w:marRight w:val="0"/>
                  <w:marTop w:val="0"/>
                  <w:marBottom w:val="0"/>
                  <w:divBdr>
                    <w:top w:val="none" w:sz="0" w:space="0" w:color="auto"/>
                    <w:left w:val="none" w:sz="0" w:space="0" w:color="auto"/>
                    <w:bottom w:val="none" w:sz="0" w:space="0" w:color="auto"/>
                    <w:right w:val="none" w:sz="0" w:space="0" w:color="auto"/>
                  </w:divBdr>
                </w:div>
              </w:divsChild>
            </w:div>
            <w:div w:id="949818459">
              <w:marLeft w:val="0"/>
              <w:marRight w:val="0"/>
              <w:marTop w:val="0"/>
              <w:marBottom w:val="0"/>
              <w:divBdr>
                <w:top w:val="none" w:sz="0" w:space="0" w:color="auto"/>
                <w:left w:val="none" w:sz="0" w:space="0" w:color="auto"/>
                <w:bottom w:val="none" w:sz="0" w:space="0" w:color="auto"/>
                <w:right w:val="none" w:sz="0" w:space="0" w:color="auto"/>
              </w:divBdr>
              <w:divsChild>
                <w:div w:id="103231853">
                  <w:marLeft w:val="0"/>
                  <w:marRight w:val="0"/>
                  <w:marTop w:val="0"/>
                  <w:marBottom w:val="0"/>
                  <w:divBdr>
                    <w:top w:val="none" w:sz="0" w:space="0" w:color="auto"/>
                    <w:left w:val="none" w:sz="0" w:space="0" w:color="auto"/>
                    <w:bottom w:val="none" w:sz="0" w:space="0" w:color="auto"/>
                    <w:right w:val="none" w:sz="0" w:space="0" w:color="auto"/>
                  </w:divBdr>
                </w:div>
              </w:divsChild>
            </w:div>
            <w:div w:id="306396937">
              <w:marLeft w:val="0"/>
              <w:marRight w:val="0"/>
              <w:marTop w:val="0"/>
              <w:marBottom w:val="0"/>
              <w:divBdr>
                <w:top w:val="none" w:sz="0" w:space="0" w:color="auto"/>
                <w:left w:val="none" w:sz="0" w:space="0" w:color="auto"/>
                <w:bottom w:val="none" w:sz="0" w:space="0" w:color="auto"/>
                <w:right w:val="none" w:sz="0" w:space="0" w:color="auto"/>
              </w:divBdr>
              <w:divsChild>
                <w:div w:id="2095275158">
                  <w:marLeft w:val="0"/>
                  <w:marRight w:val="0"/>
                  <w:marTop w:val="0"/>
                  <w:marBottom w:val="0"/>
                  <w:divBdr>
                    <w:top w:val="none" w:sz="0" w:space="0" w:color="auto"/>
                    <w:left w:val="none" w:sz="0" w:space="0" w:color="auto"/>
                    <w:bottom w:val="none" w:sz="0" w:space="0" w:color="auto"/>
                    <w:right w:val="none" w:sz="0" w:space="0" w:color="auto"/>
                  </w:divBdr>
                </w:div>
              </w:divsChild>
            </w:div>
            <w:div w:id="255866395">
              <w:marLeft w:val="0"/>
              <w:marRight w:val="0"/>
              <w:marTop w:val="0"/>
              <w:marBottom w:val="0"/>
              <w:divBdr>
                <w:top w:val="none" w:sz="0" w:space="0" w:color="auto"/>
                <w:left w:val="none" w:sz="0" w:space="0" w:color="auto"/>
                <w:bottom w:val="none" w:sz="0" w:space="0" w:color="auto"/>
                <w:right w:val="none" w:sz="0" w:space="0" w:color="auto"/>
              </w:divBdr>
              <w:divsChild>
                <w:div w:id="1239097570">
                  <w:marLeft w:val="0"/>
                  <w:marRight w:val="0"/>
                  <w:marTop w:val="0"/>
                  <w:marBottom w:val="0"/>
                  <w:divBdr>
                    <w:top w:val="none" w:sz="0" w:space="0" w:color="auto"/>
                    <w:left w:val="none" w:sz="0" w:space="0" w:color="auto"/>
                    <w:bottom w:val="none" w:sz="0" w:space="0" w:color="auto"/>
                    <w:right w:val="none" w:sz="0" w:space="0" w:color="auto"/>
                  </w:divBdr>
                </w:div>
              </w:divsChild>
            </w:div>
            <w:div w:id="109131954">
              <w:marLeft w:val="0"/>
              <w:marRight w:val="0"/>
              <w:marTop w:val="0"/>
              <w:marBottom w:val="0"/>
              <w:divBdr>
                <w:top w:val="none" w:sz="0" w:space="0" w:color="auto"/>
                <w:left w:val="none" w:sz="0" w:space="0" w:color="auto"/>
                <w:bottom w:val="none" w:sz="0" w:space="0" w:color="auto"/>
                <w:right w:val="none" w:sz="0" w:space="0" w:color="auto"/>
              </w:divBdr>
              <w:divsChild>
                <w:div w:id="997537329">
                  <w:marLeft w:val="0"/>
                  <w:marRight w:val="0"/>
                  <w:marTop w:val="0"/>
                  <w:marBottom w:val="0"/>
                  <w:divBdr>
                    <w:top w:val="none" w:sz="0" w:space="0" w:color="auto"/>
                    <w:left w:val="none" w:sz="0" w:space="0" w:color="auto"/>
                    <w:bottom w:val="none" w:sz="0" w:space="0" w:color="auto"/>
                    <w:right w:val="none" w:sz="0" w:space="0" w:color="auto"/>
                  </w:divBdr>
                </w:div>
              </w:divsChild>
            </w:div>
            <w:div w:id="571817542">
              <w:marLeft w:val="0"/>
              <w:marRight w:val="0"/>
              <w:marTop w:val="0"/>
              <w:marBottom w:val="0"/>
              <w:divBdr>
                <w:top w:val="none" w:sz="0" w:space="0" w:color="auto"/>
                <w:left w:val="none" w:sz="0" w:space="0" w:color="auto"/>
                <w:bottom w:val="none" w:sz="0" w:space="0" w:color="auto"/>
                <w:right w:val="none" w:sz="0" w:space="0" w:color="auto"/>
              </w:divBdr>
              <w:divsChild>
                <w:div w:id="255094349">
                  <w:marLeft w:val="0"/>
                  <w:marRight w:val="0"/>
                  <w:marTop w:val="0"/>
                  <w:marBottom w:val="0"/>
                  <w:divBdr>
                    <w:top w:val="none" w:sz="0" w:space="0" w:color="auto"/>
                    <w:left w:val="none" w:sz="0" w:space="0" w:color="auto"/>
                    <w:bottom w:val="none" w:sz="0" w:space="0" w:color="auto"/>
                    <w:right w:val="none" w:sz="0" w:space="0" w:color="auto"/>
                  </w:divBdr>
                </w:div>
              </w:divsChild>
            </w:div>
            <w:div w:id="2076588099">
              <w:marLeft w:val="0"/>
              <w:marRight w:val="0"/>
              <w:marTop w:val="0"/>
              <w:marBottom w:val="0"/>
              <w:divBdr>
                <w:top w:val="none" w:sz="0" w:space="0" w:color="auto"/>
                <w:left w:val="none" w:sz="0" w:space="0" w:color="auto"/>
                <w:bottom w:val="none" w:sz="0" w:space="0" w:color="auto"/>
                <w:right w:val="none" w:sz="0" w:space="0" w:color="auto"/>
              </w:divBdr>
              <w:divsChild>
                <w:div w:id="278537248">
                  <w:marLeft w:val="0"/>
                  <w:marRight w:val="0"/>
                  <w:marTop w:val="0"/>
                  <w:marBottom w:val="0"/>
                  <w:divBdr>
                    <w:top w:val="none" w:sz="0" w:space="0" w:color="auto"/>
                    <w:left w:val="none" w:sz="0" w:space="0" w:color="auto"/>
                    <w:bottom w:val="none" w:sz="0" w:space="0" w:color="auto"/>
                    <w:right w:val="none" w:sz="0" w:space="0" w:color="auto"/>
                  </w:divBdr>
                </w:div>
              </w:divsChild>
            </w:div>
            <w:div w:id="1442333997">
              <w:marLeft w:val="0"/>
              <w:marRight w:val="0"/>
              <w:marTop w:val="0"/>
              <w:marBottom w:val="0"/>
              <w:divBdr>
                <w:top w:val="none" w:sz="0" w:space="0" w:color="auto"/>
                <w:left w:val="none" w:sz="0" w:space="0" w:color="auto"/>
                <w:bottom w:val="none" w:sz="0" w:space="0" w:color="auto"/>
                <w:right w:val="none" w:sz="0" w:space="0" w:color="auto"/>
              </w:divBdr>
              <w:divsChild>
                <w:div w:id="2104374935">
                  <w:marLeft w:val="0"/>
                  <w:marRight w:val="0"/>
                  <w:marTop w:val="0"/>
                  <w:marBottom w:val="0"/>
                  <w:divBdr>
                    <w:top w:val="none" w:sz="0" w:space="0" w:color="auto"/>
                    <w:left w:val="none" w:sz="0" w:space="0" w:color="auto"/>
                    <w:bottom w:val="none" w:sz="0" w:space="0" w:color="auto"/>
                    <w:right w:val="none" w:sz="0" w:space="0" w:color="auto"/>
                  </w:divBdr>
                </w:div>
              </w:divsChild>
            </w:div>
            <w:div w:id="1848714121">
              <w:marLeft w:val="0"/>
              <w:marRight w:val="0"/>
              <w:marTop w:val="0"/>
              <w:marBottom w:val="0"/>
              <w:divBdr>
                <w:top w:val="none" w:sz="0" w:space="0" w:color="auto"/>
                <w:left w:val="none" w:sz="0" w:space="0" w:color="auto"/>
                <w:bottom w:val="none" w:sz="0" w:space="0" w:color="auto"/>
                <w:right w:val="none" w:sz="0" w:space="0" w:color="auto"/>
              </w:divBdr>
              <w:divsChild>
                <w:div w:id="2119640446">
                  <w:marLeft w:val="0"/>
                  <w:marRight w:val="0"/>
                  <w:marTop w:val="0"/>
                  <w:marBottom w:val="0"/>
                  <w:divBdr>
                    <w:top w:val="none" w:sz="0" w:space="0" w:color="auto"/>
                    <w:left w:val="none" w:sz="0" w:space="0" w:color="auto"/>
                    <w:bottom w:val="none" w:sz="0" w:space="0" w:color="auto"/>
                    <w:right w:val="none" w:sz="0" w:space="0" w:color="auto"/>
                  </w:divBdr>
                </w:div>
              </w:divsChild>
            </w:div>
            <w:div w:id="843981984">
              <w:marLeft w:val="0"/>
              <w:marRight w:val="0"/>
              <w:marTop w:val="0"/>
              <w:marBottom w:val="0"/>
              <w:divBdr>
                <w:top w:val="none" w:sz="0" w:space="0" w:color="auto"/>
                <w:left w:val="none" w:sz="0" w:space="0" w:color="auto"/>
                <w:bottom w:val="none" w:sz="0" w:space="0" w:color="auto"/>
                <w:right w:val="none" w:sz="0" w:space="0" w:color="auto"/>
              </w:divBdr>
              <w:divsChild>
                <w:div w:id="1332563204">
                  <w:marLeft w:val="0"/>
                  <w:marRight w:val="0"/>
                  <w:marTop w:val="0"/>
                  <w:marBottom w:val="0"/>
                  <w:divBdr>
                    <w:top w:val="none" w:sz="0" w:space="0" w:color="auto"/>
                    <w:left w:val="none" w:sz="0" w:space="0" w:color="auto"/>
                    <w:bottom w:val="none" w:sz="0" w:space="0" w:color="auto"/>
                    <w:right w:val="none" w:sz="0" w:space="0" w:color="auto"/>
                  </w:divBdr>
                </w:div>
              </w:divsChild>
            </w:div>
            <w:div w:id="47800133">
              <w:marLeft w:val="0"/>
              <w:marRight w:val="0"/>
              <w:marTop w:val="0"/>
              <w:marBottom w:val="0"/>
              <w:divBdr>
                <w:top w:val="none" w:sz="0" w:space="0" w:color="auto"/>
                <w:left w:val="none" w:sz="0" w:space="0" w:color="auto"/>
                <w:bottom w:val="none" w:sz="0" w:space="0" w:color="auto"/>
                <w:right w:val="none" w:sz="0" w:space="0" w:color="auto"/>
              </w:divBdr>
              <w:divsChild>
                <w:div w:id="362174814">
                  <w:marLeft w:val="0"/>
                  <w:marRight w:val="0"/>
                  <w:marTop w:val="0"/>
                  <w:marBottom w:val="0"/>
                  <w:divBdr>
                    <w:top w:val="none" w:sz="0" w:space="0" w:color="auto"/>
                    <w:left w:val="none" w:sz="0" w:space="0" w:color="auto"/>
                    <w:bottom w:val="none" w:sz="0" w:space="0" w:color="auto"/>
                    <w:right w:val="none" w:sz="0" w:space="0" w:color="auto"/>
                  </w:divBdr>
                </w:div>
              </w:divsChild>
            </w:div>
            <w:div w:id="1732969856">
              <w:marLeft w:val="0"/>
              <w:marRight w:val="0"/>
              <w:marTop w:val="0"/>
              <w:marBottom w:val="0"/>
              <w:divBdr>
                <w:top w:val="none" w:sz="0" w:space="0" w:color="auto"/>
                <w:left w:val="none" w:sz="0" w:space="0" w:color="auto"/>
                <w:bottom w:val="none" w:sz="0" w:space="0" w:color="auto"/>
                <w:right w:val="none" w:sz="0" w:space="0" w:color="auto"/>
              </w:divBdr>
              <w:divsChild>
                <w:div w:id="1980575937">
                  <w:marLeft w:val="0"/>
                  <w:marRight w:val="0"/>
                  <w:marTop w:val="0"/>
                  <w:marBottom w:val="0"/>
                  <w:divBdr>
                    <w:top w:val="none" w:sz="0" w:space="0" w:color="auto"/>
                    <w:left w:val="none" w:sz="0" w:space="0" w:color="auto"/>
                    <w:bottom w:val="none" w:sz="0" w:space="0" w:color="auto"/>
                    <w:right w:val="none" w:sz="0" w:space="0" w:color="auto"/>
                  </w:divBdr>
                </w:div>
              </w:divsChild>
            </w:div>
            <w:div w:id="1517882391">
              <w:marLeft w:val="0"/>
              <w:marRight w:val="0"/>
              <w:marTop w:val="0"/>
              <w:marBottom w:val="0"/>
              <w:divBdr>
                <w:top w:val="none" w:sz="0" w:space="0" w:color="auto"/>
                <w:left w:val="none" w:sz="0" w:space="0" w:color="auto"/>
                <w:bottom w:val="none" w:sz="0" w:space="0" w:color="auto"/>
                <w:right w:val="none" w:sz="0" w:space="0" w:color="auto"/>
              </w:divBdr>
              <w:divsChild>
                <w:div w:id="190152048">
                  <w:marLeft w:val="0"/>
                  <w:marRight w:val="0"/>
                  <w:marTop w:val="0"/>
                  <w:marBottom w:val="0"/>
                  <w:divBdr>
                    <w:top w:val="none" w:sz="0" w:space="0" w:color="auto"/>
                    <w:left w:val="none" w:sz="0" w:space="0" w:color="auto"/>
                    <w:bottom w:val="none" w:sz="0" w:space="0" w:color="auto"/>
                    <w:right w:val="none" w:sz="0" w:space="0" w:color="auto"/>
                  </w:divBdr>
                </w:div>
              </w:divsChild>
            </w:div>
            <w:div w:id="1265923244">
              <w:marLeft w:val="0"/>
              <w:marRight w:val="0"/>
              <w:marTop w:val="0"/>
              <w:marBottom w:val="0"/>
              <w:divBdr>
                <w:top w:val="none" w:sz="0" w:space="0" w:color="auto"/>
                <w:left w:val="none" w:sz="0" w:space="0" w:color="auto"/>
                <w:bottom w:val="none" w:sz="0" w:space="0" w:color="auto"/>
                <w:right w:val="none" w:sz="0" w:space="0" w:color="auto"/>
              </w:divBdr>
              <w:divsChild>
                <w:div w:id="1417820092">
                  <w:marLeft w:val="0"/>
                  <w:marRight w:val="0"/>
                  <w:marTop w:val="0"/>
                  <w:marBottom w:val="0"/>
                  <w:divBdr>
                    <w:top w:val="none" w:sz="0" w:space="0" w:color="auto"/>
                    <w:left w:val="none" w:sz="0" w:space="0" w:color="auto"/>
                    <w:bottom w:val="none" w:sz="0" w:space="0" w:color="auto"/>
                    <w:right w:val="none" w:sz="0" w:space="0" w:color="auto"/>
                  </w:divBdr>
                </w:div>
              </w:divsChild>
            </w:div>
            <w:div w:id="388119158">
              <w:marLeft w:val="0"/>
              <w:marRight w:val="0"/>
              <w:marTop w:val="0"/>
              <w:marBottom w:val="0"/>
              <w:divBdr>
                <w:top w:val="none" w:sz="0" w:space="0" w:color="auto"/>
                <w:left w:val="none" w:sz="0" w:space="0" w:color="auto"/>
                <w:bottom w:val="none" w:sz="0" w:space="0" w:color="auto"/>
                <w:right w:val="none" w:sz="0" w:space="0" w:color="auto"/>
              </w:divBdr>
              <w:divsChild>
                <w:div w:id="351342570">
                  <w:marLeft w:val="0"/>
                  <w:marRight w:val="0"/>
                  <w:marTop w:val="0"/>
                  <w:marBottom w:val="0"/>
                  <w:divBdr>
                    <w:top w:val="none" w:sz="0" w:space="0" w:color="auto"/>
                    <w:left w:val="none" w:sz="0" w:space="0" w:color="auto"/>
                    <w:bottom w:val="none" w:sz="0" w:space="0" w:color="auto"/>
                    <w:right w:val="none" w:sz="0" w:space="0" w:color="auto"/>
                  </w:divBdr>
                </w:div>
              </w:divsChild>
            </w:div>
            <w:div w:id="756025770">
              <w:marLeft w:val="0"/>
              <w:marRight w:val="0"/>
              <w:marTop w:val="0"/>
              <w:marBottom w:val="0"/>
              <w:divBdr>
                <w:top w:val="none" w:sz="0" w:space="0" w:color="auto"/>
                <w:left w:val="none" w:sz="0" w:space="0" w:color="auto"/>
                <w:bottom w:val="none" w:sz="0" w:space="0" w:color="auto"/>
                <w:right w:val="none" w:sz="0" w:space="0" w:color="auto"/>
              </w:divBdr>
              <w:divsChild>
                <w:div w:id="1413501288">
                  <w:marLeft w:val="0"/>
                  <w:marRight w:val="0"/>
                  <w:marTop w:val="0"/>
                  <w:marBottom w:val="0"/>
                  <w:divBdr>
                    <w:top w:val="none" w:sz="0" w:space="0" w:color="auto"/>
                    <w:left w:val="none" w:sz="0" w:space="0" w:color="auto"/>
                    <w:bottom w:val="none" w:sz="0" w:space="0" w:color="auto"/>
                    <w:right w:val="none" w:sz="0" w:space="0" w:color="auto"/>
                  </w:divBdr>
                </w:div>
              </w:divsChild>
            </w:div>
            <w:div w:id="656498089">
              <w:marLeft w:val="0"/>
              <w:marRight w:val="0"/>
              <w:marTop w:val="0"/>
              <w:marBottom w:val="0"/>
              <w:divBdr>
                <w:top w:val="none" w:sz="0" w:space="0" w:color="auto"/>
                <w:left w:val="none" w:sz="0" w:space="0" w:color="auto"/>
                <w:bottom w:val="none" w:sz="0" w:space="0" w:color="auto"/>
                <w:right w:val="none" w:sz="0" w:space="0" w:color="auto"/>
              </w:divBdr>
              <w:divsChild>
                <w:div w:id="1140851309">
                  <w:marLeft w:val="0"/>
                  <w:marRight w:val="0"/>
                  <w:marTop w:val="0"/>
                  <w:marBottom w:val="0"/>
                  <w:divBdr>
                    <w:top w:val="none" w:sz="0" w:space="0" w:color="auto"/>
                    <w:left w:val="none" w:sz="0" w:space="0" w:color="auto"/>
                    <w:bottom w:val="none" w:sz="0" w:space="0" w:color="auto"/>
                    <w:right w:val="none" w:sz="0" w:space="0" w:color="auto"/>
                  </w:divBdr>
                </w:div>
              </w:divsChild>
            </w:div>
            <w:div w:id="586158807">
              <w:marLeft w:val="0"/>
              <w:marRight w:val="0"/>
              <w:marTop w:val="0"/>
              <w:marBottom w:val="0"/>
              <w:divBdr>
                <w:top w:val="none" w:sz="0" w:space="0" w:color="auto"/>
                <w:left w:val="none" w:sz="0" w:space="0" w:color="auto"/>
                <w:bottom w:val="none" w:sz="0" w:space="0" w:color="auto"/>
                <w:right w:val="none" w:sz="0" w:space="0" w:color="auto"/>
              </w:divBdr>
              <w:divsChild>
                <w:div w:id="1037698663">
                  <w:marLeft w:val="0"/>
                  <w:marRight w:val="0"/>
                  <w:marTop w:val="0"/>
                  <w:marBottom w:val="0"/>
                  <w:divBdr>
                    <w:top w:val="none" w:sz="0" w:space="0" w:color="auto"/>
                    <w:left w:val="none" w:sz="0" w:space="0" w:color="auto"/>
                    <w:bottom w:val="none" w:sz="0" w:space="0" w:color="auto"/>
                    <w:right w:val="none" w:sz="0" w:space="0" w:color="auto"/>
                  </w:divBdr>
                </w:div>
              </w:divsChild>
            </w:div>
            <w:div w:id="1491289868">
              <w:marLeft w:val="0"/>
              <w:marRight w:val="0"/>
              <w:marTop w:val="0"/>
              <w:marBottom w:val="0"/>
              <w:divBdr>
                <w:top w:val="none" w:sz="0" w:space="0" w:color="auto"/>
                <w:left w:val="none" w:sz="0" w:space="0" w:color="auto"/>
                <w:bottom w:val="none" w:sz="0" w:space="0" w:color="auto"/>
                <w:right w:val="none" w:sz="0" w:space="0" w:color="auto"/>
              </w:divBdr>
              <w:divsChild>
                <w:div w:id="1442072380">
                  <w:marLeft w:val="0"/>
                  <w:marRight w:val="0"/>
                  <w:marTop w:val="0"/>
                  <w:marBottom w:val="0"/>
                  <w:divBdr>
                    <w:top w:val="none" w:sz="0" w:space="0" w:color="auto"/>
                    <w:left w:val="none" w:sz="0" w:space="0" w:color="auto"/>
                    <w:bottom w:val="none" w:sz="0" w:space="0" w:color="auto"/>
                    <w:right w:val="none" w:sz="0" w:space="0" w:color="auto"/>
                  </w:divBdr>
                </w:div>
              </w:divsChild>
            </w:div>
            <w:div w:id="1506822824">
              <w:marLeft w:val="0"/>
              <w:marRight w:val="0"/>
              <w:marTop w:val="0"/>
              <w:marBottom w:val="0"/>
              <w:divBdr>
                <w:top w:val="none" w:sz="0" w:space="0" w:color="auto"/>
                <w:left w:val="none" w:sz="0" w:space="0" w:color="auto"/>
                <w:bottom w:val="none" w:sz="0" w:space="0" w:color="auto"/>
                <w:right w:val="none" w:sz="0" w:space="0" w:color="auto"/>
              </w:divBdr>
              <w:divsChild>
                <w:div w:id="1082029103">
                  <w:marLeft w:val="0"/>
                  <w:marRight w:val="0"/>
                  <w:marTop w:val="0"/>
                  <w:marBottom w:val="0"/>
                  <w:divBdr>
                    <w:top w:val="none" w:sz="0" w:space="0" w:color="auto"/>
                    <w:left w:val="none" w:sz="0" w:space="0" w:color="auto"/>
                    <w:bottom w:val="none" w:sz="0" w:space="0" w:color="auto"/>
                    <w:right w:val="none" w:sz="0" w:space="0" w:color="auto"/>
                  </w:divBdr>
                </w:div>
              </w:divsChild>
            </w:div>
            <w:div w:id="1218124775">
              <w:marLeft w:val="0"/>
              <w:marRight w:val="0"/>
              <w:marTop w:val="0"/>
              <w:marBottom w:val="0"/>
              <w:divBdr>
                <w:top w:val="none" w:sz="0" w:space="0" w:color="auto"/>
                <w:left w:val="none" w:sz="0" w:space="0" w:color="auto"/>
                <w:bottom w:val="none" w:sz="0" w:space="0" w:color="auto"/>
                <w:right w:val="none" w:sz="0" w:space="0" w:color="auto"/>
              </w:divBdr>
              <w:divsChild>
                <w:div w:id="1384131806">
                  <w:marLeft w:val="0"/>
                  <w:marRight w:val="0"/>
                  <w:marTop w:val="0"/>
                  <w:marBottom w:val="0"/>
                  <w:divBdr>
                    <w:top w:val="none" w:sz="0" w:space="0" w:color="auto"/>
                    <w:left w:val="none" w:sz="0" w:space="0" w:color="auto"/>
                    <w:bottom w:val="none" w:sz="0" w:space="0" w:color="auto"/>
                    <w:right w:val="none" w:sz="0" w:space="0" w:color="auto"/>
                  </w:divBdr>
                </w:div>
              </w:divsChild>
            </w:div>
            <w:div w:id="1686326992">
              <w:marLeft w:val="0"/>
              <w:marRight w:val="0"/>
              <w:marTop w:val="0"/>
              <w:marBottom w:val="0"/>
              <w:divBdr>
                <w:top w:val="none" w:sz="0" w:space="0" w:color="auto"/>
                <w:left w:val="none" w:sz="0" w:space="0" w:color="auto"/>
                <w:bottom w:val="none" w:sz="0" w:space="0" w:color="auto"/>
                <w:right w:val="none" w:sz="0" w:space="0" w:color="auto"/>
              </w:divBdr>
              <w:divsChild>
                <w:div w:id="152257220">
                  <w:marLeft w:val="0"/>
                  <w:marRight w:val="0"/>
                  <w:marTop w:val="0"/>
                  <w:marBottom w:val="0"/>
                  <w:divBdr>
                    <w:top w:val="none" w:sz="0" w:space="0" w:color="auto"/>
                    <w:left w:val="none" w:sz="0" w:space="0" w:color="auto"/>
                    <w:bottom w:val="none" w:sz="0" w:space="0" w:color="auto"/>
                    <w:right w:val="none" w:sz="0" w:space="0" w:color="auto"/>
                  </w:divBdr>
                </w:div>
              </w:divsChild>
            </w:div>
            <w:div w:id="766969117">
              <w:marLeft w:val="0"/>
              <w:marRight w:val="0"/>
              <w:marTop w:val="0"/>
              <w:marBottom w:val="0"/>
              <w:divBdr>
                <w:top w:val="none" w:sz="0" w:space="0" w:color="auto"/>
                <w:left w:val="none" w:sz="0" w:space="0" w:color="auto"/>
                <w:bottom w:val="none" w:sz="0" w:space="0" w:color="auto"/>
                <w:right w:val="none" w:sz="0" w:space="0" w:color="auto"/>
              </w:divBdr>
              <w:divsChild>
                <w:div w:id="609899754">
                  <w:marLeft w:val="0"/>
                  <w:marRight w:val="0"/>
                  <w:marTop w:val="0"/>
                  <w:marBottom w:val="0"/>
                  <w:divBdr>
                    <w:top w:val="none" w:sz="0" w:space="0" w:color="auto"/>
                    <w:left w:val="none" w:sz="0" w:space="0" w:color="auto"/>
                    <w:bottom w:val="none" w:sz="0" w:space="0" w:color="auto"/>
                    <w:right w:val="none" w:sz="0" w:space="0" w:color="auto"/>
                  </w:divBdr>
                </w:div>
              </w:divsChild>
            </w:div>
            <w:div w:id="595675446">
              <w:marLeft w:val="0"/>
              <w:marRight w:val="0"/>
              <w:marTop w:val="0"/>
              <w:marBottom w:val="0"/>
              <w:divBdr>
                <w:top w:val="none" w:sz="0" w:space="0" w:color="auto"/>
                <w:left w:val="none" w:sz="0" w:space="0" w:color="auto"/>
                <w:bottom w:val="none" w:sz="0" w:space="0" w:color="auto"/>
                <w:right w:val="none" w:sz="0" w:space="0" w:color="auto"/>
              </w:divBdr>
              <w:divsChild>
                <w:div w:id="950697520">
                  <w:marLeft w:val="0"/>
                  <w:marRight w:val="0"/>
                  <w:marTop w:val="0"/>
                  <w:marBottom w:val="0"/>
                  <w:divBdr>
                    <w:top w:val="none" w:sz="0" w:space="0" w:color="auto"/>
                    <w:left w:val="none" w:sz="0" w:space="0" w:color="auto"/>
                    <w:bottom w:val="none" w:sz="0" w:space="0" w:color="auto"/>
                    <w:right w:val="none" w:sz="0" w:space="0" w:color="auto"/>
                  </w:divBdr>
                </w:div>
              </w:divsChild>
            </w:div>
            <w:div w:id="1695614739">
              <w:marLeft w:val="0"/>
              <w:marRight w:val="0"/>
              <w:marTop w:val="0"/>
              <w:marBottom w:val="0"/>
              <w:divBdr>
                <w:top w:val="none" w:sz="0" w:space="0" w:color="auto"/>
                <w:left w:val="none" w:sz="0" w:space="0" w:color="auto"/>
                <w:bottom w:val="none" w:sz="0" w:space="0" w:color="auto"/>
                <w:right w:val="none" w:sz="0" w:space="0" w:color="auto"/>
              </w:divBdr>
              <w:divsChild>
                <w:div w:id="1101074235">
                  <w:marLeft w:val="0"/>
                  <w:marRight w:val="0"/>
                  <w:marTop w:val="0"/>
                  <w:marBottom w:val="0"/>
                  <w:divBdr>
                    <w:top w:val="none" w:sz="0" w:space="0" w:color="auto"/>
                    <w:left w:val="none" w:sz="0" w:space="0" w:color="auto"/>
                    <w:bottom w:val="none" w:sz="0" w:space="0" w:color="auto"/>
                    <w:right w:val="none" w:sz="0" w:space="0" w:color="auto"/>
                  </w:divBdr>
                </w:div>
              </w:divsChild>
            </w:div>
            <w:div w:id="1779831190">
              <w:marLeft w:val="0"/>
              <w:marRight w:val="0"/>
              <w:marTop w:val="0"/>
              <w:marBottom w:val="0"/>
              <w:divBdr>
                <w:top w:val="none" w:sz="0" w:space="0" w:color="auto"/>
                <w:left w:val="none" w:sz="0" w:space="0" w:color="auto"/>
                <w:bottom w:val="none" w:sz="0" w:space="0" w:color="auto"/>
                <w:right w:val="none" w:sz="0" w:space="0" w:color="auto"/>
              </w:divBdr>
              <w:divsChild>
                <w:div w:id="1526020256">
                  <w:marLeft w:val="0"/>
                  <w:marRight w:val="0"/>
                  <w:marTop w:val="0"/>
                  <w:marBottom w:val="0"/>
                  <w:divBdr>
                    <w:top w:val="none" w:sz="0" w:space="0" w:color="auto"/>
                    <w:left w:val="none" w:sz="0" w:space="0" w:color="auto"/>
                    <w:bottom w:val="none" w:sz="0" w:space="0" w:color="auto"/>
                    <w:right w:val="none" w:sz="0" w:space="0" w:color="auto"/>
                  </w:divBdr>
                </w:div>
              </w:divsChild>
            </w:div>
            <w:div w:id="190996485">
              <w:marLeft w:val="0"/>
              <w:marRight w:val="0"/>
              <w:marTop w:val="0"/>
              <w:marBottom w:val="0"/>
              <w:divBdr>
                <w:top w:val="none" w:sz="0" w:space="0" w:color="auto"/>
                <w:left w:val="none" w:sz="0" w:space="0" w:color="auto"/>
                <w:bottom w:val="none" w:sz="0" w:space="0" w:color="auto"/>
                <w:right w:val="none" w:sz="0" w:space="0" w:color="auto"/>
              </w:divBdr>
              <w:divsChild>
                <w:div w:id="747075679">
                  <w:marLeft w:val="0"/>
                  <w:marRight w:val="0"/>
                  <w:marTop w:val="0"/>
                  <w:marBottom w:val="0"/>
                  <w:divBdr>
                    <w:top w:val="none" w:sz="0" w:space="0" w:color="auto"/>
                    <w:left w:val="none" w:sz="0" w:space="0" w:color="auto"/>
                    <w:bottom w:val="none" w:sz="0" w:space="0" w:color="auto"/>
                    <w:right w:val="none" w:sz="0" w:space="0" w:color="auto"/>
                  </w:divBdr>
                </w:div>
              </w:divsChild>
            </w:div>
            <w:div w:id="680083557">
              <w:marLeft w:val="0"/>
              <w:marRight w:val="0"/>
              <w:marTop w:val="0"/>
              <w:marBottom w:val="0"/>
              <w:divBdr>
                <w:top w:val="none" w:sz="0" w:space="0" w:color="auto"/>
                <w:left w:val="none" w:sz="0" w:space="0" w:color="auto"/>
                <w:bottom w:val="none" w:sz="0" w:space="0" w:color="auto"/>
                <w:right w:val="none" w:sz="0" w:space="0" w:color="auto"/>
              </w:divBdr>
              <w:divsChild>
                <w:div w:id="950892877">
                  <w:marLeft w:val="0"/>
                  <w:marRight w:val="0"/>
                  <w:marTop w:val="0"/>
                  <w:marBottom w:val="0"/>
                  <w:divBdr>
                    <w:top w:val="none" w:sz="0" w:space="0" w:color="auto"/>
                    <w:left w:val="none" w:sz="0" w:space="0" w:color="auto"/>
                    <w:bottom w:val="none" w:sz="0" w:space="0" w:color="auto"/>
                    <w:right w:val="none" w:sz="0" w:space="0" w:color="auto"/>
                  </w:divBdr>
                </w:div>
              </w:divsChild>
            </w:div>
            <w:div w:id="1405570246">
              <w:marLeft w:val="0"/>
              <w:marRight w:val="0"/>
              <w:marTop w:val="0"/>
              <w:marBottom w:val="0"/>
              <w:divBdr>
                <w:top w:val="none" w:sz="0" w:space="0" w:color="auto"/>
                <w:left w:val="none" w:sz="0" w:space="0" w:color="auto"/>
                <w:bottom w:val="none" w:sz="0" w:space="0" w:color="auto"/>
                <w:right w:val="none" w:sz="0" w:space="0" w:color="auto"/>
              </w:divBdr>
              <w:divsChild>
                <w:div w:id="2073889798">
                  <w:marLeft w:val="0"/>
                  <w:marRight w:val="0"/>
                  <w:marTop w:val="0"/>
                  <w:marBottom w:val="0"/>
                  <w:divBdr>
                    <w:top w:val="none" w:sz="0" w:space="0" w:color="auto"/>
                    <w:left w:val="none" w:sz="0" w:space="0" w:color="auto"/>
                    <w:bottom w:val="none" w:sz="0" w:space="0" w:color="auto"/>
                    <w:right w:val="none" w:sz="0" w:space="0" w:color="auto"/>
                  </w:divBdr>
                </w:div>
              </w:divsChild>
            </w:div>
            <w:div w:id="526530484">
              <w:marLeft w:val="0"/>
              <w:marRight w:val="0"/>
              <w:marTop w:val="0"/>
              <w:marBottom w:val="0"/>
              <w:divBdr>
                <w:top w:val="none" w:sz="0" w:space="0" w:color="auto"/>
                <w:left w:val="none" w:sz="0" w:space="0" w:color="auto"/>
                <w:bottom w:val="none" w:sz="0" w:space="0" w:color="auto"/>
                <w:right w:val="none" w:sz="0" w:space="0" w:color="auto"/>
              </w:divBdr>
              <w:divsChild>
                <w:div w:id="1488588358">
                  <w:marLeft w:val="0"/>
                  <w:marRight w:val="0"/>
                  <w:marTop w:val="0"/>
                  <w:marBottom w:val="0"/>
                  <w:divBdr>
                    <w:top w:val="none" w:sz="0" w:space="0" w:color="auto"/>
                    <w:left w:val="none" w:sz="0" w:space="0" w:color="auto"/>
                    <w:bottom w:val="none" w:sz="0" w:space="0" w:color="auto"/>
                    <w:right w:val="none" w:sz="0" w:space="0" w:color="auto"/>
                  </w:divBdr>
                </w:div>
              </w:divsChild>
            </w:div>
            <w:div w:id="1453750083">
              <w:marLeft w:val="0"/>
              <w:marRight w:val="0"/>
              <w:marTop w:val="0"/>
              <w:marBottom w:val="0"/>
              <w:divBdr>
                <w:top w:val="none" w:sz="0" w:space="0" w:color="auto"/>
                <w:left w:val="none" w:sz="0" w:space="0" w:color="auto"/>
                <w:bottom w:val="none" w:sz="0" w:space="0" w:color="auto"/>
                <w:right w:val="none" w:sz="0" w:space="0" w:color="auto"/>
              </w:divBdr>
              <w:divsChild>
                <w:div w:id="222328005">
                  <w:marLeft w:val="0"/>
                  <w:marRight w:val="0"/>
                  <w:marTop w:val="0"/>
                  <w:marBottom w:val="0"/>
                  <w:divBdr>
                    <w:top w:val="none" w:sz="0" w:space="0" w:color="auto"/>
                    <w:left w:val="none" w:sz="0" w:space="0" w:color="auto"/>
                    <w:bottom w:val="none" w:sz="0" w:space="0" w:color="auto"/>
                    <w:right w:val="none" w:sz="0" w:space="0" w:color="auto"/>
                  </w:divBdr>
                </w:div>
              </w:divsChild>
            </w:div>
            <w:div w:id="1298796690">
              <w:marLeft w:val="0"/>
              <w:marRight w:val="0"/>
              <w:marTop w:val="0"/>
              <w:marBottom w:val="0"/>
              <w:divBdr>
                <w:top w:val="none" w:sz="0" w:space="0" w:color="auto"/>
                <w:left w:val="none" w:sz="0" w:space="0" w:color="auto"/>
                <w:bottom w:val="none" w:sz="0" w:space="0" w:color="auto"/>
                <w:right w:val="none" w:sz="0" w:space="0" w:color="auto"/>
              </w:divBdr>
              <w:divsChild>
                <w:div w:id="1863936910">
                  <w:marLeft w:val="0"/>
                  <w:marRight w:val="0"/>
                  <w:marTop w:val="0"/>
                  <w:marBottom w:val="0"/>
                  <w:divBdr>
                    <w:top w:val="none" w:sz="0" w:space="0" w:color="auto"/>
                    <w:left w:val="none" w:sz="0" w:space="0" w:color="auto"/>
                    <w:bottom w:val="none" w:sz="0" w:space="0" w:color="auto"/>
                    <w:right w:val="none" w:sz="0" w:space="0" w:color="auto"/>
                  </w:divBdr>
                </w:div>
              </w:divsChild>
            </w:div>
            <w:div w:id="1567230157">
              <w:marLeft w:val="0"/>
              <w:marRight w:val="0"/>
              <w:marTop w:val="0"/>
              <w:marBottom w:val="0"/>
              <w:divBdr>
                <w:top w:val="none" w:sz="0" w:space="0" w:color="auto"/>
                <w:left w:val="none" w:sz="0" w:space="0" w:color="auto"/>
                <w:bottom w:val="none" w:sz="0" w:space="0" w:color="auto"/>
                <w:right w:val="none" w:sz="0" w:space="0" w:color="auto"/>
              </w:divBdr>
              <w:divsChild>
                <w:div w:id="1319651345">
                  <w:marLeft w:val="0"/>
                  <w:marRight w:val="0"/>
                  <w:marTop w:val="0"/>
                  <w:marBottom w:val="0"/>
                  <w:divBdr>
                    <w:top w:val="none" w:sz="0" w:space="0" w:color="auto"/>
                    <w:left w:val="none" w:sz="0" w:space="0" w:color="auto"/>
                    <w:bottom w:val="none" w:sz="0" w:space="0" w:color="auto"/>
                    <w:right w:val="none" w:sz="0" w:space="0" w:color="auto"/>
                  </w:divBdr>
                </w:div>
              </w:divsChild>
            </w:div>
            <w:div w:id="1516533076">
              <w:marLeft w:val="0"/>
              <w:marRight w:val="0"/>
              <w:marTop w:val="0"/>
              <w:marBottom w:val="0"/>
              <w:divBdr>
                <w:top w:val="none" w:sz="0" w:space="0" w:color="auto"/>
                <w:left w:val="none" w:sz="0" w:space="0" w:color="auto"/>
                <w:bottom w:val="none" w:sz="0" w:space="0" w:color="auto"/>
                <w:right w:val="none" w:sz="0" w:space="0" w:color="auto"/>
              </w:divBdr>
              <w:divsChild>
                <w:div w:id="479007134">
                  <w:marLeft w:val="0"/>
                  <w:marRight w:val="0"/>
                  <w:marTop w:val="0"/>
                  <w:marBottom w:val="0"/>
                  <w:divBdr>
                    <w:top w:val="none" w:sz="0" w:space="0" w:color="auto"/>
                    <w:left w:val="none" w:sz="0" w:space="0" w:color="auto"/>
                    <w:bottom w:val="none" w:sz="0" w:space="0" w:color="auto"/>
                    <w:right w:val="none" w:sz="0" w:space="0" w:color="auto"/>
                  </w:divBdr>
                </w:div>
              </w:divsChild>
            </w:div>
            <w:div w:id="416635089">
              <w:marLeft w:val="0"/>
              <w:marRight w:val="0"/>
              <w:marTop w:val="0"/>
              <w:marBottom w:val="0"/>
              <w:divBdr>
                <w:top w:val="none" w:sz="0" w:space="0" w:color="auto"/>
                <w:left w:val="none" w:sz="0" w:space="0" w:color="auto"/>
                <w:bottom w:val="none" w:sz="0" w:space="0" w:color="auto"/>
                <w:right w:val="none" w:sz="0" w:space="0" w:color="auto"/>
              </w:divBdr>
              <w:divsChild>
                <w:div w:id="1157301165">
                  <w:marLeft w:val="0"/>
                  <w:marRight w:val="0"/>
                  <w:marTop w:val="0"/>
                  <w:marBottom w:val="0"/>
                  <w:divBdr>
                    <w:top w:val="none" w:sz="0" w:space="0" w:color="auto"/>
                    <w:left w:val="none" w:sz="0" w:space="0" w:color="auto"/>
                    <w:bottom w:val="none" w:sz="0" w:space="0" w:color="auto"/>
                    <w:right w:val="none" w:sz="0" w:space="0" w:color="auto"/>
                  </w:divBdr>
                </w:div>
              </w:divsChild>
            </w:div>
            <w:div w:id="383990520">
              <w:marLeft w:val="0"/>
              <w:marRight w:val="0"/>
              <w:marTop w:val="0"/>
              <w:marBottom w:val="0"/>
              <w:divBdr>
                <w:top w:val="none" w:sz="0" w:space="0" w:color="auto"/>
                <w:left w:val="none" w:sz="0" w:space="0" w:color="auto"/>
                <w:bottom w:val="none" w:sz="0" w:space="0" w:color="auto"/>
                <w:right w:val="none" w:sz="0" w:space="0" w:color="auto"/>
              </w:divBdr>
              <w:divsChild>
                <w:div w:id="1707833873">
                  <w:marLeft w:val="0"/>
                  <w:marRight w:val="0"/>
                  <w:marTop w:val="0"/>
                  <w:marBottom w:val="0"/>
                  <w:divBdr>
                    <w:top w:val="none" w:sz="0" w:space="0" w:color="auto"/>
                    <w:left w:val="none" w:sz="0" w:space="0" w:color="auto"/>
                    <w:bottom w:val="none" w:sz="0" w:space="0" w:color="auto"/>
                    <w:right w:val="none" w:sz="0" w:space="0" w:color="auto"/>
                  </w:divBdr>
                </w:div>
              </w:divsChild>
            </w:div>
            <w:div w:id="1267885096">
              <w:marLeft w:val="0"/>
              <w:marRight w:val="0"/>
              <w:marTop w:val="0"/>
              <w:marBottom w:val="0"/>
              <w:divBdr>
                <w:top w:val="none" w:sz="0" w:space="0" w:color="auto"/>
                <w:left w:val="none" w:sz="0" w:space="0" w:color="auto"/>
                <w:bottom w:val="none" w:sz="0" w:space="0" w:color="auto"/>
                <w:right w:val="none" w:sz="0" w:space="0" w:color="auto"/>
              </w:divBdr>
              <w:divsChild>
                <w:div w:id="1739283077">
                  <w:marLeft w:val="0"/>
                  <w:marRight w:val="0"/>
                  <w:marTop w:val="0"/>
                  <w:marBottom w:val="0"/>
                  <w:divBdr>
                    <w:top w:val="none" w:sz="0" w:space="0" w:color="auto"/>
                    <w:left w:val="none" w:sz="0" w:space="0" w:color="auto"/>
                    <w:bottom w:val="none" w:sz="0" w:space="0" w:color="auto"/>
                    <w:right w:val="none" w:sz="0" w:space="0" w:color="auto"/>
                  </w:divBdr>
                </w:div>
              </w:divsChild>
            </w:div>
            <w:div w:id="1451166383">
              <w:marLeft w:val="0"/>
              <w:marRight w:val="0"/>
              <w:marTop w:val="0"/>
              <w:marBottom w:val="0"/>
              <w:divBdr>
                <w:top w:val="none" w:sz="0" w:space="0" w:color="auto"/>
                <w:left w:val="none" w:sz="0" w:space="0" w:color="auto"/>
                <w:bottom w:val="none" w:sz="0" w:space="0" w:color="auto"/>
                <w:right w:val="none" w:sz="0" w:space="0" w:color="auto"/>
              </w:divBdr>
              <w:divsChild>
                <w:div w:id="1974603783">
                  <w:marLeft w:val="0"/>
                  <w:marRight w:val="0"/>
                  <w:marTop w:val="0"/>
                  <w:marBottom w:val="0"/>
                  <w:divBdr>
                    <w:top w:val="none" w:sz="0" w:space="0" w:color="auto"/>
                    <w:left w:val="none" w:sz="0" w:space="0" w:color="auto"/>
                    <w:bottom w:val="none" w:sz="0" w:space="0" w:color="auto"/>
                    <w:right w:val="none" w:sz="0" w:space="0" w:color="auto"/>
                  </w:divBdr>
                </w:div>
              </w:divsChild>
            </w:div>
            <w:div w:id="941762597">
              <w:marLeft w:val="0"/>
              <w:marRight w:val="0"/>
              <w:marTop w:val="0"/>
              <w:marBottom w:val="0"/>
              <w:divBdr>
                <w:top w:val="none" w:sz="0" w:space="0" w:color="auto"/>
                <w:left w:val="none" w:sz="0" w:space="0" w:color="auto"/>
                <w:bottom w:val="none" w:sz="0" w:space="0" w:color="auto"/>
                <w:right w:val="none" w:sz="0" w:space="0" w:color="auto"/>
              </w:divBdr>
              <w:divsChild>
                <w:div w:id="15745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2678">
          <w:marLeft w:val="0"/>
          <w:marRight w:val="0"/>
          <w:marTop w:val="0"/>
          <w:marBottom w:val="600"/>
          <w:divBdr>
            <w:top w:val="none" w:sz="0" w:space="0" w:color="auto"/>
            <w:left w:val="none" w:sz="0" w:space="0" w:color="auto"/>
            <w:bottom w:val="none" w:sz="0" w:space="0" w:color="auto"/>
            <w:right w:val="none" w:sz="0" w:space="0" w:color="auto"/>
          </w:divBdr>
        </w:div>
      </w:divsChild>
    </w:div>
    <w:div w:id="801508670">
      <w:marLeft w:val="0"/>
      <w:marRight w:val="0"/>
      <w:marTop w:val="0"/>
      <w:marBottom w:val="0"/>
      <w:divBdr>
        <w:top w:val="none" w:sz="0" w:space="0" w:color="auto"/>
        <w:left w:val="none" w:sz="0" w:space="0" w:color="auto"/>
        <w:bottom w:val="none" w:sz="0" w:space="0" w:color="auto"/>
        <w:right w:val="none" w:sz="0" w:space="0" w:color="auto"/>
      </w:divBdr>
      <w:divsChild>
        <w:div w:id="144668239">
          <w:marLeft w:val="0"/>
          <w:marRight w:val="0"/>
          <w:marTop w:val="432"/>
          <w:marBottom w:val="0"/>
          <w:divBdr>
            <w:top w:val="none" w:sz="0" w:space="0" w:color="auto"/>
            <w:left w:val="none" w:sz="0" w:space="0" w:color="auto"/>
            <w:bottom w:val="none" w:sz="0" w:space="0" w:color="auto"/>
            <w:right w:val="none" w:sz="0" w:space="0" w:color="auto"/>
          </w:divBdr>
        </w:div>
        <w:div w:id="1763455331">
          <w:marLeft w:val="0"/>
          <w:marRight w:val="0"/>
          <w:marTop w:val="0"/>
          <w:marBottom w:val="0"/>
          <w:divBdr>
            <w:top w:val="none" w:sz="0" w:space="0" w:color="auto"/>
            <w:left w:val="none" w:sz="0" w:space="0" w:color="auto"/>
            <w:bottom w:val="none" w:sz="0" w:space="0" w:color="auto"/>
            <w:right w:val="none" w:sz="0" w:space="0" w:color="auto"/>
          </w:divBdr>
        </w:div>
        <w:div w:id="789318494">
          <w:marLeft w:val="0"/>
          <w:marRight w:val="0"/>
          <w:marTop w:val="0"/>
          <w:marBottom w:val="600"/>
          <w:divBdr>
            <w:top w:val="none" w:sz="0" w:space="0" w:color="auto"/>
            <w:left w:val="none" w:sz="0" w:space="0" w:color="auto"/>
            <w:bottom w:val="none" w:sz="0" w:space="0" w:color="auto"/>
            <w:right w:val="none" w:sz="0" w:space="0" w:color="auto"/>
          </w:divBdr>
        </w:div>
      </w:divsChild>
    </w:div>
    <w:div w:id="810245995">
      <w:marLeft w:val="0"/>
      <w:marRight w:val="0"/>
      <w:marTop w:val="0"/>
      <w:marBottom w:val="0"/>
      <w:divBdr>
        <w:top w:val="none" w:sz="0" w:space="0" w:color="auto"/>
        <w:left w:val="none" w:sz="0" w:space="0" w:color="auto"/>
        <w:bottom w:val="none" w:sz="0" w:space="0" w:color="auto"/>
        <w:right w:val="none" w:sz="0" w:space="0" w:color="auto"/>
      </w:divBdr>
      <w:divsChild>
        <w:div w:id="1864590293">
          <w:marLeft w:val="0"/>
          <w:marRight w:val="0"/>
          <w:marTop w:val="432"/>
          <w:marBottom w:val="0"/>
          <w:divBdr>
            <w:top w:val="none" w:sz="0" w:space="0" w:color="auto"/>
            <w:left w:val="none" w:sz="0" w:space="0" w:color="auto"/>
            <w:bottom w:val="none" w:sz="0" w:space="0" w:color="auto"/>
            <w:right w:val="none" w:sz="0" w:space="0" w:color="auto"/>
          </w:divBdr>
        </w:div>
        <w:div w:id="1000082478">
          <w:marLeft w:val="0"/>
          <w:marRight w:val="0"/>
          <w:marTop w:val="0"/>
          <w:marBottom w:val="0"/>
          <w:divBdr>
            <w:top w:val="none" w:sz="0" w:space="0" w:color="auto"/>
            <w:left w:val="none" w:sz="0" w:space="0" w:color="auto"/>
            <w:bottom w:val="none" w:sz="0" w:space="0" w:color="auto"/>
            <w:right w:val="none" w:sz="0" w:space="0" w:color="auto"/>
          </w:divBdr>
          <w:divsChild>
            <w:div w:id="1558281006">
              <w:marLeft w:val="0"/>
              <w:marRight w:val="0"/>
              <w:marTop w:val="0"/>
              <w:marBottom w:val="0"/>
              <w:divBdr>
                <w:top w:val="none" w:sz="0" w:space="0" w:color="auto"/>
                <w:left w:val="none" w:sz="0" w:space="0" w:color="auto"/>
                <w:bottom w:val="none" w:sz="0" w:space="0" w:color="auto"/>
                <w:right w:val="none" w:sz="0" w:space="0" w:color="auto"/>
              </w:divBdr>
              <w:divsChild>
                <w:div w:id="396057028">
                  <w:marLeft w:val="0"/>
                  <w:marRight w:val="0"/>
                  <w:marTop w:val="0"/>
                  <w:marBottom w:val="0"/>
                  <w:divBdr>
                    <w:top w:val="none" w:sz="0" w:space="0" w:color="auto"/>
                    <w:left w:val="none" w:sz="0" w:space="0" w:color="auto"/>
                    <w:bottom w:val="none" w:sz="0" w:space="0" w:color="auto"/>
                    <w:right w:val="none" w:sz="0" w:space="0" w:color="auto"/>
                  </w:divBdr>
                </w:div>
              </w:divsChild>
            </w:div>
            <w:div w:id="959992940">
              <w:marLeft w:val="0"/>
              <w:marRight w:val="0"/>
              <w:marTop w:val="0"/>
              <w:marBottom w:val="0"/>
              <w:divBdr>
                <w:top w:val="none" w:sz="0" w:space="0" w:color="auto"/>
                <w:left w:val="none" w:sz="0" w:space="0" w:color="auto"/>
                <w:bottom w:val="none" w:sz="0" w:space="0" w:color="auto"/>
                <w:right w:val="none" w:sz="0" w:space="0" w:color="auto"/>
              </w:divBdr>
              <w:divsChild>
                <w:div w:id="1347054544">
                  <w:marLeft w:val="0"/>
                  <w:marRight w:val="0"/>
                  <w:marTop w:val="0"/>
                  <w:marBottom w:val="0"/>
                  <w:divBdr>
                    <w:top w:val="none" w:sz="0" w:space="0" w:color="auto"/>
                    <w:left w:val="none" w:sz="0" w:space="0" w:color="auto"/>
                    <w:bottom w:val="none" w:sz="0" w:space="0" w:color="auto"/>
                    <w:right w:val="none" w:sz="0" w:space="0" w:color="auto"/>
                  </w:divBdr>
                </w:div>
              </w:divsChild>
            </w:div>
            <w:div w:id="1226531480">
              <w:marLeft w:val="0"/>
              <w:marRight w:val="0"/>
              <w:marTop w:val="0"/>
              <w:marBottom w:val="0"/>
              <w:divBdr>
                <w:top w:val="none" w:sz="0" w:space="0" w:color="auto"/>
                <w:left w:val="none" w:sz="0" w:space="0" w:color="auto"/>
                <w:bottom w:val="none" w:sz="0" w:space="0" w:color="auto"/>
                <w:right w:val="none" w:sz="0" w:space="0" w:color="auto"/>
              </w:divBdr>
              <w:divsChild>
                <w:div w:id="1652518354">
                  <w:marLeft w:val="0"/>
                  <w:marRight w:val="0"/>
                  <w:marTop w:val="0"/>
                  <w:marBottom w:val="0"/>
                  <w:divBdr>
                    <w:top w:val="none" w:sz="0" w:space="0" w:color="auto"/>
                    <w:left w:val="none" w:sz="0" w:space="0" w:color="auto"/>
                    <w:bottom w:val="none" w:sz="0" w:space="0" w:color="auto"/>
                    <w:right w:val="none" w:sz="0" w:space="0" w:color="auto"/>
                  </w:divBdr>
                </w:div>
              </w:divsChild>
            </w:div>
            <w:div w:id="958295876">
              <w:marLeft w:val="0"/>
              <w:marRight w:val="0"/>
              <w:marTop w:val="0"/>
              <w:marBottom w:val="0"/>
              <w:divBdr>
                <w:top w:val="none" w:sz="0" w:space="0" w:color="auto"/>
                <w:left w:val="none" w:sz="0" w:space="0" w:color="auto"/>
                <w:bottom w:val="none" w:sz="0" w:space="0" w:color="auto"/>
                <w:right w:val="none" w:sz="0" w:space="0" w:color="auto"/>
              </w:divBdr>
              <w:divsChild>
                <w:div w:id="127750595">
                  <w:marLeft w:val="0"/>
                  <w:marRight w:val="0"/>
                  <w:marTop w:val="0"/>
                  <w:marBottom w:val="0"/>
                  <w:divBdr>
                    <w:top w:val="none" w:sz="0" w:space="0" w:color="auto"/>
                    <w:left w:val="none" w:sz="0" w:space="0" w:color="auto"/>
                    <w:bottom w:val="none" w:sz="0" w:space="0" w:color="auto"/>
                    <w:right w:val="none" w:sz="0" w:space="0" w:color="auto"/>
                  </w:divBdr>
                </w:div>
              </w:divsChild>
            </w:div>
            <w:div w:id="1873690011">
              <w:marLeft w:val="0"/>
              <w:marRight w:val="0"/>
              <w:marTop w:val="0"/>
              <w:marBottom w:val="0"/>
              <w:divBdr>
                <w:top w:val="none" w:sz="0" w:space="0" w:color="auto"/>
                <w:left w:val="none" w:sz="0" w:space="0" w:color="auto"/>
                <w:bottom w:val="none" w:sz="0" w:space="0" w:color="auto"/>
                <w:right w:val="none" w:sz="0" w:space="0" w:color="auto"/>
              </w:divBdr>
              <w:divsChild>
                <w:div w:id="1007948244">
                  <w:marLeft w:val="0"/>
                  <w:marRight w:val="0"/>
                  <w:marTop w:val="0"/>
                  <w:marBottom w:val="0"/>
                  <w:divBdr>
                    <w:top w:val="none" w:sz="0" w:space="0" w:color="auto"/>
                    <w:left w:val="none" w:sz="0" w:space="0" w:color="auto"/>
                    <w:bottom w:val="none" w:sz="0" w:space="0" w:color="auto"/>
                    <w:right w:val="none" w:sz="0" w:space="0" w:color="auto"/>
                  </w:divBdr>
                </w:div>
              </w:divsChild>
            </w:div>
            <w:div w:id="2060399944">
              <w:marLeft w:val="0"/>
              <w:marRight w:val="0"/>
              <w:marTop w:val="0"/>
              <w:marBottom w:val="0"/>
              <w:divBdr>
                <w:top w:val="none" w:sz="0" w:space="0" w:color="auto"/>
                <w:left w:val="none" w:sz="0" w:space="0" w:color="auto"/>
                <w:bottom w:val="none" w:sz="0" w:space="0" w:color="auto"/>
                <w:right w:val="none" w:sz="0" w:space="0" w:color="auto"/>
              </w:divBdr>
              <w:divsChild>
                <w:div w:id="1917664820">
                  <w:marLeft w:val="0"/>
                  <w:marRight w:val="0"/>
                  <w:marTop w:val="0"/>
                  <w:marBottom w:val="0"/>
                  <w:divBdr>
                    <w:top w:val="none" w:sz="0" w:space="0" w:color="auto"/>
                    <w:left w:val="none" w:sz="0" w:space="0" w:color="auto"/>
                    <w:bottom w:val="none" w:sz="0" w:space="0" w:color="auto"/>
                    <w:right w:val="none" w:sz="0" w:space="0" w:color="auto"/>
                  </w:divBdr>
                </w:div>
              </w:divsChild>
            </w:div>
            <w:div w:id="1956211440">
              <w:marLeft w:val="0"/>
              <w:marRight w:val="0"/>
              <w:marTop w:val="0"/>
              <w:marBottom w:val="0"/>
              <w:divBdr>
                <w:top w:val="none" w:sz="0" w:space="0" w:color="auto"/>
                <w:left w:val="none" w:sz="0" w:space="0" w:color="auto"/>
                <w:bottom w:val="none" w:sz="0" w:space="0" w:color="auto"/>
                <w:right w:val="none" w:sz="0" w:space="0" w:color="auto"/>
              </w:divBdr>
              <w:divsChild>
                <w:div w:id="614558600">
                  <w:marLeft w:val="0"/>
                  <w:marRight w:val="0"/>
                  <w:marTop w:val="0"/>
                  <w:marBottom w:val="0"/>
                  <w:divBdr>
                    <w:top w:val="none" w:sz="0" w:space="0" w:color="auto"/>
                    <w:left w:val="none" w:sz="0" w:space="0" w:color="auto"/>
                    <w:bottom w:val="none" w:sz="0" w:space="0" w:color="auto"/>
                    <w:right w:val="none" w:sz="0" w:space="0" w:color="auto"/>
                  </w:divBdr>
                </w:div>
              </w:divsChild>
            </w:div>
            <w:div w:id="705832613">
              <w:marLeft w:val="0"/>
              <w:marRight w:val="0"/>
              <w:marTop w:val="0"/>
              <w:marBottom w:val="0"/>
              <w:divBdr>
                <w:top w:val="none" w:sz="0" w:space="0" w:color="auto"/>
                <w:left w:val="none" w:sz="0" w:space="0" w:color="auto"/>
                <w:bottom w:val="none" w:sz="0" w:space="0" w:color="auto"/>
                <w:right w:val="none" w:sz="0" w:space="0" w:color="auto"/>
              </w:divBdr>
              <w:divsChild>
                <w:div w:id="374358532">
                  <w:marLeft w:val="0"/>
                  <w:marRight w:val="0"/>
                  <w:marTop w:val="0"/>
                  <w:marBottom w:val="0"/>
                  <w:divBdr>
                    <w:top w:val="none" w:sz="0" w:space="0" w:color="auto"/>
                    <w:left w:val="none" w:sz="0" w:space="0" w:color="auto"/>
                    <w:bottom w:val="none" w:sz="0" w:space="0" w:color="auto"/>
                    <w:right w:val="none" w:sz="0" w:space="0" w:color="auto"/>
                  </w:divBdr>
                </w:div>
              </w:divsChild>
            </w:div>
            <w:div w:id="49614071">
              <w:marLeft w:val="0"/>
              <w:marRight w:val="0"/>
              <w:marTop w:val="0"/>
              <w:marBottom w:val="0"/>
              <w:divBdr>
                <w:top w:val="none" w:sz="0" w:space="0" w:color="auto"/>
                <w:left w:val="none" w:sz="0" w:space="0" w:color="auto"/>
                <w:bottom w:val="none" w:sz="0" w:space="0" w:color="auto"/>
                <w:right w:val="none" w:sz="0" w:space="0" w:color="auto"/>
              </w:divBdr>
              <w:divsChild>
                <w:div w:id="236522517">
                  <w:marLeft w:val="0"/>
                  <w:marRight w:val="0"/>
                  <w:marTop w:val="0"/>
                  <w:marBottom w:val="0"/>
                  <w:divBdr>
                    <w:top w:val="none" w:sz="0" w:space="0" w:color="auto"/>
                    <w:left w:val="none" w:sz="0" w:space="0" w:color="auto"/>
                    <w:bottom w:val="none" w:sz="0" w:space="0" w:color="auto"/>
                    <w:right w:val="none" w:sz="0" w:space="0" w:color="auto"/>
                  </w:divBdr>
                </w:div>
              </w:divsChild>
            </w:div>
            <w:div w:id="172113256">
              <w:marLeft w:val="0"/>
              <w:marRight w:val="0"/>
              <w:marTop w:val="0"/>
              <w:marBottom w:val="0"/>
              <w:divBdr>
                <w:top w:val="none" w:sz="0" w:space="0" w:color="auto"/>
                <w:left w:val="none" w:sz="0" w:space="0" w:color="auto"/>
                <w:bottom w:val="none" w:sz="0" w:space="0" w:color="auto"/>
                <w:right w:val="none" w:sz="0" w:space="0" w:color="auto"/>
              </w:divBdr>
              <w:divsChild>
                <w:div w:id="1819227854">
                  <w:marLeft w:val="0"/>
                  <w:marRight w:val="0"/>
                  <w:marTop w:val="0"/>
                  <w:marBottom w:val="0"/>
                  <w:divBdr>
                    <w:top w:val="none" w:sz="0" w:space="0" w:color="auto"/>
                    <w:left w:val="none" w:sz="0" w:space="0" w:color="auto"/>
                    <w:bottom w:val="none" w:sz="0" w:space="0" w:color="auto"/>
                    <w:right w:val="none" w:sz="0" w:space="0" w:color="auto"/>
                  </w:divBdr>
                </w:div>
              </w:divsChild>
            </w:div>
            <w:div w:id="1379667727">
              <w:marLeft w:val="0"/>
              <w:marRight w:val="0"/>
              <w:marTop w:val="0"/>
              <w:marBottom w:val="0"/>
              <w:divBdr>
                <w:top w:val="none" w:sz="0" w:space="0" w:color="auto"/>
                <w:left w:val="none" w:sz="0" w:space="0" w:color="auto"/>
                <w:bottom w:val="none" w:sz="0" w:space="0" w:color="auto"/>
                <w:right w:val="none" w:sz="0" w:space="0" w:color="auto"/>
              </w:divBdr>
              <w:divsChild>
                <w:div w:id="1239244532">
                  <w:marLeft w:val="0"/>
                  <w:marRight w:val="0"/>
                  <w:marTop w:val="0"/>
                  <w:marBottom w:val="0"/>
                  <w:divBdr>
                    <w:top w:val="none" w:sz="0" w:space="0" w:color="auto"/>
                    <w:left w:val="none" w:sz="0" w:space="0" w:color="auto"/>
                    <w:bottom w:val="none" w:sz="0" w:space="0" w:color="auto"/>
                    <w:right w:val="none" w:sz="0" w:space="0" w:color="auto"/>
                  </w:divBdr>
                </w:div>
              </w:divsChild>
            </w:div>
            <w:div w:id="390352686">
              <w:marLeft w:val="0"/>
              <w:marRight w:val="0"/>
              <w:marTop w:val="0"/>
              <w:marBottom w:val="0"/>
              <w:divBdr>
                <w:top w:val="none" w:sz="0" w:space="0" w:color="auto"/>
                <w:left w:val="none" w:sz="0" w:space="0" w:color="auto"/>
                <w:bottom w:val="none" w:sz="0" w:space="0" w:color="auto"/>
                <w:right w:val="none" w:sz="0" w:space="0" w:color="auto"/>
              </w:divBdr>
              <w:divsChild>
                <w:div w:id="952980960">
                  <w:marLeft w:val="0"/>
                  <w:marRight w:val="0"/>
                  <w:marTop w:val="0"/>
                  <w:marBottom w:val="0"/>
                  <w:divBdr>
                    <w:top w:val="none" w:sz="0" w:space="0" w:color="auto"/>
                    <w:left w:val="none" w:sz="0" w:space="0" w:color="auto"/>
                    <w:bottom w:val="none" w:sz="0" w:space="0" w:color="auto"/>
                    <w:right w:val="none" w:sz="0" w:space="0" w:color="auto"/>
                  </w:divBdr>
                </w:div>
              </w:divsChild>
            </w:div>
            <w:div w:id="930745671">
              <w:marLeft w:val="0"/>
              <w:marRight w:val="0"/>
              <w:marTop w:val="0"/>
              <w:marBottom w:val="0"/>
              <w:divBdr>
                <w:top w:val="none" w:sz="0" w:space="0" w:color="auto"/>
                <w:left w:val="none" w:sz="0" w:space="0" w:color="auto"/>
                <w:bottom w:val="none" w:sz="0" w:space="0" w:color="auto"/>
                <w:right w:val="none" w:sz="0" w:space="0" w:color="auto"/>
              </w:divBdr>
              <w:divsChild>
                <w:div w:id="102015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1795">
          <w:marLeft w:val="0"/>
          <w:marRight w:val="0"/>
          <w:marTop w:val="0"/>
          <w:marBottom w:val="600"/>
          <w:divBdr>
            <w:top w:val="none" w:sz="0" w:space="0" w:color="auto"/>
            <w:left w:val="none" w:sz="0" w:space="0" w:color="auto"/>
            <w:bottom w:val="none" w:sz="0" w:space="0" w:color="auto"/>
            <w:right w:val="none" w:sz="0" w:space="0" w:color="auto"/>
          </w:divBdr>
        </w:div>
      </w:divsChild>
    </w:div>
    <w:div w:id="810439369">
      <w:marLeft w:val="0"/>
      <w:marRight w:val="0"/>
      <w:marTop w:val="0"/>
      <w:marBottom w:val="0"/>
      <w:divBdr>
        <w:top w:val="none" w:sz="0" w:space="0" w:color="auto"/>
        <w:left w:val="none" w:sz="0" w:space="0" w:color="auto"/>
        <w:bottom w:val="none" w:sz="0" w:space="0" w:color="auto"/>
        <w:right w:val="none" w:sz="0" w:space="0" w:color="auto"/>
      </w:divBdr>
      <w:divsChild>
        <w:div w:id="685327803">
          <w:marLeft w:val="0"/>
          <w:marRight w:val="0"/>
          <w:marTop w:val="432"/>
          <w:marBottom w:val="0"/>
          <w:divBdr>
            <w:top w:val="none" w:sz="0" w:space="0" w:color="auto"/>
            <w:left w:val="none" w:sz="0" w:space="0" w:color="auto"/>
            <w:bottom w:val="none" w:sz="0" w:space="0" w:color="auto"/>
            <w:right w:val="none" w:sz="0" w:space="0" w:color="auto"/>
          </w:divBdr>
        </w:div>
        <w:div w:id="812991128">
          <w:marLeft w:val="0"/>
          <w:marRight w:val="0"/>
          <w:marTop w:val="0"/>
          <w:marBottom w:val="0"/>
          <w:divBdr>
            <w:top w:val="none" w:sz="0" w:space="0" w:color="auto"/>
            <w:left w:val="none" w:sz="0" w:space="0" w:color="auto"/>
            <w:bottom w:val="none" w:sz="0" w:space="0" w:color="auto"/>
            <w:right w:val="none" w:sz="0" w:space="0" w:color="auto"/>
          </w:divBdr>
        </w:div>
        <w:div w:id="1780101058">
          <w:marLeft w:val="0"/>
          <w:marRight w:val="0"/>
          <w:marTop w:val="0"/>
          <w:marBottom w:val="600"/>
          <w:divBdr>
            <w:top w:val="none" w:sz="0" w:space="0" w:color="auto"/>
            <w:left w:val="none" w:sz="0" w:space="0" w:color="auto"/>
            <w:bottom w:val="none" w:sz="0" w:space="0" w:color="auto"/>
            <w:right w:val="none" w:sz="0" w:space="0" w:color="auto"/>
          </w:divBdr>
        </w:div>
      </w:divsChild>
    </w:div>
    <w:div w:id="883954463">
      <w:marLeft w:val="0"/>
      <w:marRight w:val="0"/>
      <w:marTop w:val="0"/>
      <w:marBottom w:val="0"/>
      <w:divBdr>
        <w:top w:val="none" w:sz="0" w:space="0" w:color="auto"/>
        <w:left w:val="none" w:sz="0" w:space="0" w:color="auto"/>
        <w:bottom w:val="none" w:sz="0" w:space="0" w:color="auto"/>
        <w:right w:val="none" w:sz="0" w:space="0" w:color="auto"/>
      </w:divBdr>
      <w:divsChild>
        <w:div w:id="1119179553">
          <w:marLeft w:val="0"/>
          <w:marRight w:val="0"/>
          <w:marTop w:val="432"/>
          <w:marBottom w:val="0"/>
          <w:divBdr>
            <w:top w:val="none" w:sz="0" w:space="0" w:color="auto"/>
            <w:left w:val="none" w:sz="0" w:space="0" w:color="auto"/>
            <w:bottom w:val="none" w:sz="0" w:space="0" w:color="auto"/>
            <w:right w:val="none" w:sz="0" w:space="0" w:color="auto"/>
          </w:divBdr>
        </w:div>
        <w:div w:id="1845125875">
          <w:marLeft w:val="0"/>
          <w:marRight w:val="0"/>
          <w:marTop w:val="0"/>
          <w:marBottom w:val="0"/>
          <w:divBdr>
            <w:top w:val="none" w:sz="0" w:space="0" w:color="auto"/>
            <w:left w:val="none" w:sz="0" w:space="0" w:color="auto"/>
            <w:bottom w:val="none" w:sz="0" w:space="0" w:color="auto"/>
            <w:right w:val="none" w:sz="0" w:space="0" w:color="auto"/>
          </w:divBdr>
          <w:divsChild>
            <w:div w:id="1801994488">
              <w:marLeft w:val="0"/>
              <w:marRight w:val="0"/>
              <w:marTop w:val="0"/>
              <w:marBottom w:val="0"/>
              <w:divBdr>
                <w:top w:val="none" w:sz="0" w:space="0" w:color="auto"/>
                <w:left w:val="none" w:sz="0" w:space="0" w:color="auto"/>
                <w:bottom w:val="none" w:sz="0" w:space="0" w:color="auto"/>
                <w:right w:val="none" w:sz="0" w:space="0" w:color="auto"/>
              </w:divBdr>
              <w:divsChild>
                <w:div w:id="940141131">
                  <w:marLeft w:val="0"/>
                  <w:marRight w:val="0"/>
                  <w:marTop w:val="0"/>
                  <w:marBottom w:val="0"/>
                  <w:divBdr>
                    <w:top w:val="none" w:sz="0" w:space="0" w:color="auto"/>
                    <w:left w:val="none" w:sz="0" w:space="0" w:color="auto"/>
                    <w:bottom w:val="none" w:sz="0" w:space="0" w:color="auto"/>
                    <w:right w:val="none" w:sz="0" w:space="0" w:color="auto"/>
                  </w:divBdr>
                </w:div>
              </w:divsChild>
            </w:div>
            <w:div w:id="42876576">
              <w:marLeft w:val="0"/>
              <w:marRight w:val="0"/>
              <w:marTop w:val="0"/>
              <w:marBottom w:val="0"/>
              <w:divBdr>
                <w:top w:val="none" w:sz="0" w:space="0" w:color="auto"/>
                <w:left w:val="none" w:sz="0" w:space="0" w:color="auto"/>
                <w:bottom w:val="none" w:sz="0" w:space="0" w:color="auto"/>
                <w:right w:val="none" w:sz="0" w:space="0" w:color="auto"/>
              </w:divBdr>
              <w:divsChild>
                <w:div w:id="194199380">
                  <w:marLeft w:val="0"/>
                  <w:marRight w:val="0"/>
                  <w:marTop w:val="0"/>
                  <w:marBottom w:val="0"/>
                  <w:divBdr>
                    <w:top w:val="none" w:sz="0" w:space="0" w:color="auto"/>
                    <w:left w:val="none" w:sz="0" w:space="0" w:color="auto"/>
                    <w:bottom w:val="none" w:sz="0" w:space="0" w:color="auto"/>
                    <w:right w:val="none" w:sz="0" w:space="0" w:color="auto"/>
                  </w:divBdr>
                </w:div>
              </w:divsChild>
            </w:div>
            <w:div w:id="2129935374">
              <w:marLeft w:val="0"/>
              <w:marRight w:val="0"/>
              <w:marTop w:val="0"/>
              <w:marBottom w:val="0"/>
              <w:divBdr>
                <w:top w:val="none" w:sz="0" w:space="0" w:color="auto"/>
                <w:left w:val="none" w:sz="0" w:space="0" w:color="auto"/>
                <w:bottom w:val="none" w:sz="0" w:space="0" w:color="auto"/>
                <w:right w:val="none" w:sz="0" w:space="0" w:color="auto"/>
              </w:divBdr>
              <w:divsChild>
                <w:div w:id="229467577">
                  <w:marLeft w:val="0"/>
                  <w:marRight w:val="0"/>
                  <w:marTop w:val="0"/>
                  <w:marBottom w:val="0"/>
                  <w:divBdr>
                    <w:top w:val="none" w:sz="0" w:space="0" w:color="auto"/>
                    <w:left w:val="none" w:sz="0" w:space="0" w:color="auto"/>
                    <w:bottom w:val="none" w:sz="0" w:space="0" w:color="auto"/>
                    <w:right w:val="none" w:sz="0" w:space="0" w:color="auto"/>
                  </w:divBdr>
                </w:div>
              </w:divsChild>
            </w:div>
            <w:div w:id="267003904">
              <w:marLeft w:val="0"/>
              <w:marRight w:val="0"/>
              <w:marTop w:val="0"/>
              <w:marBottom w:val="0"/>
              <w:divBdr>
                <w:top w:val="none" w:sz="0" w:space="0" w:color="auto"/>
                <w:left w:val="none" w:sz="0" w:space="0" w:color="auto"/>
                <w:bottom w:val="none" w:sz="0" w:space="0" w:color="auto"/>
                <w:right w:val="none" w:sz="0" w:space="0" w:color="auto"/>
              </w:divBdr>
              <w:divsChild>
                <w:div w:id="1923637245">
                  <w:marLeft w:val="0"/>
                  <w:marRight w:val="0"/>
                  <w:marTop w:val="0"/>
                  <w:marBottom w:val="0"/>
                  <w:divBdr>
                    <w:top w:val="none" w:sz="0" w:space="0" w:color="auto"/>
                    <w:left w:val="none" w:sz="0" w:space="0" w:color="auto"/>
                    <w:bottom w:val="none" w:sz="0" w:space="0" w:color="auto"/>
                    <w:right w:val="none" w:sz="0" w:space="0" w:color="auto"/>
                  </w:divBdr>
                </w:div>
              </w:divsChild>
            </w:div>
            <w:div w:id="1095520401">
              <w:marLeft w:val="0"/>
              <w:marRight w:val="0"/>
              <w:marTop w:val="0"/>
              <w:marBottom w:val="0"/>
              <w:divBdr>
                <w:top w:val="none" w:sz="0" w:space="0" w:color="auto"/>
                <w:left w:val="none" w:sz="0" w:space="0" w:color="auto"/>
                <w:bottom w:val="none" w:sz="0" w:space="0" w:color="auto"/>
                <w:right w:val="none" w:sz="0" w:space="0" w:color="auto"/>
              </w:divBdr>
              <w:divsChild>
                <w:div w:id="642127859">
                  <w:marLeft w:val="0"/>
                  <w:marRight w:val="0"/>
                  <w:marTop w:val="0"/>
                  <w:marBottom w:val="0"/>
                  <w:divBdr>
                    <w:top w:val="none" w:sz="0" w:space="0" w:color="auto"/>
                    <w:left w:val="none" w:sz="0" w:space="0" w:color="auto"/>
                    <w:bottom w:val="none" w:sz="0" w:space="0" w:color="auto"/>
                    <w:right w:val="none" w:sz="0" w:space="0" w:color="auto"/>
                  </w:divBdr>
                </w:div>
              </w:divsChild>
            </w:div>
            <w:div w:id="1900046844">
              <w:marLeft w:val="0"/>
              <w:marRight w:val="0"/>
              <w:marTop w:val="0"/>
              <w:marBottom w:val="0"/>
              <w:divBdr>
                <w:top w:val="none" w:sz="0" w:space="0" w:color="auto"/>
                <w:left w:val="none" w:sz="0" w:space="0" w:color="auto"/>
                <w:bottom w:val="none" w:sz="0" w:space="0" w:color="auto"/>
                <w:right w:val="none" w:sz="0" w:space="0" w:color="auto"/>
              </w:divBdr>
              <w:divsChild>
                <w:div w:id="1731928609">
                  <w:marLeft w:val="0"/>
                  <w:marRight w:val="0"/>
                  <w:marTop w:val="0"/>
                  <w:marBottom w:val="0"/>
                  <w:divBdr>
                    <w:top w:val="none" w:sz="0" w:space="0" w:color="auto"/>
                    <w:left w:val="none" w:sz="0" w:space="0" w:color="auto"/>
                    <w:bottom w:val="none" w:sz="0" w:space="0" w:color="auto"/>
                    <w:right w:val="none" w:sz="0" w:space="0" w:color="auto"/>
                  </w:divBdr>
                </w:div>
              </w:divsChild>
            </w:div>
            <w:div w:id="2042850694">
              <w:marLeft w:val="0"/>
              <w:marRight w:val="0"/>
              <w:marTop w:val="0"/>
              <w:marBottom w:val="0"/>
              <w:divBdr>
                <w:top w:val="none" w:sz="0" w:space="0" w:color="auto"/>
                <w:left w:val="none" w:sz="0" w:space="0" w:color="auto"/>
                <w:bottom w:val="none" w:sz="0" w:space="0" w:color="auto"/>
                <w:right w:val="none" w:sz="0" w:space="0" w:color="auto"/>
              </w:divBdr>
              <w:divsChild>
                <w:div w:id="22247209">
                  <w:marLeft w:val="0"/>
                  <w:marRight w:val="0"/>
                  <w:marTop w:val="0"/>
                  <w:marBottom w:val="0"/>
                  <w:divBdr>
                    <w:top w:val="none" w:sz="0" w:space="0" w:color="auto"/>
                    <w:left w:val="none" w:sz="0" w:space="0" w:color="auto"/>
                    <w:bottom w:val="none" w:sz="0" w:space="0" w:color="auto"/>
                    <w:right w:val="none" w:sz="0" w:space="0" w:color="auto"/>
                  </w:divBdr>
                </w:div>
              </w:divsChild>
            </w:div>
            <w:div w:id="1951667039">
              <w:marLeft w:val="0"/>
              <w:marRight w:val="0"/>
              <w:marTop w:val="0"/>
              <w:marBottom w:val="0"/>
              <w:divBdr>
                <w:top w:val="none" w:sz="0" w:space="0" w:color="auto"/>
                <w:left w:val="none" w:sz="0" w:space="0" w:color="auto"/>
                <w:bottom w:val="none" w:sz="0" w:space="0" w:color="auto"/>
                <w:right w:val="none" w:sz="0" w:space="0" w:color="auto"/>
              </w:divBdr>
              <w:divsChild>
                <w:div w:id="279535192">
                  <w:marLeft w:val="0"/>
                  <w:marRight w:val="0"/>
                  <w:marTop w:val="0"/>
                  <w:marBottom w:val="0"/>
                  <w:divBdr>
                    <w:top w:val="none" w:sz="0" w:space="0" w:color="auto"/>
                    <w:left w:val="none" w:sz="0" w:space="0" w:color="auto"/>
                    <w:bottom w:val="none" w:sz="0" w:space="0" w:color="auto"/>
                    <w:right w:val="none" w:sz="0" w:space="0" w:color="auto"/>
                  </w:divBdr>
                </w:div>
              </w:divsChild>
            </w:div>
            <w:div w:id="1918054661">
              <w:marLeft w:val="0"/>
              <w:marRight w:val="0"/>
              <w:marTop w:val="0"/>
              <w:marBottom w:val="0"/>
              <w:divBdr>
                <w:top w:val="none" w:sz="0" w:space="0" w:color="auto"/>
                <w:left w:val="none" w:sz="0" w:space="0" w:color="auto"/>
                <w:bottom w:val="none" w:sz="0" w:space="0" w:color="auto"/>
                <w:right w:val="none" w:sz="0" w:space="0" w:color="auto"/>
              </w:divBdr>
              <w:divsChild>
                <w:div w:id="833494174">
                  <w:marLeft w:val="0"/>
                  <w:marRight w:val="0"/>
                  <w:marTop w:val="0"/>
                  <w:marBottom w:val="0"/>
                  <w:divBdr>
                    <w:top w:val="none" w:sz="0" w:space="0" w:color="auto"/>
                    <w:left w:val="none" w:sz="0" w:space="0" w:color="auto"/>
                    <w:bottom w:val="none" w:sz="0" w:space="0" w:color="auto"/>
                    <w:right w:val="none" w:sz="0" w:space="0" w:color="auto"/>
                  </w:divBdr>
                </w:div>
              </w:divsChild>
            </w:div>
            <w:div w:id="622151846">
              <w:marLeft w:val="0"/>
              <w:marRight w:val="0"/>
              <w:marTop w:val="0"/>
              <w:marBottom w:val="0"/>
              <w:divBdr>
                <w:top w:val="none" w:sz="0" w:space="0" w:color="auto"/>
                <w:left w:val="none" w:sz="0" w:space="0" w:color="auto"/>
                <w:bottom w:val="none" w:sz="0" w:space="0" w:color="auto"/>
                <w:right w:val="none" w:sz="0" w:space="0" w:color="auto"/>
              </w:divBdr>
              <w:divsChild>
                <w:div w:id="741608743">
                  <w:marLeft w:val="0"/>
                  <w:marRight w:val="0"/>
                  <w:marTop w:val="0"/>
                  <w:marBottom w:val="0"/>
                  <w:divBdr>
                    <w:top w:val="none" w:sz="0" w:space="0" w:color="auto"/>
                    <w:left w:val="none" w:sz="0" w:space="0" w:color="auto"/>
                    <w:bottom w:val="none" w:sz="0" w:space="0" w:color="auto"/>
                    <w:right w:val="none" w:sz="0" w:space="0" w:color="auto"/>
                  </w:divBdr>
                </w:div>
              </w:divsChild>
            </w:div>
            <w:div w:id="239412700">
              <w:marLeft w:val="0"/>
              <w:marRight w:val="0"/>
              <w:marTop w:val="0"/>
              <w:marBottom w:val="0"/>
              <w:divBdr>
                <w:top w:val="none" w:sz="0" w:space="0" w:color="auto"/>
                <w:left w:val="none" w:sz="0" w:space="0" w:color="auto"/>
                <w:bottom w:val="none" w:sz="0" w:space="0" w:color="auto"/>
                <w:right w:val="none" w:sz="0" w:space="0" w:color="auto"/>
              </w:divBdr>
              <w:divsChild>
                <w:div w:id="4148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87894">
          <w:marLeft w:val="0"/>
          <w:marRight w:val="0"/>
          <w:marTop w:val="0"/>
          <w:marBottom w:val="600"/>
          <w:divBdr>
            <w:top w:val="none" w:sz="0" w:space="0" w:color="auto"/>
            <w:left w:val="none" w:sz="0" w:space="0" w:color="auto"/>
            <w:bottom w:val="none" w:sz="0" w:space="0" w:color="auto"/>
            <w:right w:val="none" w:sz="0" w:space="0" w:color="auto"/>
          </w:divBdr>
        </w:div>
      </w:divsChild>
    </w:div>
    <w:div w:id="921791343">
      <w:marLeft w:val="0"/>
      <w:marRight w:val="0"/>
      <w:marTop w:val="0"/>
      <w:marBottom w:val="0"/>
      <w:divBdr>
        <w:top w:val="none" w:sz="0" w:space="0" w:color="auto"/>
        <w:left w:val="none" w:sz="0" w:space="0" w:color="auto"/>
        <w:bottom w:val="none" w:sz="0" w:space="0" w:color="auto"/>
        <w:right w:val="none" w:sz="0" w:space="0" w:color="auto"/>
      </w:divBdr>
      <w:divsChild>
        <w:div w:id="2054841217">
          <w:marLeft w:val="0"/>
          <w:marRight w:val="0"/>
          <w:marTop w:val="432"/>
          <w:marBottom w:val="0"/>
          <w:divBdr>
            <w:top w:val="none" w:sz="0" w:space="0" w:color="auto"/>
            <w:left w:val="none" w:sz="0" w:space="0" w:color="auto"/>
            <w:bottom w:val="none" w:sz="0" w:space="0" w:color="auto"/>
            <w:right w:val="none" w:sz="0" w:space="0" w:color="auto"/>
          </w:divBdr>
        </w:div>
        <w:div w:id="2041590693">
          <w:marLeft w:val="0"/>
          <w:marRight w:val="0"/>
          <w:marTop w:val="0"/>
          <w:marBottom w:val="0"/>
          <w:divBdr>
            <w:top w:val="none" w:sz="0" w:space="0" w:color="auto"/>
            <w:left w:val="none" w:sz="0" w:space="0" w:color="auto"/>
            <w:bottom w:val="none" w:sz="0" w:space="0" w:color="auto"/>
            <w:right w:val="none" w:sz="0" w:space="0" w:color="auto"/>
          </w:divBdr>
        </w:div>
        <w:div w:id="1501777777">
          <w:marLeft w:val="0"/>
          <w:marRight w:val="0"/>
          <w:marTop w:val="0"/>
          <w:marBottom w:val="600"/>
          <w:divBdr>
            <w:top w:val="none" w:sz="0" w:space="0" w:color="auto"/>
            <w:left w:val="none" w:sz="0" w:space="0" w:color="auto"/>
            <w:bottom w:val="none" w:sz="0" w:space="0" w:color="auto"/>
            <w:right w:val="none" w:sz="0" w:space="0" w:color="auto"/>
          </w:divBdr>
        </w:div>
      </w:divsChild>
    </w:div>
    <w:div w:id="982539736">
      <w:marLeft w:val="0"/>
      <w:marRight w:val="0"/>
      <w:marTop w:val="0"/>
      <w:marBottom w:val="0"/>
      <w:divBdr>
        <w:top w:val="none" w:sz="0" w:space="0" w:color="auto"/>
        <w:left w:val="none" w:sz="0" w:space="0" w:color="auto"/>
        <w:bottom w:val="none" w:sz="0" w:space="0" w:color="auto"/>
        <w:right w:val="none" w:sz="0" w:space="0" w:color="auto"/>
      </w:divBdr>
      <w:divsChild>
        <w:div w:id="36518279">
          <w:marLeft w:val="0"/>
          <w:marRight w:val="0"/>
          <w:marTop w:val="432"/>
          <w:marBottom w:val="0"/>
          <w:divBdr>
            <w:top w:val="none" w:sz="0" w:space="0" w:color="auto"/>
            <w:left w:val="none" w:sz="0" w:space="0" w:color="auto"/>
            <w:bottom w:val="none" w:sz="0" w:space="0" w:color="auto"/>
            <w:right w:val="none" w:sz="0" w:space="0" w:color="auto"/>
          </w:divBdr>
        </w:div>
        <w:div w:id="101267063">
          <w:marLeft w:val="0"/>
          <w:marRight w:val="0"/>
          <w:marTop w:val="0"/>
          <w:marBottom w:val="0"/>
          <w:divBdr>
            <w:top w:val="none" w:sz="0" w:space="0" w:color="auto"/>
            <w:left w:val="none" w:sz="0" w:space="0" w:color="auto"/>
            <w:bottom w:val="none" w:sz="0" w:space="0" w:color="auto"/>
            <w:right w:val="none" w:sz="0" w:space="0" w:color="auto"/>
          </w:divBdr>
        </w:div>
        <w:div w:id="374934981">
          <w:marLeft w:val="0"/>
          <w:marRight w:val="0"/>
          <w:marTop w:val="0"/>
          <w:marBottom w:val="600"/>
          <w:divBdr>
            <w:top w:val="none" w:sz="0" w:space="0" w:color="auto"/>
            <w:left w:val="none" w:sz="0" w:space="0" w:color="auto"/>
            <w:bottom w:val="none" w:sz="0" w:space="0" w:color="auto"/>
            <w:right w:val="none" w:sz="0" w:space="0" w:color="auto"/>
          </w:divBdr>
        </w:div>
      </w:divsChild>
    </w:div>
    <w:div w:id="1073812859">
      <w:marLeft w:val="0"/>
      <w:marRight w:val="0"/>
      <w:marTop w:val="0"/>
      <w:marBottom w:val="0"/>
      <w:divBdr>
        <w:top w:val="none" w:sz="0" w:space="0" w:color="auto"/>
        <w:left w:val="none" w:sz="0" w:space="0" w:color="auto"/>
        <w:bottom w:val="none" w:sz="0" w:space="0" w:color="auto"/>
        <w:right w:val="none" w:sz="0" w:space="0" w:color="auto"/>
      </w:divBdr>
      <w:divsChild>
        <w:div w:id="2090036496">
          <w:marLeft w:val="0"/>
          <w:marRight w:val="0"/>
          <w:marTop w:val="432"/>
          <w:marBottom w:val="0"/>
          <w:divBdr>
            <w:top w:val="none" w:sz="0" w:space="0" w:color="auto"/>
            <w:left w:val="none" w:sz="0" w:space="0" w:color="auto"/>
            <w:bottom w:val="none" w:sz="0" w:space="0" w:color="auto"/>
            <w:right w:val="none" w:sz="0" w:space="0" w:color="auto"/>
          </w:divBdr>
        </w:div>
        <w:div w:id="938218916">
          <w:marLeft w:val="0"/>
          <w:marRight w:val="0"/>
          <w:marTop w:val="0"/>
          <w:marBottom w:val="0"/>
          <w:divBdr>
            <w:top w:val="none" w:sz="0" w:space="0" w:color="auto"/>
            <w:left w:val="none" w:sz="0" w:space="0" w:color="auto"/>
            <w:bottom w:val="none" w:sz="0" w:space="0" w:color="auto"/>
            <w:right w:val="none" w:sz="0" w:space="0" w:color="auto"/>
          </w:divBdr>
        </w:div>
        <w:div w:id="1050224801">
          <w:marLeft w:val="0"/>
          <w:marRight w:val="0"/>
          <w:marTop w:val="0"/>
          <w:marBottom w:val="600"/>
          <w:divBdr>
            <w:top w:val="none" w:sz="0" w:space="0" w:color="auto"/>
            <w:left w:val="none" w:sz="0" w:space="0" w:color="auto"/>
            <w:bottom w:val="none" w:sz="0" w:space="0" w:color="auto"/>
            <w:right w:val="none" w:sz="0" w:space="0" w:color="auto"/>
          </w:divBdr>
        </w:div>
      </w:divsChild>
    </w:div>
    <w:div w:id="1113356954">
      <w:marLeft w:val="0"/>
      <w:marRight w:val="0"/>
      <w:marTop w:val="0"/>
      <w:marBottom w:val="0"/>
      <w:divBdr>
        <w:top w:val="none" w:sz="0" w:space="0" w:color="auto"/>
        <w:left w:val="none" w:sz="0" w:space="0" w:color="auto"/>
        <w:bottom w:val="none" w:sz="0" w:space="0" w:color="auto"/>
        <w:right w:val="none" w:sz="0" w:space="0" w:color="auto"/>
      </w:divBdr>
      <w:divsChild>
        <w:div w:id="1312557130">
          <w:marLeft w:val="0"/>
          <w:marRight w:val="0"/>
          <w:marTop w:val="432"/>
          <w:marBottom w:val="0"/>
          <w:divBdr>
            <w:top w:val="none" w:sz="0" w:space="0" w:color="auto"/>
            <w:left w:val="none" w:sz="0" w:space="0" w:color="auto"/>
            <w:bottom w:val="none" w:sz="0" w:space="0" w:color="auto"/>
            <w:right w:val="none" w:sz="0" w:space="0" w:color="auto"/>
          </w:divBdr>
        </w:div>
        <w:div w:id="220025901">
          <w:marLeft w:val="0"/>
          <w:marRight w:val="0"/>
          <w:marTop w:val="0"/>
          <w:marBottom w:val="0"/>
          <w:divBdr>
            <w:top w:val="none" w:sz="0" w:space="0" w:color="auto"/>
            <w:left w:val="none" w:sz="0" w:space="0" w:color="auto"/>
            <w:bottom w:val="none" w:sz="0" w:space="0" w:color="auto"/>
            <w:right w:val="none" w:sz="0" w:space="0" w:color="auto"/>
          </w:divBdr>
        </w:div>
        <w:div w:id="1839341105">
          <w:marLeft w:val="0"/>
          <w:marRight w:val="0"/>
          <w:marTop w:val="0"/>
          <w:marBottom w:val="600"/>
          <w:divBdr>
            <w:top w:val="none" w:sz="0" w:space="0" w:color="auto"/>
            <w:left w:val="none" w:sz="0" w:space="0" w:color="auto"/>
            <w:bottom w:val="none" w:sz="0" w:space="0" w:color="auto"/>
            <w:right w:val="none" w:sz="0" w:space="0" w:color="auto"/>
          </w:divBdr>
        </w:div>
      </w:divsChild>
    </w:div>
    <w:div w:id="1144662705">
      <w:marLeft w:val="0"/>
      <w:marRight w:val="0"/>
      <w:marTop w:val="0"/>
      <w:marBottom w:val="0"/>
      <w:divBdr>
        <w:top w:val="none" w:sz="0" w:space="0" w:color="auto"/>
        <w:left w:val="none" w:sz="0" w:space="0" w:color="auto"/>
        <w:bottom w:val="none" w:sz="0" w:space="0" w:color="auto"/>
        <w:right w:val="none" w:sz="0" w:space="0" w:color="auto"/>
      </w:divBdr>
      <w:divsChild>
        <w:div w:id="1279489798">
          <w:marLeft w:val="0"/>
          <w:marRight w:val="0"/>
          <w:marTop w:val="432"/>
          <w:marBottom w:val="0"/>
          <w:divBdr>
            <w:top w:val="none" w:sz="0" w:space="0" w:color="auto"/>
            <w:left w:val="none" w:sz="0" w:space="0" w:color="auto"/>
            <w:bottom w:val="none" w:sz="0" w:space="0" w:color="auto"/>
            <w:right w:val="none" w:sz="0" w:space="0" w:color="auto"/>
          </w:divBdr>
        </w:div>
        <w:div w:id="1293558343">
          <w:marLeft w:val="0"/>
          <w:marRight w:val="0"/>
          <w:marTop w:val="0"/>
          <w:marBottom w:val="0"/>
          <w:divBdr>
            <w:top w:val="none" w:sz="0" w:space="0" w:color="auto"/>
            <w:left w:val="none" w:sz="0" w:space="0" w:color="auto"/>
            <w:bottom w:val="none" w:sz="0" w:space="0" w:color="auto"/>
            <w:right w:val="none" w:sz="0" w:space="0" w:color="auto"/>
          </w:divBdr>
        </w:div>
        <w:div w:id="65811151">
          <w:marLeft w:val="0"/>
          <w:marRight w:val="0"/>
          <w:marTop w:val="0"/>
          <w:marBottom w:val="600"/>
          <w:divBdr>
            <w:top w:val="none" w:sz="0" w:space="0" w:color="auto"/>
            <w:left w:val="none" w:sz="0" w:space="0" w:color="auto"/>
            <w:bottom w:val="none" w:sz="0" w:space="0" w:color="auto"/>
            <w:right w:val="none" w:sz="0" w:space="0" w:color="auto"/>
          </w:divBdr>
        </w:div>
      </w:divsChild>
    </w:div>
    <w:div w:id="1149664105">
      <w:marLeft w:val="0"/>
      <w:marRight w:val="0"/>
      <w:marTop w:val="0"/>
      <w:marBottom w:val="0"/>
      <w:divBdr>
        <w:top w:val="none" w:sz="0" w:space="0" w:color="auto"/>
        <w:left w:val="none" w:sz="0" w:space="0" w:color="auto"/>
        <w:bottom w:val="none" w:sz="0" w:space="0" w:color="auto"/>
        <w:right w:val="none" w:sz="0" w:space="0" w:color="auto"/>
      </w:divBdr>
      <w:divsChild>
        <w:div w:id="442775219">
          <w:marLeft w:val="0"/>
          <w:marRight w:val="0"/>
          <w:marTop w:val="432"/>
          <w:marBottom w:val="0"/>
          <w:divBdr>
            <w:top w:val="none" w:sz="0" w:space="0" w:color="auto"/>
            <w:left w:val="none" w:sz="0" w:space="0" w:color="auto"/>
            <w:bottom w:val="none" w:sz="0" w:space="0" w:color="auto"/>
            <w:right w:val="none" w:sz="0" w:space="0" w:color="auto"/>
          </w:divBdr>
        </w:div>
        <w:div w:id="98529224">
          <w:marLeft w:val="0"/>
          <w:marRight w:val="0"/>
          <w:marTop w:val="0"/>
          <w:marBottom w:val="0"/>
          <w:divBdr>
            <w:top w:val="none" w:sz="0" w:space="0" w:color="auto"/>
            <w:left w:val="none" w:sz="0" w:space="0" w:color="auto"/>
            <w:bottom w:val="none" w:sz="0" w:space="0" w:color="auto"/>
            <w:right w:val="none" w:sz="0" w:space="0" w:color="auto"/>
          </w:divBdr>
        </w:div>
        <w:div w:id="2033453132">
          <w:marLeft w:val="0"/>
          <w:marRight w:val="0"/>
          <w:marTop w:val="0"/>
          <w:marBottom w:val="600"/>
          <w:divBdr>
            <w:top w:val="none" w:sz="0" w:space="0" w:color="auto"/>
            <w:left w:val="none" w:sz="0" w:space="0" w:color="auto"/>
            <w:bottom w:val="none" w:sz="0" w:space="0" w:color="auto"/>
            <w:right w:val="none" w:sz="0" w:space="0" w:color="auto"/>
          </w:divBdr>
        </w:div>
      </w:divsChild>
    </w:div>
    <w:div w:id="1339848904">
      <w:marLeft w:val="0"/>
      <w:marRight w:val="0"/>
      <w:marTop w:val="0"/>
      <w:marBottom w:val="0"/>
      <w:divBdr>
        <w:top w:val="none" w:sz="0" w:space="0" w:color="auto"/>
        <w:left w:val="none" w:sz="0" w:space="0" w:color="auto"/>
        <w:bottom w:val="none" w:sz="0" w:space="0" w:color="auto"/>
        <w:right w:val="none" w:sz="0" w:space="0" w:color="auto"/>
      </w:divBdr>
      <w:divsChild>
        <w:div w:id="2104257075">
          <w:marLeft w:val="0"/>
          <w:marRight w:val="0"/>
          <w:marTop w:val="432"/>
          <w:marBottom w:val="0"/>
          <w:divBdr>
            <w:top w:val="none" w:sz="0" w:space="0" w:color="auto"/>
            <w:left w:val="none" w:sz="0" w:space="0" w:color="auto"/>
            <w:bottom w:val="none" w:sz="0" w:space="0" w:color="auto"/>
            <w:right w:val="none" w:sz="0" w:space="0" w:color="auto"/>
          </w:divBdr>
        </w:div>
        <w:div w:id="402335448">
          <w:marLeft w:val="0"/>
          <w:marRight w:val="0"/>
          <w:marTop w:val="0"/>
          <w:marBottom w:val="0"/>
          <w:divBdr>
            <w:top w:val="none" w:sz="0" w:space="0" w:color="auto"/>
            <w:left w:val="none" w:sz="0" w:space="0" w:color="auto"/>
            <w:bottom w:val="none" w:sz="0" w:space="0" w:color="auto"/>
            <w:right w:val="none" w:sz="0" w:space="0" w:color="auto"/>
          </w:divBdr>
          <w:divsChild>
            <w:div w:id="133911820">
              <w:marLeft w:val="0"/>
              <w:marRight w:val="0"/>
              <w:marTop w:val="0"/>
              <w:marBottom w:val="0"/>
              <w:divBdr>
                <w:top w:val="none" w:sz="0" w:space="0" w:color="auto"/>
                <w:left w:val="none" w:sz="0" w:space="0" w:color="auto"/>
                <w:bottom w:val="none" w:sz="0" w:space="0" w:color="auto"/>
                <w:right w:val="none" w:sz="0" w:space="0" w:color="auto"/>
              </w:divBdr>
              <w:divsChild>
                <w:div w:id="1463187398">
                  <w:marLeft w:val="0"/>
                  <w:marRight w:val="0"/>
                  <w:marTop w:val="0"/>
                  <w:marBottom w:val="0"/>
                  <w:divBdr>
                    <w:top w:val="none" w:sz="0" w:space="0" w:color="auto"/>
                    <w:left w:val="none" w:sz="0" w:space="0" w:color="auto"/>
                    <w:bottom w:val="none" w:sz="0" w:space="0" w:color="auto"/>
                    <w:right w:val="none" w:sz="0" w:space="0" w:color="auto"/>
                  </w:divBdr>
                </w:div>
              </w:divsChild>
            </w:div>
            <w:div w:id="2090232471">
              <w:marLeft w:val="0"/>
              <w:marRight w:val="0"/>
              <w:marTop w:val="0"/>
              <w:marBottom w:val="0"/>
              <w:divBdr>
                <w:top w:val="none" w:sz="0" w:space="0" w:color="auto"/>
                <w:left w:val="none" w:sz="0" w:space="0" w:color="auto"/>
                <w:bottom w:val="none" w:sz="0" w:space="0" w:color="auto"/>
                <w:right w:val="none" w:sz="0" w:space="0" w:color="auto"/>
              </w:divBdr>
              <w:divsChild>
                <w:div w:id="1493376933">
                  <w:marLeft w:val="0"/>
                  <w:marRight w:val="0"/>
                  <w:marTop w:val="0"/>
                  <w:marBottom w:val="0"/>
                  <w:divBdr>
                    <w:top w:val="none" w:sz="0" w:space="0" w:color="auto"/>
                    <w:left w:val="none" w:sz="0" w:space="0" w:color="auto"/>
                    <w:bottom w:val="none" w:sz="0" w:space="0" w:color="auto"/>
                    <w:right w:val="none" w:sz="0" w:space="0" w:color="auto"/>
                  </w:divBdr>
                </w:div>
              </w:divsChild>
            </w:div>
            <w:div w:id="671952673">
              <w:marLeft w:val="0"/>
              <w:marRight w:val="0"/>
              <w:marTop w:val="0"/>
              <w:marBottom w:val="0"/>
              <w:divBdr>
                <w:top w:val="none" w:sz="0" w:space="0" w:color="auto"/>
                <w:left w:val="none" w:sz="0" w:space="0" w:color="auto"/>
                <w:bottom w:val="none" w:sz="0" w:space="0" w:color="auto"/>
                <w:right w:val="none" w:sz="0" w:space="0" w:color="auto"/>
              </w:divBdr>
              <w:divsChild>
                <w:div w:id="1382559178">
                  <w:marLeft w:val="0"/>
                  <w:marRight w:val="0"/>
                  <w:marTop w:val="0"/>
                  <w:marBottom w:val="0"/>
                  <w:divBdr>
                    <w:top w:val="none" w:sz="0" w:space="0" w:color="auto"/>
                    <w:left w:val="none" w:sz="0" w:space="0" w:color="auto"/>
                    <w:bottom w:val="none" w:sz="0" w:space="0" w:color="auto"/>
                    <w:right w:val="none" w:sz="0" w:space="0" w:color="auto"/>
                  </w:divBdr>
                </w:div>
              </w:divsChild>
            </w:div>
            <w:div w:id="1458177854">
              <w:marLeft w:val="0"/>
              <w:marRight w:val="0"/>
              <w:marTop w:val="0"/>
              <w:marBottom w:val="0"/>
              <w:divBdr>
                <w:top w:val="none" w:sz="0" w:space="0" w:color="auto"/>
                <w:left w:val="none" w:sz="0" w:space="0" w:color="auto"/>
                <w:bottom w:val="none" w:sz="0" w:space="0" w:color="auto"/>
                <w:right w:val="none" w:sz="0" w:space="0" w:color="auto"/>
              </w:divBdr>
              <w:divsChild>
                <w:div w:id="634869995">
                  <w:marLeft w:val="0"/>
                  <w:marRight w:val="0"/>
                  <w:marTop w:val="0"/>
                  <w:marBottom w:val="0"/>
                  <w:divBdr>
                    <w:top w:val="none" w:sz="0" w:space="0" w:color="auto"/>
                    <w:left w:val="none" w:sz="0" w:space="0" w:color="auto"/>
                    <w:bottom w:val="none" w:sz="0" w:space="0" w:color="auto"/>
                    <w:right w:val="none" w:sz="0" w:space="0" w:color="auto"/>
                  </w:divBdr>
                </w:div>
              </w:divsChild>
            </w:div>
            <w:div w:id="853036410">
              <w:marLeft w:val="0"/>
              <w:marRight w:val="0"/>
              <w:marTop w:val="0"/>
              <w:marBottom w:val="0"/>
              <w:divBdr>
                <w:top w:val="none" w:sz="0" w:space="0" w:color="auto"/>
                <w:left w:val="none" w:sz="0" w:space="0" w:color="auto"/>
                <w:bottom w:val="none" w:sz="0" w:space="0" w:color="auto"/>
                <w:right w:val="none" w:sz="0" w:space="0" w:color="auto"/>
              </w:divBdr>
              <w:divsChild>
                <w:div w:id="1288126586">
                  <w:marLeft w:val="0"/>
                  <w:marRight w:val="0"/>
                  <w:marTop w:val="0"/>
                  <w:marBottom w:val="0"/>
                  <w:divBdr>
                    <w:top w:val="none" w:sz="0" w:space="0" w:color="auto"/>
                    <w:left w:val="none" w:sz="0" w:space="0" w:color="auto"/>
                    <w:bottom w:val="none" w:sz="0" w:space="0" w:color="auto"/>
                    <w:right w:val="none" w:sz="0" w:space="0" w:color="auto"/>
                  </w:divBdr>
                </w:div>
              </w:divsChild>
            </w:div>
            <w:div w:id="1532376980">
              <w:marLeft w:val="0"/>
              <w:marRight w:val="0"/>
              <w:marTop w:val="0"/>
              <w:marBottom w:val="0"/>
              <w:divBdr>
                <w:top w:val="none" w:sz="0" w:space="0" w:color="auto"/>
                <w:left w:val="none" w:sz="0" w:space="0" w:color="auto"/>
                <w:bottom w:val="none" w:sz="0" w:space="0" w:color="auto"/>
                <w:right w:val="none" w:sz="0" w:space="0" w:color="auto"/>
              </w:divBdr>
              <w:divsChild>
                <w:div w:id="1586840596">
                  <w:marLeft w:val="0"/>
                  <w:marRight w:val="0"/>
                  <w:marTop w:val="0"/>
                  <w:marBottom w:val="0"/>
                  <w:divBdr>
                    <w:top w:val="none" w:sz="0" w:space="0" w:color="auto"/>
                    <w:left w:val="none" w:sz="0" w:space="0" w:color="auto"/>
                    <w:bottom w:val="none" w:sz="0" w:space="0" w:color="auto"/>
                    <w:right w:val="none" w:sz="0" w:space="0" w:color="auto"/>
                  </w:divBdr>
                </w:div>
              </w:divsChild>
            </w:div>
            <w:div w:id="275143999">
              <w:marLeft w:val="0"/>
              <w:marRight w:val="0"/>
              <w:marTop w:val="0"/>
              <w:marBottom w:val="0"/>
              <w:divBdr>
                <w:top w:val="none" w:sz="0" w:space="0" w:color="auto"/>
                <w:left w:val="none" w:sz="0" w:space="0" w:color="auto"/>
                <w:bottom w:val="none" w:sz="0" w:space="0" w:color="auto"/>
                <w:right w:val="none" w:sz="0" w:space="0" w:color="auto"/>
              </w:divBdr>
              <w:divsChild>
                <w:div w:id="795412281">
                  <w:marLeft w:val="0"/>
                  <w:marRight w:val="0"/>
                  <w:marTop w:val="0"/>
                  <w:marBottom w:val="0"/>
                  <w:divBdr>
                    <w:top w:val="none" w:sz="0" w:space="0" w:color="auto"/>
                    <w:left w:val="none" w:sz="0" w:space="0" w:color="auto"/>
                    <w:bottom w:val="none" w:sz="0" w:space="0" w:color="auto"/>
                    <w:right w:val="none" w:sz="0" w:space="0" w:color="auto"/>
                  </w:divBdr>
                </w:div>
              </w:divsChild>
            </w:div>
            <w:div w:id="1034111161">
              <w:marLeft w:val="0"/>
              <w:marRight w:val="0"/>
              <w:marTop w:val="0"/>
              <w:marBottom w:val="0"/>
              <w:divBdr>
                <w:top w:val="none" w:sz="0" w:space="0" w:color="auto"/>
                <w:left w:val="none" w:sz="0" w:space="0" w:color="auto"/>
                <w:bottom w:val="none" w:sz="0" w:space="0" w:color="auto"/>
                <w:right w:val="none" w:sz="0" w:space="0" w:color="auto"/>
              </w:divBdr>
              <w:divsChild>
                <w:div w:id="1365209905">
                  <w:marLeft w:val="0"/>
                  <w:marRight w:val="0"/>
                  <w:marTop w:val="0"/>
                  <w:marBottom w:val="0"/>
                  <w:divBdr>
                    <w:top w:val="none" w:sz="0" w:space="0" w:color="auto"/>
                    <w:left w:val="none" w:sz="0" w:space="0" w:color="auto"/>
                    <w:bottom w:val="none" w:sz="0" w:space="0" w:color="auto"/>
                    <w:right w:val="none" w:sz="0" w:space="0" w:color="auto"/>
                  </w:divBdr>
                </w:div>
              </w:divsChild>
            </w:div>
            <w:div w:id="106509556">
              <w:marLeft w:val="0"/>
              <w:marRight w:val="0"/>
              <w:marTop w:val="0"/>
              <w:marBottom w:val="0"/>
              <w:divBdr>
                <w:top w:val="none" w:sz="0" w:space="0" w:color="auto"/>
                <w:left w:val="none" w:sz="0" w:space="0" w:color="auto"/>
                <w:bottom w:val="none" w:sz="0" w:space="0" w:color="auto"/>
                <w:right w:val="none" w:sz="0" w:space="0" w:color="auto"/>
              </w:divBdr>
              <w:divsChild>
                <w:div w:id="1806854675">
                  <w:marLeft w:val="0"/>
                  <w:marRight w:val="0"/>
                  <w:marTop w:val="0"/>
                  <w:marBottom w:val="0"/>
                  <w:divBdr>
                    <w:top w:val="none" w:sz="0" w:space="0" w:color="auto"/>
                    <w:left w:val="none" w:sz="0" w:space="0" w:color="auto"/>
                    <w:bottom w:val="none" w:sz="0" w:space="0" w:color="auto"/>
                    <w:right w:val="none" w:sz="0" w:space="0" w:color="auto"/>
                  </w:divBdr>
                </w:div>
              </w:divsChild>
            </w:div>
            <w:div w:id="797645980">
              <w:marLeft w:val="0"/>
              <w:marRight w:val="0"/>
              <w:marTop w:val="0"/>
              <w:marBottom w:val="0"/>
              <w:divBdr>
                <w:top w:val="none" w:sz="0" w:space="0" w:color="auto"/>
                <w:left w:val="none" w:sz="0" w:space="0" w:color="auto"/>
                <w:bottom w:val="none" w:sz="0" w:space="0" w:color="auto"/>
                <w:right w:val="none" w:sz="0" w:space="0" w:color="auto"/>
              </w:divBdr>
              <w:divsChild>
                <w:div w:id="192501777">
                  <w:marLeft w:val="0"/>
                  <w:marRight w:val="0"/>
                  <w:marTop w:val="0"/>
                  <w:marBottom w:val="0"/>
                  <w:divBdr>
                    <w:top w:val="none" w:sz="0" w:space="0" w:color="auto"/>
                    <w:left w:val="none" w:sz="0" w:space="0" w:color="auto"/>
                    <w:bottom w:val="none" w:sz="0" w:space="0" w:color="auto"/>
                    <w:right w:val="none" w:sz="0" w:space="0" w:color="auto"/>
                  </w:divBdr>
                </w:div>
              </w:divsChild>
            </w:div>
            <w:div w:id="720591463">
              <w:marLeft w:val="0"/>
              <w:marRight w:val="0"/>
              <w:marTop w:val="0"/>
              <w:marBottom w:val="0"/>
              <w:divBdr>
                <w:top w:val="none" w:sz="0" w:space="0" w:color="auto"/>
                <w:left w:val="none" w:sz="0" w:space="0" w:color="auto"/>
                <w:bottom w:val="none" w:sz="0" w:space="0" w:color="auto"/>
                <w:right w:val="none" w:sz="0" w:space="0" w:color="auto"/>
              </w:divBdr>
              <w:divsChild>
                <w:div w:id="478423037">
                  <w:marLeft w:val="0"/>
                  <w:marRight w:val="0"/>
                  <w:marTop w:val="0"/>
                  <w:marBottom w:val="0"/>
                  <w:divBdr>
                    <w:top w:val="none" w:sz="0" w:space="0" w:color="auto"/>
                    <w:left w:val="none" w:sz="0" w:space="0" w:color="auto"/>
                    <w:bottom w:val="none" w:sz="0" w:space="0" w:color="auto"/>
                    <w:right w:val="none" w:sz="0" w:space="0" w:color="auto"/>
                  </w:divBdr>
                </w:div>
              </w:divsChild>
            </w:div>
            <w:div w:id="1152722926">
              <w:marLeft w:val="0"/>
              <w:marRight w:val="0"/>
              <w:marTop w:val="0"/>
              <w:marBottom w:val="0"/>
              <w:divBdr>
                <w:top w:val="none" w:sz="0" w:space="0" w:color="auto"/>
                <w:left w:val="none" w:sz="0" w:space="0" w:color="auto"/>
                <w:bottom w:val="none" w:sz="0" w:space="0" w:color="auto"/>
                <w:right w:val="none" w:sz="0" w:space="0" w:color="auto"/>
              </w:divBdr>
              <w:divsChild>
                <w:div w:id="1308389656">
                  <w:marLeft w:val="0"/>
                  <w:marRight w:val="0"/>
                  <w:marTop w:val="0"/>
                  <w:marBottom w:val="0"/>
                  <w:divBdr>
                    <w:top w:val="none" w:sz="0" w:space="0" w:color="auto"/>
                    <w:left w:val="none" w:sz="0" w:space="0" w:color="auto"/>
                    <w:bottom w:val="none" w:sz="0" w:space="0" w:color="auto"/>
                    <w:right w:val="none" w:sz="0" w:space="0" w:color="auto"/>
                  </w:divBdr>
                </w:div>
              </w:divsChild>
            </w:div>
            <w:div w:id="1588689183">
              <w:marLeft w:val="0"/>
              <w:marRight w:val="0"/>
              <w:marTop w:val="0"/>
              <w:marBottom w:val="0"/>
              <w:divBdr>
                <w:top w:val="none" w:sz="0" w:space="0" w:color="auto"/>
                <w:left w:val="none" w:sz="0" w:space="0" w:color="auto"/>
                <w:bottom w:val="none" w:sz="0" w:space="0" w:color="auto"/>
                <w:right w:val="none" w:sz="0" w:space="0" w:color="auto"/>
              </w:divBdr>
              <w:divsChild>
                <w:div w:id="1881042287">
                  <w:marLeft w:val="0"/>
                  <w:marRight w:val="0"/>
                  <w:marTop w:val="0"/>
                  <w:marBottom w:val="0"/>
                  <w:divBdr>
                    <w:top w:val="none" w:sz="0" w:space="0" w:color="auto"/>
                    <w:left w:val="none" w:sz="0" w:space="0" w:color="auto"/>
                    <w:bottom w:val="none" w:sz="0" w:space="0" w:color="auto"/>
                    <w:right w:val="none" w:sz="0" w:space="0" w:color="auto"/>
                  </w:divBdr>
                </w:div>
              </w:divsChild>
            </w:div>
            <w:div w:id="97336786">
              <w:marLeft w:val="0"/>
              <w:marRight w:val="0"/>
              <w:marTop w:val="0"/>
              <w:marBottom w:val="0"/>
              <w:divBdr>
                <w:top w:val="none" w:sz="0" w:space="0" w:color="auto"/>
                <w:left w:val="none" w:sz="0" w:space="0" w:color="auto"/>
                <w:bottom w:val="none" w:sz="0" w:space="0" w:color="auto"/>
                <w:right w:val="none" w:sz="0" w:space="0" w:color="auto"/>
              </w:divBdr>
              <w:divsChild>
                <w:div w:id="1042367816">
                  <w:marLeft w:val="0"/>
                  <w:marRight w:val="0"/>
                  <w:marTop w:val="0"/>
                  <w:marBottom w:val="0"/>
                  <w:divBdr>
                    <w:top w:val="none" w:sz="0" w:space="0" w:color="auto"/>
                    <w:left w:val="none" w:sz="0" w:space="0" w:color="auto"/>
                    <w:bottom w:val="none" w:sz="0" w:space="0" w:color="auto"/>
                    <w:right w:val="none" w:sz="0" w:space="0" w:color="auto"/>
                  </w:divBdr>
                </w:div>
              </w:divsChild>
            </w:div>
            <w:div w:id="2090613641">
              <w:marLeft w:val="0"/>
              <w:marRight w:val="0"/>
              <w:marTop w:val="0"/>
              <w:marBottom w:val="0"/>
              <w:divBdr>
                <w:top w:val="none" w:sz="0" w:space="0" w:color="auto"/>
                <w:left w:val="none" w:sz="0" w:space="0" w:color="auto"/>
                <w:bottom w:val="none" w:sz="0" w:space="0" w:color="auto"/>
                <w:right w:val="none" w:sz="0" w:space="0" w:color="auto"/>
              </w:divBdr>
              <w:divsChild>
                <w:div w:id="1286699523">
                  <w:marLeft w:val="0"/>
                  <w:marRight w:val="0"/>
                  <w:marTop w:val="0"/>
                  <w:marBottom w:val="0"/>
                  <w:divBdr>
                    <w:top w:val="none" w:sz="0" w:space="0" w:color="auto"/>
                    <w:left w:val="none" w:sz="0" w:space="0" w:color="auto"/>
                    <w:bottom w:val="none" w:sz="0" w:space="0" w:color="auto"/>
                    <w:right w:val="none" w:sz="0" w:space="0" w:color="auto"/>
                  </w:divBdr>
                </w:div>
              </w:divsChild>
            </w:div>
            <w:div w:id="502160532">
              <w:marLeft w:val="0"/>
              <w:marRight w:val="0"/>
              <w:marTop w:val="0"/>
              <w:marBottom w:val="0"/>
              <w:divBdr>
                <w:top w:val="none" w:sz="0" w:space="0" w:color="auto"/>
                <w:left w:val="none" w:sz="0" w:space="0" w:color="auto"/>
                <w:bottom w:val="none" w:sz="0" w:space="0" w:color="auto"/>
                <w:right w:val="none" w:sz="0" w:space="0" w:color="auto"/>
              </w:divBdr>
              <w:divsChild>
                <w:div w:id="204683492">
                  <w:marLeft w:val="0"/>
                  <w:marRight w:val="0"/>
                  <w:marTop w:val="0"/>
                  <w:marBottom w:val="0"/>
                  <w:divBdr>
                    <w:top w:val="none" w:sz="0" w:space="0" w:color="auto"/>
                    <w:left w:val="none" w:sz="0" w:space="0" w:color="auto"/>
                    <w:bottom w:val="none" w:sz="0" w:space="0" w:color="auto"/>
                    <w:right w:val="none" w:sz="0" w:space="0" w:color="auto"/>
                  </w:divBdr>
                </w:div>
              </w:divsChild>
            </w:div>
            <w:div w:id="1810590674">
              <w:marLeft w:val="0"/>
              <w:marRight w:val="0"/>
              <w:marTop w:val="0"/>
              <w:marBottom w:val="0"/>
              <w:divBdr>
                <w:top w:val="none" w:sz="0" w:space="0" w:color="auto"/>
                <w:left w:val="none" w:sz="0" w:space="0" w:color="auto"/>
                <w:bottom w:val="none" w:sz="0" w:space="0" w:color="auto"/>
                <w:right w:val="none" w:sz="0" w:space="0" w:color="auto"/>
              </w:divBdr>
              <w:divsChild>
                <w:div w:id="1074012562">
                  <w:marLeft w:val="0"/>
                  <w:marRight w:val="0"/>
                  <w:marTop w:val="0"/>
                  <w:marBottom w:val="0"/>
                  <w:divBdr>
                    <w:top w:val="none" w:sz="0" w:space="0" w:color="auto"/>
                    <w:left w:val="none" w:sz="0" w:space="0" w:color="auto"/>
                    <w:bottom w:val="none" w:sz="0" w:space="0" w:color="auto"/>
                    <w:right w:val="none" w:sz="0" w:space="0" w:color="auto"/>
                  </w:divBdr>
                </w:div>
              </w:divsChild>
            </w:div>
            <w:div w:id="1512380145">
              <w:marLeft w:val="0"/>
              <w:marRight w:val="0"/>
              <w:marTop w:val="0"/>
              <w:marBottom w:val="0"/>
              <w:divBdr>
                <w:top w:val="none" w:sz="0" w:space="0" w:color="auto"/>
                <w:left w:val="none" w:sz="0" w:space="0" w:color="auto"/>
                <w:bottom w:val="none" w:sz="0" w:space="0" w:color="auto"/>
                <w:right w:val="none" w:sz="0" w:space="0" w:color="auto"/>
              </w:divBdr>
              <w:divsChild>
                <w:div w:id="2105953458">
                  <w:marLeft w:val="0"/>
                  <w:marRight w:val="0"/>
                  <w:marTop w:val="0"/>
                  <w:marBottom w:val="0"/>
                  <w:divBdr>
                    <w:top w:val="none" w:sz="0" w:space="0" w:color="auto"/>
                    <w:left w:val="none" w:sz="0" w:space="0" w:color="auto"/>
                    <w:bottom w:val="none" w:sz="0" w:space="0" w:color="auto"/>
                    <w:right w:val="none" w:sz="0" w:space="0" w:color="auto"/>
                  </w:divBdr>
                </w:div>
              </w:divsChild>
            </w:div>
            <w:div w:id="1431002860">
              <w:marLeft w:val="0"/>
              <w:marRight w:val="0"/>
              <w:marTop w:val="0"/>
              <w:marBottom w:val="0"/>
              <w:divBdr>
                <w:top w:val="none" w:sz="0" w:space="0" w:color="auto"/>
                <w:left w:val="none" w:sz="0" w:space="0" w:color="auto"/>
                <w:bottom w:val="none" w:sz="0" w:space="0" w:color="auto"/>
                <w:right w:val="none" w:sz="0" w:space="0" w:color="auto"/>
              </w:divBdr>
              <w:divsChild>
                <w:div w:id="5890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2187">
          <w:marLeft w:val="0"/>
          <w:marRight w:val="0"/>
          <w:marTop w:val="0"/>
          <w:marBottom w:val="600"/>
          <w:divBdr>
            <w:top w:val="none" w:sz="0" w:space="0" w:color="auto"/>
            <w:left w:val="none" w:sz="0" w:space="0" w:color="auto"/>
            <w:bottom w:val="none" w:sz="0" w:space="0" w:color="auto"/>
            <w:right w:val="none" w:sz="0" w:space="0" w:color="auto"/>
          </w:divBdr>
        </w:div>
      </w:divsChild>
    </w:div>
    <w:div w:id="1342313222">
      <w:marLeft w:val="0"/>
      <w:marRight w:val="0"/>
      <w:marTop w:val="0"/>
      <w:marBottom w:val="0"/>
      <w:divBdr>
        <w:top w:val="none" w:sz="0" w:space="0" w:color="auto"/>
        <w:left w:val="none" w:sz="0" w:space="0" w:color="auto"/>
        <w:bottom w:val="none" w:sz="0" w:space="0" w:color="auto"/>
        <w:right w:val="none" w:sz="0" w:space="0" w:color="auto"/>
      </w:divBdr>
    </w:div>
    <w:div w:id="1394885951">
      <w:marLeft w:val="0"/>
      <w:marRight w:val="0"/>
      <w:marTop w:val="0"/>
      <w:marBottom w:val="0"/>
      <w:divBdr>
        <w:top w:val="none" w:sz="0" w:space="0" w:color="auto"/>
        <w:left w:val="none" w:sz="0" w:space="0" w:color="auto"/>
        <w:bottom w:val="none" w:sz="0" w:space="0" w:color="auto"/>
        <w:right w:val="none" w:sz="0" w:space="0" w:color="auto"/>
      </w:divBdr>
      <w:divsChild>
        <w:div w:id="307707766">
          <w:marLeft w:val="0"/>
          <w:marRight w:val="0"/>
          <w:marTop w:val="432"/>
          <w:marBottom w:val="0"/>
          <w:divBdr>
            <w:top w:val="none" w:sz="0" w:space="0" w:color="auto"/>
            <w:left w:val="none" w:sz="0" w:space="0" w:color="auto"/>
            <w:bottom w:val="none" w:sz="0" w:space="0" w:color="auto"/>
            <w:right w:val="none" w:sz="0" w:space="0" w:color="auto"/>
          </w:divBdr>
        </w:div>
        <w:div w:id="152378321">
          <w:marLeft w:val="0"/>
          <w:marRight w:val="0"/>
          <w:marTop w:val="0"/>
          <w:marBottom w:val="0"/>
          <w:divBdr>
            <w:top w:val="none" w:sz="0" w:space="0" w:color="auto"/>
            <w:left w:val="none" w:sz="0" w:space="0" w:color="auto"/>
            <w:bottom w:val="none" w:sz="0" w:space="0" w:color="auto"/>
            <w:right w:val="none" w:sz="0" w:space="0" w:color="auto"/>
          </w:divBdr>
          <w:divsChild>
            <w:div w:id="2130511039">
              <w:marLeft w:val="0"/>
              <w:marRight w:val="0"/>
              <w:marTop w:val="0"/>
              <w:marBottom w:val="0"/>
              <w:divBdr>
                <w:top w:val="none" w:sz="0" w:space="0" w:color="auto"/>
                <w:left w:val="none" w:sz="0" w:space="0" w:color="auto"/>
                <w:bottom w:val="none" w:sz="0" w:space="0" w:color="auto"/>
                <w:right w:val="none" w:sz="0" w:space="0" w:color="auto"/>
              </w:divBdr>
              <w:divsChild>
                <w:div w:id="832648546">
                  <w:marLeft w:val="0"/>
                  <w:marRight w:val="0"/>
                  <w:marTop w:val="0"/>
                  <w:marBottom w:val="0"/>
                  <w:divBdr>
                    <w:top w:val="none" w:sz="0" w:space="0" w:color="auto"/>
                    <w:left w:val="none" w:sz="0" w:space="0" w:color="auto"/>
                    <w:bottom w:val="none" w:sz="0" w:space="0" w:color="auto"/>
                    <w:right w:val="none" w:sz="0" w:space="0" w:color="auto"/>
                  </w:divBdr>
                </w:div>
              </w:divsChild>
            </w:div>
            <w:div w:id="2043284466">
              <w:marLeft w:val="0"/>
              <w:marRight w:val="0"/>
              <w:marTop w:val="0"/>
              <w:marBottom w:val="0"/>
              <w:divBdr>
                <w:top w:val="none" w:sz="0" w:space="0" w:color="auto"/>
                <w:left w:val="none" w:sz="0" w:space="0" w:color="auto"/>
                <w:bottom w:val="none" w:sz="0" w:space="0" w:color="auto"/>
                <w:right w:val="none" w:sz="0" w:space="0" w:color="auto"/>
              </w:divBdr>
              <w:divsChild>
                <w:div w:id="177283351">
                  <w:marLeft w:val="0"/>
                  <w:marRight w:val="0"/>
                  <w:marTop w:val="0"/>
                  <w:marBottom w:val="0"/>
                  <w:divBdr>
                    <w:top w:val="none" w:sz="0" w:space="0" w:color="auto"/>
                    <w:left w:val="none" w:sz="0" w:space="0" w:color="auto"/>
                    <w:bottom w:val="none" w:sz="0" w:space="0" w:color="auto"/>
                    <w:right w:val="none" w:sz="0" w:space="0" w:color="auto"/>
                  </w:divBdr>
                </w:div>
              </w:divsChild>
            </w:div>
            <w:div w:id="1520705965">
              <w:marLeft w:val="0"/>
              <w:marRight w:val="0"/>
              <w:marTop w:val="0"/>
              <w:marBottom w:val="0"/>
              <w:divBdr>
                <w:top w:val="none" w:sz="0" w:space="0" w:color="auto"/>
                <w:left w:val="none" w:sz="0" w:space="0" w:color="auto"/>
                <w:bottom w:val="none" w:sz="0" w:space="0" w:color="auto"/>
                <w:right w:val="none" w:sz="0" w:space="0" w:color="auto"/>
              </w:divBdr>
              <w:divsChild>
                <w:div w:id="1122382003">
                  <w:marLeft w:val="0"/>
                  <w:marRight w:val="0"/>
                  <w:marTop w:val="0"/>
                  <w:marBottom w:val="0"/>
                  <w:divBdr>
                    <w:top w:val="none" w:sz="0" w:space="0" w:color="auto"/>
                    <w:left w:val="none" w:sz="0" w:space="0" w:color="auto"/>
                    <w:bottom w:val="none" w:sz="0" w:space="0" w:color="auto"/>
                    <w:right w:val="none" w:sz="0" w:space="0" w:color="auto"/>
                  </w:divBdr>
                </w:div>
              </w:divsChild>
            </w:div>
            <w:div w:id="310214502">
              <w:marLeft w:val="0"/>
              <w:marRight w:val="0"/>
              <w:marTop w:val="0"/>
              <w:marBottom w:val="0"/>
              <w:divBdr>
                <w:top w:val="none" w:sz="0" w:space="0" w:color="auto"/>
                <w:left w:val="none" w:sz="0" w:space="0" w:color="auto"/>
                <w:bottom w:val="none" w:sz="0" w:space="0" w:color="auto"/>
                <w:right w:val="none" w:sz="0" w:space="0" w:color="auto"/>
              </w:divBdr>
              <w:divsChild>
                <w:div w:id="2108769625">
                  <w:marLeft w:val="0"/>
                  <w:marRight w:val="0"/>
                  <w:marTop w:val="0"/>
                  <w:marBottom w:val="0"/>
                  <w:divBdr>
                    <w:top w:val="none" w:sz="0" w:space="0" w:color="auto"/>
                    <w:left w:val="none" w:sz="0" w:space="0" w:color="auto"/>
                    <w:bottom w:val="none" w:sz="0" w:space="0" w:color="auto"/>
                    <w:right w:val="none" w:sz="0" w:space="0" w:color="auto"/>
                  </w:divBdr>
                </w:div>
              </w:divsChild>
            </w:div>
            <w:div w:id="117264281">
              <w:marLeft w:val="0"/>
              <w:marRight w:val="0"/>
              <w:marTop w:val="0"/>
              <w:marBottom w:val="0"/>
              <w:divBdr>
                <w:top w:val="none" w:sz="0" w:space="0" w:color="auto"/>
                <w:left w:val="none" w:sz="0" w:space="0" w:color="auto"/>
                <w:bottom w:val="none" w:sz="0" w:space="0" w:color="auto"/>
                <w:right w:val="none" w:sz="0" w:space="0" w:color="auto"/>
              </w:divBdr>
              <w:divsChild>
                <w:div w:id="403769628">
                  <w:marLeft w:val="0"/>
                  <w:marRight w:val="0"/>
                  <w:marTop w:val="0"/>
                  <w:marBottom w:val="0"/>
                  <w:divBdr>
                    <w:top w:val="none" w:sz="0" w:space="0" w:color="auto"/>
                    <w:left w:val="none" w:sz="0" w:space="0" w:color="auto"/>
                    <w:bottom w:val="none" w:sz="0" w:space="0" w:color="auto"/>
                    <w:right w:val="none" w:sz="0" w:space="0" w:color="auto"/>
                  </w:divBdr>
                </w:div>
              </w:divsChild>
            </w:div>
            <w:div w:id="1888829945">
              <w:marLeft w:val="0"/>
              <w:marRight w:val="0"/>
              <w:marTop w:val="0"/>
              <w:marBottom w:val="0"/>
              <w:divBdr>
                <w:top w:val="none" w:sz="0" w:space="0" w:color="auto"/>
                <w:left w:val="none" w:sz="0" w:space="0" w:color="auto"/>
                <w:bottom w:val="none" w:sz="0" w:space="0" w:color="auto"/>
                <w:right w:val="none" w:sz="0" w:space="0" w:color="auto"/>
              </w:divBdr>
              <w:divsChild>
                <w:div w:id="782958965">
                  <w:marLeft w:val="0"/>
                  <w:marRight w:val="0"/>
                  <w:marTop w:val="0"/>
                  <w:marBottom w:val="0"/>
                  <w:divBdr>
                    <w:top w:val="none" w:sz="0" w:space="0" w:color="auto"/>
                    <w:left w:val="none" w:sz="0" w:space="0" w:color="auto"/>
                    <w:bottom w:val="none" w:sz="0" w:space="0" w:color="auto"/>
                    <w:right w:val="none" w:sz="0" w:space="0" w:color="auto"/>
                  </w:divBdr>
                </w:div>
              </w:divsChild>
            </w:div>
            <w:div w:id="377555686">
              <w:marLeft w:val="0"/>
              <w:marRight w:val="0"/>
              <w:marTop w:val="0"/>
              <w:marBottom w:val="0"/>
              <w:divBdr>
                <w:top w:val="none" w:sz="0" w:space="0" w:color="auto"/>
                <w:left w:val="none" w:sz="0" w:space="0" w:color="auto"/>
                <w:bottom w:val="none" w:sz="0" w:space="0" w:color="auto"/>
                <w:right w:val="none" w:sz="0" w:space="0" w:color="auto"/>
              </w:divBdr>
              <w:divsChild>
                <w:div w:id="19796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77146">
          <w:marLeft w:val="0"/>
          <w:marRight w:val="0"/>
          <w:marTop w:val="0"/>
          <w:marBottom w:val="600"/>
          <w:divBdr>
            <w:top w:val="none" w:sz="0" w:space="0" w:color="auto"/>
            <w:left w:val="none" w:sz="0" w:space="0" w:color="auto"/>
            <w:bottom w:val="none" w:sz="0" w:space="0" w:color="auto"/>
            <w:right w:val="none" w:sz="0" w:space="0" w:color="auto"/>
          </w:divBdr>
        </w:div>
      </w:divsChild>
    </w:div>
    <w:div w:id="1639845179">
      <w:marLeft w:val="0"/>
      <w:marRight w:val="0"/>
      <w:marTop w:val="0"/>
      <w:marBottom w:val="0"/>
      <w:divBdr>
        <w:top w:val="none" w:sz="0" w:space="0" w:color="auto"/>
        <w:left w:val="none" w:sz="0" w:space="0" w:color="auto"/>
        <w:bottom w:val="none" w:sz="0" w:space="0" w:color="auto"/>
        <w:right w:val="none" w:sz="0" w:space="0" w:color="auto"/>
      </w:divBdr>
      <w:divsChild>
        <w:div w:id="812797419">
          <w:marLeft w:val="0"/>
          <w:marRight w:val="0"/>
          <w:marTop w:val="432"/>
          <w:marBottom w:val="0"/>
          <w:divBdr>
            <w:top w:val="none" w:sz="0" w:space="0" w:color="auto"/>
            <w:left w:val="none" w:sz="0" w:space="0" w:color="auto"/>
            <w:bottom w:val="none" w:sz="0" w:space="0" w:color="auto"/>
            <w:right w:val="none" w:sz="0" w:space="0" w:color="auto"/>
          </w:divBdr>
        </w:div>
        <w:div w:id="996763169">
          <w:marLeft w:val="0"/>
          <w:marRight w:val="0"/>
          <w:marTop w:val="0"/>
          <w:marBottom w:val="0"/>
          <w:divBdr>
            <w:top w:val="none" w:sz="0" w:space="0" w:color="auto"/>
            <w:left w:val="none" w:sz="0" w:space="0" w:color="auto"/>
            <w:bottom w:val="none" w:sz="0" w:space="0" w:color="auto"/>
            <w:right w:val="none" w:sz="0" w:space="0" w:color="auto"/>
          </w:divBdr>
          <w:divsChild>
            <w:div w:id="1958609078">
              <w:marLeft w:val="0"/>
              <w:marRight w:val="0"/>
              <w:marTop w:val="0"/>
              <w:marBottom w:val="0"/>
              <w:divBdr>
                <w:top w:val="none" w:sz="0" w:space="0" w:color="auto"/>
                <w:left w:val="none" w:sz="0" w:space="0" w:color="auto"/>
                <w:bottom w:val="none" w:sz="0" w:space="0" w:color="auto"/>
                <w:right w:val="none" w:sz="0" w:space="0" w:color="auto"/>
              </w:divBdr>
              <w:divsChild>
                <w:div w:id="1194464264">
                  <w:marLeft w:val="0"/>
                  <w:marRight w:val="0"/>
                  <w:marTop w:val="0"/>
                  <w:marBottom w:val="0"/>
                  <w:divBdr>
                    <w:top w:val="none" w:sz="0" w:space="0" w:color="auto"/>
                    <w:left w:val="none" w:sz="0" w:space="0" w:color="auto"/>
                    <w:bottom w:val="none" w:sz="0" w:space="0" w:color="auto"/>
                    <w:right w:val="none" w:sz="0" w:space="0" w:color="auto"/>
                  </w:divBdr>
                </w:div>
              </w:divsChild>
            </w:div>
            <w:div w:id="1266303325">
              <w:marLeft w:val="0"/>
              <w:marRight w:val="0"/>
              <w:marTop w:val="0"/>
              <w:marBottom w:val="0"/>
              <w:divBdr>
                <w:top w:val="none" w:sz="0" w:space="0" w:color="auto"/>
                <w:left w:val="none" w:sz="0" w:space="0" w:color="auto"/>
                <w:bottom w:val="none" w:sz="0" w:space="0" w:color="auto"/>
                <w:right w:val="none" w:sz="0" w:space="0" w:color="auto"/>
              </w:divBdr>
              <w:divsChild>
                <w:div w:id="1027755335">
                  <w:marLeft w:val="0"/>
                  <w:marRight w:val="0"/>
                  <w:marTop w:val="0"/>
                  <w:marBottom w:val="0"/>
                  <w:divBdr>
                    <w:top w:val="none" w:sz="0" w:space="0" w:color="auto"/>
                    <w:left w:val="none" w:sz="0" w:space="0" w:color="auto"/>
                    <w:bottom w:val="none" w:sz="0" w:space="0" w:color="auto"/>
                    <w:right w:val="none" w:sz="0" w:space="0" w:color="auto"/>
                  </w:divBdr>
                </w:div>
              </w:divsChild>
            </w:div>
            <w:div w:id="972633768">
              <w:marLeft w:val="0"/>
              <w:marRight w:val="0"/>
              <w:marTop w:val="0"/>
              <w:marBottom w:val="0"/>
              <w:divBdr>
                <w:top w:val="none" w:sz="0" w:space="0" w:color="auto"/>
                <w:left w:val="none" w:sz="0" w:space="0" w:color="auto"/>
                <w:bottom w:val="none" w:sz="0" w:space="0" w:color="auto"/>
                <w:right w:val="none" w:sz="0" w:space="0" w:color="auto"/>
              </w:divBdr>
              <w:divsChild>
                <w:div w:id="984314452">
                  <w:marLeft w:val="0"/>
                  <w:marRight w:val="0"/>
                  <w:marTop w:val="0"/>
                  <w:marBottom w:val="0"/>
                  <w:divBdr>
                    <w:top w:val="none" w:sz="0" w:space="0" w:color="auto"/>
                    <w:left w:val="none" w:sz="0" w:space="0" w:color="auto"/>
                    <w:bottom w:val="none" w:sz="0" w:space="0" w:color="auto"/>
                    <w:right w:val="none" w:sz="0" w:space="0" w:color="auto"/>
                  </w:divBdr>
                </w:div>
              </w:divsChild>
            </w:div>
            <w:div w:id="771510689">
              <w:marLeft w:val="0"/>
              <w:marRight w:val="0"/>
              <w:marTop w:val="0"/>
              <w:marBottom w:val="0"/>
              <w:divBdr>
                <w:top w:val="none" w:sz="0" w:space="0" w:color="auto"/>
                <w:left w:val="none" w:sz="0" w:space="0" w:color="auto"/>
                <w:bottom w:val="none" w:sz="0" w:space="0" w:color="auto"/>
                <w:right w:val="none" w:sz="0" w:space="0" w:color="auto"/>
              </w:divBdr>
              <w:divsChild>
                <w:div w:id="1773358794">
                  <w:marLeft w:val="0"/>
                  <w:marRight w:val="0"/>
                  <w:marTop w:val="0"/>
                  <w:marBottom w:val="0"/>
                  <w:divBdr>
                    <w:top w:val="none" w:sz="0" w:space="0" w:color="auto"/>
                    <w:left w:val="none" w:sz="0" w:space="0" w:color="auto"/>
                    <w:bottom w:val="none" w:sz="0" w:space="0" w:color="auto"/>
                    <w:right w:val="none" w:sz="0" w:space="0" w:color="auto"/>
                  </w:divBdr>
                </w:div>
              </w:divsChild>
            </w:div>
            <w:div w:id="1893735004">
              <w:marLeft w:val="0"/>
              <w:marRight w:val="0"/>
              <w:marTop w:val="0"/>
              <w:marBottom w:val="0"/>
              <w:divBdr>
                <w:top w:val="none" w:sz="0" w:space="0" w:color="auto"/>
                <w:left w:val="none" w:sz="0" w:space="0" w:color="auto"/>
                <w:bottom w:val="none" w:sz="0" w:space="0" w:color="auto"/>
                <w:right w:val="none" w:sz="0" w:space="0" w:color="auto"/>
              </w:divBdr>
              <w:divsChild>
                <w:div w:id="451369152">
                  <w:marLeft w:val="0"/>
                  <w:marRight w:val="0"/>
                  <w:marTop w:val="0"/>
                  <w:marBottom w:val="0"/>
                  <w:divBdr>
                    <w:top w:val="none" w:sz="0" w:space="0" w:color="auto"/>
                    <w:left w:val="none" w:sz="0" w:space="0" w:color="auto"/>
                    <w:bottom w:val="none" w:sz="0" w:space="0" w:color="auto"/>
                    <w:right w:val="none" w:sz="0" w:space="0" w:color="auto"/>
                  </w:divBdr>
                </w:div>
              </w:divsChild>
            </w:div>
            <w:div w:id="2049522530">
              <w:marLeft w:val="0"/>
              <w:marRight w:val="0"/>
              <w:marTop w:val="0"/>
              <w:marBottom w:val="0"/>
              <w:divBdr>
                <w:top w:val="none" w:sz="0" w:space="0" w:color="auto"/>
                <w:left w:val="none" w:sz="0" w:space="0" w:color="auto"/>
                <w:bottom w:val="none" w:sz="0" w:space="0" w:color="auto"/>
                <w:right w:val="none" w:sz="0" w:space="0" w:color="auto"/>
              </w:divBdr>
              <w:divsChild>
                <w:div w:id="1381369686">
                  <w:marLeft w:val="0"/>
                  <w:marRight w:val="0"/>
                  <w:marTop w:val="0"/>
                  <w:marBottom w:val="0"/>
                  <w:divBdr>
                    <w:top w:val="none" w:sz="0" w:space="0" w:color="auto"/>
                    <w:left w:val="none" w:sz="0" w:space="0" w:color="auto"/>
                    <w:bottom w:val="none" w:sz="0" w:space="0" w:color="auto"/>
                    <w:right w:val="none" w:sz="0" w:space="0" w:color="auto"/>
                  </w:divBdr>
                </w:div>
              </w:divsChild>
            </w:div>
            <w:div w:id="414980329">
              <w:marLeft w:val="0"/>
              <w:marRight w:val="0"/>
              <w:marTop w:val="0"/>
              <w:marBottom w:val="0"/>
              <w:divBdr>
                <w:top w:val="none" w:sz="0" w:space="0" w:color="auto"/>
                <w:left w:val="none" w:sz="0" w:space="0" w:color="auto"/>
                <w:bottom w:val="none" w:sz="0" w:space="0" w:color="auto"/>
                <w:right w:val="none" w:sz="0" w:space="0" w:color="auto"/>
              </w:divBdr>
              <w:divsChild>
                <w:div w:id="970088499">
                  <w:marLeft w:val="0"/>
                  <w:marRight w:val="0"/>
                  <w:marTop w:val="0"/>
                  <w:marBottom w:val="0"/>
                  <w:divBdr>
                    <w:top w:val="none" w:sz="0" w:space="0" w:color="auto"/>
                    <w:left w:val="none" w:sz="0" w:space="0" w:color="auto"/>
                    <w:bottom w:val="none" w:sz="0" w:space="0" w:color="auto"/>
                    <w:right w:val="none" w:sz="0" w:space="0" w:color="auto"/>
                  </w:divBdr>
                </w:div>
              </w:divsChild>
            </w:div>
            <w:div w:id="1555699079">
              <w:marLeft w:val="0"/>
              <w:marRight w:val="0"/>
              <w:marTop w:val="0"/>
              <w:marBottom w:val="0"/>
              <w:divBdr>
                <w:top w:val="none" w:sz="0" w:space="0" w:color="auto"/>
                <w:left w:val="none" w:sz="0" w:space="0" w:color="auto"/>
                <w:bottom w:val="none" w:sz="0" w:space="0" w:color="auto"/>
                <w:right w:val="none" w:sz="0" w:space="0" w:color="auto"/>
              </w:divBdr>
              <w:divsChild>
                <w:div w:id="814032421">
                  <w:marLeft w:val="0"/>
                  <w:marRight w:val="0"/>
                  <w:marTop w:val="0"/>
                  <w:marBottom w:val="0"/>
                  <w:divBdr>
                    <w:top w:val="none" w:sz="0" w:space="0" w:color="auto"/>
                    <w:left w:val="none" w:sz="0" w:space="0" w:color="auto"/>
                    <w:bottom w:val="none" w:sz="0" w:space="0" w:color="auto"/>
                    <w:right w:val="none" w:sz="0" w:space="0" w:color="auto"/>
                  </w:divBdr>
                </w:div>
              </w:divsChild>
            </w:div>
            <w:div w:id="1264604218">
              <w:marLeft w:val="0"/>
              <w:marRight w:val="0"/>
              <w:marTop w:val="0"/>
              <w:marBottom w:val="0"/>
              <w:divBdr>
                <w:top w:val="none" w:sz="0" w:space="0" w:color="auto"/>
                <w:left w:val="none" w:sz="0" w:space="0" w:color="auto"/>
                <w:bottom w:val="none" w:sz="0" w:space="0" w:color="auto"/>
                <w:right w:val="none" w:sz="0" w:space="0" w:color="auto"/>
              </w:divBdr>
              <w:divsChild>
                <w:div w:id="1488328360">
                  <w:marLeft w:val="0"/>
                  <w:marRight w:val="0"/>
                  <w:marTop w:val="0"/>
                  <w:marBottom w:val="0"/>
                  <w:divBdr>
                    <w:top w:val="none" w:sz="0" w:space="0" w:color="auto"/>
                    <w:left w:val="none" w:sz="0" w:space="0" w:color="auto"/>
                    <w:bottom w:val="none" w:sz="0" w:space="0" w:color="auto"/>
                    <w:right w:val="none" w:sz="0" w:space="0" w:color="auto"/>
                  </w:divBdr>
                </w:div>
              </w:divsChild>
            </w:div>
            <w:div w:id="476149834">
              <w:marLeft w:val="0"/>
              <w:marRight w:val="0"/>
              <w:marTop w:val="0"/>
              <w:marBottom w:val="0"/>
              <w:divBdr>
                <w:top w:val="none" w:sz="0" w:space="0" w:color="auto"/>
                <w:left w:val="none" w:sz="0" w:space="0" w:color="auto"/>
                <w:bottom w:val="none" w:sz="0" w:space="0" w:color="auto"/>
                <w:right w:val="none" w:sz="0" w:space="0" w:color="auto"/>
              </w:divBdr>
              <w:divsChild>
                <w:div w:id="1402673628">
                  <w:marLeft w:val="0"/>
                  <w:marRight w:val="0"/>
                  <w:marTop w:val="0"/>
                  <w:marBottom w:val="0"/>
                  <w:divBdr>
                    <w:top w:val="none" w:sz="0" w:space="0" w:color="auto"/>
                    <w:left w:val="none" w:sz="0" w:space="0" w:color="auto"/>
                    <w:bottom w:val="none" w:sz="0" w:space="0" w:color="auto"/>
                    <w:right w:val="none" w:sz="0" w:space="0" w:color="auto"/>
                  </w:divBdr>
                </w:div>
              </w:divsChild>
            </w:div>
            <w:div w:id="752162479">
              <w:marLeft w:val="0"/>
              <w:marRight w:val="0"/>
              <w:marTop w:val="0"/>
              <w:marBottom w:val="0"/>
              <w:divBdr>
                <w:top w:val="none" w:sz="0" w:space="0" w:color="auto"/>
                <w:left w:val="none" w:sz="0" w:space="0" w:color="auto"/>
                <w:bottom w:val="none" w:sz="0" w:space="0" w:color="auto"/>
                <w:right w:val="none" w:sz="0" w:space="0" w:color="auto"/>
              </w:divBdr>
              <w:divsChild>
                <w:div w:id="1444572769">
                  <w:marLeft w:val="0"/>
                  <w:marRight w:val="0"/>
                  <w:marTop w:val="0"/>
                  <w:marBottom w:val="0"/>
                  <w:divBdr>
                    <w:top w:val="none" w:sz="0" w:space="0" w:color="auto"/>
                    <w:left w:val="none" w:sz="0" w:space="0" w:color="auto"/>
                    <w:bottom w:val="none" w:sz="0" w:space="0" w:color="auto"/>
                    <w:right w:val="none" w:sz="0" w:space="0" w:color="auto"/>
                  </w:divBdr>
                </w:div>
              </w:divsChild>
            </w:div>
            <w:div w:id="1718311175">
              <w:marLeft w:val="0"/>
              <w:marRight w:val="0"/>
              <w:marTop w:val="0"/>
              <w:marBottom w:val="0"/>
              <w:divBdr>
                <w:top w:val="none" w:sz="0" w:space="0" w:color="auto"/>
                <w:left w:val="none" w:sz="0" w:space="0" w:color="auto"/>
                <w:bottom w:val="none" w:sz="0" w:space="0" w:color="auto"/>
                <w:right w:val="none" w:sz="0" w:space="0" w:color="auto"/>
              </w:divBdr>
              <w:divsChild>
                <w:div w:id="1403866320">
                  <w:marLeft w:val="0"/>
                  <w:marRight w:val="0"/>
                  <w:marTop w:val="0"/>
                  <w:marBottom w:val="0"/>
                  <w:divBdr>
                    <w:top w:val="none" w:sz="0" w:space="0" w:color="auto"/>
                    <w:left w:val="none" w:sz="0" w:space="0" w:color="auto"/>
                    <w:bottom w:val="none" w:sz="0" w:space="0" w:color="auto"/>
                    <w:right w:val="none" w:sz="0" w:space="0" w:color="auto"/>
                  </w:divBdr>
                </w:div>
              </w:divsChild>
            </w:div>
            <w:div w:id="639114146">
              <w:marLeft w:val="0"/>
              <w:marRight w:val="0"/>
              <w:marTop w:val="0"/>
              <w:marBottom w:val="0"/>
              <w:divBdr>
                <w:top w:val="none" w:sz="0" w:space="0" w:color="auto"/>
                <w:left w:val="none" w:sz="0" w:space="0" w:color="auto"/>
                <w:bottom w:val="none" w:sz="0" w:space="0" w:color="auto"/>
                <w:right w:val="none" w:sz="0" w:space="0" w:color="auto"/>
              </w:divBdr>
              <w:divsChild>
                <w:div w:id="334768789">
                  <w:marLeft w:val="0"/>
                  <w:marRight w:val="0"/>
                  <w:marTop w:val="0"/>
                  <w:marBottom w:val="0"/>
                  <w:divBdr>
                    <w:top w:val="none" w:sz="0" w:space="0" w:color="auto"/>
                    <w:left w:val="none" w:sz="0" w:space="0" w:color="auto"/>
                    <w:bottom w:val="none" w:sz="0" w:space="0" w:color="auto"/>
                    <w:right w:val="none" w:sz="0" w:space="0" w:color="auto"/>
                  </w:divBdr>
                </w:div>
              </w:divsChild>
            </w:div>
            <w:div w:id="444348672">
              <w:marLeft w:val="0"/>
              <w:marRight w:val="0"/>
              <w:marTop w:val="0"/>
              <w:marBottom w:val="0"/>
              <w:divBdr>
                <w:top w:val="none" w:sz="0" w:space="0" w:color="auto"/>
                <w:left w:val="none" w:sz="0" w:space="0" w:color="auto"/>
                <w:bottom w:val="none" w:sz="0" w:space="0" w:color="auto"/>
                <w:right w:val="none" w:sz="0" w:space="0" w:color="auto"/>
              </w:divBdr>
              <w:divsChild>
                <w:div w:id="174418211">
                  <w:marLeft w:val="0"/>
                  <w:marRight w:val="0"/>
                  <w:marTop w:val="0"/>
                  <w:marBottom w:val="0"/>
                  <w:divBdr>
                    <w:top w:val="none" w:sz="0" w:space="0" w:color="auto"/>
                    <w:left w:val="none" w:sz="0" w:space="0" w:color="auto"/>
                    <w:bottom w:val="none" w:sz="0" w:space="0" w:color="auto"/>
                    <w:right w:val="none" w:sz="0" w:space="0" w:color="auto"/>
                  </w:divBdr>
                </w:div>
              </w:divsChild>
            </w:div>
            <w:div w:id="943225349">
              <w:marLeft w:val="0"/>
              <w:marRight w:val="0"/>
              <w:marTop w:val="0"/>
              <w:marBottom w:val="0"/>
              <w:divBdr>
                <w:top w:val="none" w:sz="0" w:space="0" w:color="auto"/>
                <w:left w:val="none" w:sz="0" w:space="0" w:color="auto"/>
                <w:bottom w:val="none" w:sz="0" w:space="0" w:color="auto"/>
                <w:right w:val="none" w:sz="0" w:space="0" w:color="auto"/>
              </w:divBdr>
              <w:divsChild>
                <w:div w:id="1210847978">
                  <w:marLeft w:val="0"/>
                  <w:marRight w:val="0"/>
                  <w:marTop w:val="0"/>
                  <w:marBottom w:val="0"/>
                  <w:divBdr>
                    <w:top w:val="none" w:sz="0" w:space="0" w:color="auto"/>
                    <w:left w:val="none" w:sz="0" w:space="0" w:color="auto"/>
                    <w:bottom w:val="none" w:sz="0" w:space="0" w:color="auto"/>
                    <w:right w:val="none" w:sz="0" w:space="0" w:color="auto"/>
                  </w:divBdr>
                </w:div>
              </w:divsChild>
            </w:div>
            <w:div w:id="1768964289">
              <w:marLeft w:val="0"/>
              <w:marRight w:val="0"/>
              <w:marTop w:val="0"/>
              <w:marBottom w:val="0"/>
              <w:divBdr>
                <w:top w:val="none" w:sz="0" w:space="0" w:color="auto"/>
                <w:left w:val="none" w:sz="0" w:space="0" w:color="auto"/>
                <w:bottom w:val="none" w:sz="0" w:space="0" w:color="auto"/>
                <w:right w:val="none" w:sz="0" w:space="0" w:color="auto"/>
              </w:divBdr>
              <w:divsChild>
                <w:div w:id="723528406">
                  <w:marLeft w:val="0"/>
                  <w:marRight w:val="0"/>
                  <w:marTop w:val="0"/>
                  <w:marBottom w:val="0"/>
                  <w:divBdr>
                    <w:top w:val="none" w:sz="0" w:space="0" w:color="auto"/>
                    <w:left w:val="none" w:sz="0" w:space="0" w:color="auto"/>
                    <w:bottom w:val="none" w:sz="0" w:space="0" w:color="auto"/>
                    <w:right w:val="none" w:sz="0" w:space="0" w:color="auto"/>
                  </w:divBdr>
                </w:div>
              </w:divsChild>
            </w:div>
            <w:div w:id="1333601222">
              <w:marLeft w:val="0"/>
              <w:marRight w:val="0"/>
              <w:marTop w:val="0"/>
              <w:marBottom w:val="0"/>
              <w:divBdr>
                <w:top w:val="none" w:sz="0" w:space="0" w:color="auto"/>
                <w:left w:val="none" w:sz="0" w:space="0" w:color="auto"/>
                <w:bottom w:val="none" w:sz="0" w:space="0" w:color="auto"/>
                <w:right w:val="none" w:sz="0" w:space="0" w:color="auto"/>
              </w:divBdr>
              <w:divsChild>
                <w:div w:id="1230732369">
                  <w:marLeft w:val="0"/>
                  <w:marRight w:val="0"/>
                  <w:marTop w:val="0"/>
                  <w:marBottom w:val="0"/>
                  <w:divBdr>
                    <w:top w:val="none" w:sz="0" w:space="0" w:color="auto"/>
                    <w:left w:val="none" w:sz="0" w:space="0" w:color="auto"/>
                    <w:bottom w:val="none" w:sz="0" w:space="0" w:color="auto"/>
                    <w:right w:val="none" w:sz="0" w:space="0" w:color="auto"/>
                  </w:divBdr>
                </w:div>
              </w:divsChild>
            </w:div>
            <w:div w:id="260644182">
              <w:marLeft w:val="0"/>
              <w:marRight w:val="0"/>
              <w:marTop w:val="0"/>
              <w:marBottom w:val="0"/>
              <w:divBdr>
                <w:top w:val="none" w:sz="0" w:space="0" w:color="auto"/>
                <w:left w:val="none" w:sz="0" w:space="0" w:color="auto"/>
                <w:bottom w:val="none" w:sz="0" w:space="0" w:color="auto"/>
                <w:right w:val="none" w:sz="0" w:space="0" w:color="auto"/>
              </w:divBdr>
              <w:divsChild>
                <w:div w:id="32191605">
                  <w:marLeft w:val="0"/>
                  <w:marRight w:val="0"/>
                  <w:marTop w:val="0"/>
                  <w:marBottom w:val="0"/>
                  <w:divBdr>
                    <w:top w:val="none" w:sz="0" w:space="0" w:color="auto"/>
                    <w:left w:val="none" w:sz="0" w:space="0" w:color="auto"/>
                    <w:bottom w:val="none" w:sz="0" w:space="0" w:color="auto"/>
                    <w:right w:val="none" w:sz="0" w:space="0" w:color="auto"/>
                  </w:divBdr>
                </w:div>
              </w:divsChild>
            </w:div>
            <w:div w:id="2033535459">
              <w:marLeft w:val="0"/>
              <w:marRight w:val="0"/>
              <w:marTop w:val="0"/>
              <w:marBottom w:val="0"/>
              <w:divBdr>
                <w:top w:val="none" w:sz="0" w:space="0" w:color="auto"/>
                <w:left w:val="none" w:sz="0" w:space="0" w:color="auto"/>
                <w:bottom w:val="none" w:sz="0" w:space="0" w:color="auto"/>
                <w:right w:val="none" w:sz="0" w:space="0" w:color="auto"/>
              </w:divBdr>
              <w:divsChild>
                <w:div w:id="1968049876">
                  <w:marLeft w:val="0"/>
                  <w:marRight w:val="0"/>
                  <w:marTop w:val="0"/>
                  <w:marBottom w:val="0"/>
                  <w:divBdr>
                    <w:top w:val="none" w:sz="0" w:space="0" w:color="auto"/>
                    <w:left w:val="none" w:sz="0" w:space="0" w:color="auto"/>
                    <w:bottom w:val="none" w:sz="0" w:space="0" w:color="auto"/>
                    <w:right w:val="none" w:sz="0" w:space="0" w:color="auto"/>
                  </w:divBdr>
                </w:div>
              </w:divsChild>
            </w:div>
            <w:div w:id="1086809388">
              <w:marLeft w:val="0"/>
              <w:marRight w:val="0"/>
              <w:marTop w:val="0"/>
              <w:marBottom w:val="0"/>
              <w:divBdr>
                <w:top w:val="none" w:sz="0" w:space="0" w:color="auto"/>
                <w:left w:val="none" w:sz="0" w:space="0" w:color="auto"/>
                <w:bottom w:val="none" w:sz="0" w:space="0" w:color="auto"/>
                <w:right w:val="none" w:sz="0" w:space="0" w:color="auto"/>
              </w:divBdr>
              <w:divsChild>
                <w:div w:id="385497898">
                  <w:marLeft w:val="0"/>
                  <w:marRight w:val="0"/>
                  <w:marTop w:val="0"/>
                  <w:marBottom w:val="0"/>
                  <w:divBdr>
                    <w:top w:val="none" w:sz="0" w:space="0" w:color="auto"/>
                    <w:left w:val="none" w:sz="0" w:space="0" w:color="auto"/>
                    <w:bottom w:val="none" w:sz="0" w:space="0" w:color="auto"/>
                    <w:right w:val="none" w:sz="0" w:space="0" w:color="auto"/>
                  </w:divBdr>
                </w:div>
              </w:divsChild>
            </w:div>
            <w:div w:id="1405832495">
              <w:marLeft w:val="0"/>
              <w:marRight w:val="0"/>
              <w:marTop w:val="0"/>
              <w:marBottom w:val="0"/>
              <w:divBdr>
                <w:top w:val="none" w:sz="0" w:space="0" w:color="auto"/>
                <w:left w:val="none" w:sz="0" w:space="0" w:color="auto"/>
                <w:bottom w:val="none" w:sz="0" w:space="0" w:color="auto"/>
                <w:right w:val="none" w:sz="0" w:space="0" w:color="auto"/>
              </w:divBdr>
              <w:divsChild>
                <w:div w:id="1795710164">
                  <w:marLeft w:val="0"/>
                  <w:marRight w:val="0"/>
                  <w:marTop w:val="0"/>
                  <w:marBottom w:val="0"/>
                  <w:divBdr>
                    <w:top w:val="none" w:sz="0" w:space="0" w:color="auto"/>
                    <w:left w:val="none" w:sz="0" w:space="0" w:color="auto"/>
                    <w:bottom w:val="none" w:sz="0" w:space="0" w:color="auto"/>
                    <w:right w:val="none" w:sz="0" w:space="0" w:color="auto"/>
                  </w:divBdr>
                </w:div>
              </w:divsChild>
            </w:div>
            <w:div w:id="825391667">
              <w:marLeft w:val="0"/>
              <w:marRight w:val="0"/>
              <w:marTop w:val="0"/>
              <w:marBottom w:val="0"/>
              <w:divBdr>
                <w:top w:val="none" w:sz="0" w:space="0" w:color="auto"/>
                <w:left w:val="none" w:sz="0" w:space="0" w:color="auto"/>
                <w:bottom w:val="none" w:sz="0" w:space="0" w:color="auto"/>
                <w:right w:val="none" w:sz="0" w:space="0" w:color="auto"/>
              </w:divBdr>
              <w:divsChild>
                <w:div w:id="317541432">
                  <w:marLeft w:val="0"/>
                  <w:marRight w:val="0"/>
                  <w:marTop w:val="0"/>
                  <w:marBottom w:val="0"/>
                  <w:divBdr>
                    <w:top w:val="none" w:sz="0" w:space="0" w:color="auto"/>
                    <w:left w:val="none" w:sz="0" w:space="0" w:color="auto"/>
                    <w:bottom w:val="none" w:sz="0" w:space="0" w:color="auto"/>
                    <w:right w:val="none" w:sz="0" w:space="0" w:color="auto"/>
                  </w:divBdr>
                </w:div>
              </w:divsChild>
            </w:div>
            <w:div w:id="502820155">
              <w:marLeft w:val="0"/>
              <w:marRight w:val="0"/>
              <w:marTop w:val="0"/>
              <w:marBottom w:val="0"/>
              <w:divBdr>
                <w:top w:val="none" w:sz="0" w:space="0" w:color="auto"/>
                <w:left w:val="none" w:sz="0" w:space="0" w:color="auto"/>
                <w:bottom w:val="none" w:sz="0" w:space="0" w:color="auto"/>
                <w:right w:val="none" w:sz="0" w:space="0" w:color="auto"/>
              </w:divBdr>
              <w:divsChild>
                <w:div w:id="895890883">
                  <w:marLeft w:val="0"/>
                  <w:marRight w:val="0"/>
                  <w:marTop w:val="0"/>
                  <w:marBottom w:val="0"/>
                  <w:divBdr>
                    <w:top w:val="none" w:sz="0" w:space="0" w:color="auto"/>
                    <w:left w:val="none" w:sz="0" w:space="0" w:color="auto"/>
                    <w:bottom w:val="none" w:sz="0" w:space="0" w:color="auto"/>
                    <w:right w:val="none" w:sz="0" w:space="0" w:color="auto"/>
                  </w:divBdr>
                </w:div>
              </w:divsChild>
            </w:div>
            <w:div w:id="475802796">
              <w:marLeft w:val="0"/>
              <w:marRight w:val="0"/>
              <w:marTop w:val="0"/>
              <w:marBottom w:val="0"/>
              <w:divBdr>
                <w:top w:val="none" w:sz="0" w:space="0" w:color="auto"/>
                <w:left w:val="none" w:sz="0" w:space="0" w:color="auto"/>
                <w:bottom w:val="none" w:sz="0" w:space="0" w:color="auto"/>
                <w:right w:val="none" w:sz="0" w:space="0" w:color="auto"/>
              </w:divBdr>
              <w:divsChild>
                <w:div w:id="112984832">
                  <w:marLeft w:val="0"/>
                  <w:marRight w:val="0"/>
                  <w:marTop w:val="0"/>
                  <w:marBottom w:val="0"/>
                  <w:divBdr>
                    <w:top w:val="none" w:sz="0" w:space="0" w:color="auto"/>
                    <w:left w:val="none" w:sz="0" w:space="0" w:color="auto"/>
                    <w:bottom w:val="none" w:sz="0" w:space="0" w:color="auto"/>
                    <w:right w:val="none" w:sz="0" w:space="0" w:color="auto"/>
                  </w:divBdr>
                </w:div>
              </w:divsChild>
            </w:div>
            <w:div w:id="1647736850">
              <w:marLeft w:val="0"/>
              <w:marRight w:val="0"/>
              <w:marTop w:val="0"/>
              <w:marBottom w:val="0"/>
              <w:divBdr>
                <w:top w:val="none" w:sz="0" w:space="0" w:color="auto"/>
                <w:left w:val="none" w:sz="0" w:space="0" w:color="auto"/>
                <w:bottom w:val="none" w:sz="0" w:space="0" w:color="auto"/>
                <w:right w:val="none" w:sz="0" w:space="0" w:color="auto"/>
              </w:divBdr>
              <w:divsChild>
                <w:div w:id="1518498706">
                  <w:marLeft w:val="0"/>
                  <w:marRight w:val="0"/>
                  <w:marTop w:val="0"/>
                  <w:marBottom w:val="0"/>
                  <w:divBdr>
                    <w:top w:val="none" w:sz="0" w:space="0" w:color="auto"/>
                    <w:left w:val="none" w:sz="0" w:space="0" w:color="auto"/>
                    <w:bottom w:val="none" w:sz="0" w:space="0" w:color="auto"/>
                    <w:right w:val="none" w:sz="0" w:space="0" w:color="auto"/>
                  </w:divBdr>
                </w:div>
              </w:divsChild>
            </w:div>
            <w:div w:id="1558278862">
              <w:marLeft w:val="0"/>
              <w:marRight w:val="0"/>
              <w:marTop w:val="0"/>
              <w:marBottom w:val="0"/>
              <w:divBdr>
                <w:top w:val="none" w:sz="0" w:space="0" w:color="auto"/>
                <w:left w:val="none" w:sz="0" w:space="0" w:color="auto"/>
                <w:bottom w:val="none" w:sz="0" w:space="0" w:color="auto"/>
                <w:right w:val="none" w:sz="0" w:space="0" w:color="auto"/>
              </w:divBdr>
              <w:divsChild>
                <w:div w:id="1398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1649">
          <w:marLeft w:val="0"/>
          <w:marRight w:val="0"/>
          <w:marTop w:val="0"/>
          <w:marBottom w:val="600"/>
          <w:divBdr>
            <w:top w:val="none" w:sz="0" w:space="0" w:color="auto"/>
            <w:left w:val="none" w:sz="0" w:space="0" w:color="auto"/>
            <w:bottom w:val="none" w:sz="0" w:space="0" w:color="auto"/>
            <w:right w:val="none" w:sz="0" w:space="0" w:color="auto"/>
          </w:divBdr>
        </w:div>
      </w:divsChild>
    </w:div>
    <w:div w:id="1668053422">
      <w:marLeft w:val="0"/>
      <w:marRight w:val="0"/>
      <w:marTop w:val="0"/>
      <w:marBottom w:val="0"/>
      <w:divBdr>
        <w:top w:val="none" w:sz="0" w:space="0" w:color="auto"/>
        <w:left w:val="none" w:sz="0" w:space="0" w:color="auto"/>
        <w:bottom w:val="none" w:sz="0" w:space="0" w:color="auto"/>
        <w:right w:val="none" w:sz="0" w:space="0" w:color="auto"/>
      </w:divBdr>
      <w:divsChild>
        <w:div w:id="682126085">
          <w:marLeft w:val="0"/>
          <w:marRight w:val="0"/>
          <w:marTop w:val="432"/>
          <w:marBottom w:val="0"/>
          <w:divBdr>
            <w:top w:val="none" w:sz="0" w:space="0" w:color="auto"/>
            <w:left w:val="none" w:sz="0" w:space="0" w:color="auto"/>
            <w:bottom w:val="none" w:sz="0" w:space="0" w:color="auto"/>
            <w:right w:val="none" w:sz="0" w:space="0" w:color="auto"/>
          </w:divBdr>
        </w:div>
        <w:div w:id="1054155269">
          <w:marLeft w:val="0"/>
          <w:marRight w:val="0"/>
          <w:marTop w:val="0"/>
          <w:marBottom w:val="0"/>
          <w:divBdr>
            <w:top w:val="none" w:sz="0" w:space="0" w:color="auto"/>
            <w:left w:val="none" w:sz="0" w:space="0" w:color="auto"/>
            <w:bottom w:val="none" w:sz="0" w:space="0" w:color="auto"/>
            <w:right w:val="none" w:sz="0" w:space="0" w:color="auto"/>
          </w:divBdr>
          <w:divsChild>
            <w:div w:id="812141869">
              <w:marLeft w:val="0"/>
              <w:marRight w:val="0"/>
              <w:marTop w:val="0"/>
              <w:marBottom w:val="0"/>
              <w:divBdr>
                <w:top w:val="none" w:sz="0" w:space="0" w:color="auto"/>
                <w:left w:val="none" w:sz="0" w:space="0" w:color="auto"/>
                <w:bottom w:val="none" w:sz="0" w:space="0" w:color="auto"/>
                <w:right w:val="none" w:sz="0" w:space="0" w:color="auto"/>
              </w:divBdr>
              <w:divsChild>
                <w:div w:id="1210150621">
                  <w:marLeft w:val="0"/>
                  <w:marRight w:val="0"/>
                  <w:marTop w:val="0"/>
                  <w:marBottom w:val="0"/>
                  <w:divBdr>
                    <w:top w:val="none" w:sz="0" w:space="0" w:color="auto"/>
                    <w:left w:val="none" w:sz="0" w:space="0" w:color="auto"/>
                    <w:bottom w:val="none" w:sz="0" w:space="0" w:color="auto"/>
                    <w:right w:val="none" w:sz="0" w:space="0" w:color="auto"/>
                  </w:divBdr>
                </w:div>
              </w:divsChild>
            </w:div>
            <w:div w:id="427777429">
              <w:marLeft w:val="0"/>
              <w:marRight w:val="0"/>
              <w:marTop w:val="0"/>
              <w:marBottom w:val="0"/>
              <w:divBdr>
                <w:top w:val="none" w:sz="0" w:space="0" w:color="auto"/>
                <w:left w:val="none" w:sz="0" w:space="0" w:color="auto"/>
                <w:bottom w:val="none" w:sz="0" w:space="0" w:color="auto"/>
                <w:right w:val="none" w:sz="0" w:space="0" w:color="auto"/>
              </w:divBdr>
              <w:divsChild>
                <w:div w:id="1266964637">
                  <w:marLeft w:val="0"/>
                  <w:marRight w:val="0"/>
                  <w:marTop w:val="0"/>
                  <w:marBottom w:val="0"/>
                  <w:divBdr>
                    <w:top w:val="none" w:sz="0" w:space="0" w:color="auto"/>
                    <w:left w:val="none" w:sz="0" w:space="0" w:color="auto"/>
                    <w:bottom w:val="none" w:sz="0" w:space="0" w:color="auto"/>
                    <w:right w:val="none" w:sz="0" w:space="0" w:color="auto"/>
                  </w:divBdr>
                </w:div>
              </w:divsChild>
            </w:div>
            <w:div w:id="914708794">
              <w:marLeft w:val="0"/>
              <w:marRight w:val="0"/>
              <w:marTop w:val="0"/>
              <w:marBottom w:val="0"/>
              <w:divBdr>
                <w:top w:val="none" w:sz="0" w:space="0" w:color="auto"/>
                <w:left w:val="none" w:sz="0" w:space="0" w:color="auto"/>
                <w:bottom w:val="none" w:sz="0" w:space="0" w:color="auto"/>
                <w:right w:val="none" w:sz="0" w:space="0" w:color="auto"/>
              </w:divBdr>
              <w:divsChild>
                <w:div w:id="897940336">
                  <w:marLeft w:val="0"/>
                  <w:marRight w:val="0"/>
                  <w:marTop w:val="0"/>
                  <w:marBottom w:val="0"/>
                  <w:divBdr>
                    <w:top w:val="none" w:sz="0" w:space="0" w:color="auto"/>
                    <w:left w:val="none" w:sz="0" w:space="0" w:color="auto"/>
                    <w:bottom w:val="none" w:sz="0" w:space="0" w:color="auto"/>
                    <w:right w:val="none" w:sz="0" w:space="0" w:color="auto"/>
                  </w:divBdr>
                </w:div>
              </w:divsChild>
            </w:div>
            <w:div w:id="1723363489">
              <w:marLeft w:val="0"/>
              <w:marRight w:val="0"/>
              <w:marTop w:val="0"/>
              <w:marBottom w:val="0"/>
              <w:divBdr>
                <w:top w:val="none" w:sz="0" w:space="0" w:color="auto"/>
                <w:left w:val="none" w:sz="0" w:space="0" w:color="auto"/>
                <w:bottom w:val="none" w:sz="0" w:space="0" w:color="auto"/>
                <w:right w:val="none" w:sz="0" w:space="0" w:color="auto"/>
              </w:divBdr>
              <w:divsChild>
                <w:div w:id="637762147">
                  <w:marLeft w:val="0"/>
                  <w:marRight w:val="0"/>
                  <w:marTop w:val="0"/>
                  <w:marBottom w:val="0"/>
                  <w:divBdr>
                    <w:top w:val="none" w:sz="0" w:space="0" w:color="auto"/>
                    <w:left w:val="none" w:sz="0" w:space="0" w:color="auto"/>
                    <w:bottom w:val="none" w:sz="0" w:space="0" w:color="auto"/>
                    <w:right w:val="none" w:sz="0" w:space="0" w:color="auto"/>
                  </w:divBdr>
                </w:div>
              </w:divsChild>
            </w:div>
            <w:div w:id="1182665060">
              <w:marLeft w:val="0"/>
              <w:marRight w:val="0"/>
              <w:marTop w:val="0"/>
              <w:marBottom w:val="0"/>
              <w:divBdr>
                <w:top w:val="none" w:sz="0" w:space="0" w:color="auto"/>
                <w:left w:val="none" w:sz="0" w:space="0" w:color="auto"/>
                <w:bottom w:val="none" w:sz="0" w:space="0" w:color="auto"/>
                <w:right w:val="none" w:sz="0" w:space="0" w:color="auto"/>
              </w:divBdr>
              <w:divsChild>
                <w:div w:id="1815829095">
                  <w:marLeft w:val="0"/>
                  <w:marRight w:val="0"/>
                  <w:marTop w:val="0"/>
                  <w:marBottom w:val="0"/>
                  <w:divBdr>
                    <w:top w:val="none" w:sz="0" w:space="0" w:color="auto"/>
                    <w:left w:val="none" w:sz="0" w:space="0" w:color="auto"/>
                    <w:bottom w:val="none" w:sz="0" w:space="0" w:color="auto"/>
                    <w:right w:val="none" w:sz="0" w:space="0" w:color="auto"/>
                  </w:divBdr>
                </w:div>
              </w:divsChild>
            </w:div>
            <w:div w:id="50925765">
              <w:marLeft w:val="0"/>
              <w:marRight w:val="0"/>
              <w:marTop w:val="0"/>
              <w:marBottom w:val="0"/>
              <w:divBdr>
                <w:top w:val="none" w:sz="0" w:space="0" w:color="auto"/>
                <w:left w:val="none" w:sz="0" w:space="0" w:color="auto"/>
                <w:bottom w:val="none" w:sz="0" w:space="0" w:color="auto"/>
                <w:right w:val="none" w:sz="0" w:space="0" w:color="auto"/>
              </w:divBdr>
              <w:divsChild>
                <w:div w:id="1442798932">
                  <w:marLeft w:val="0"/>
                  <w:marRight w:val="0"/>
                  <w:marTop w:val="0"/>
                  <w:marBottom w:val="0"/>
                  <w:divBdr>
                    <w:top w:val="none" w:sz="0" w:space="0" w:color="auto"/>
                    <w:left w:val="none" w:sz="0" w:space="0" w:color="auto"/>
                    <w:bottom w:val="none" w:sz="0" w:space="0" w:color="auto"/>
                    <w:right w:val="none" w:sz="0" w:space="0" w:color="auto"/>
                  </w:divBdr>
                </w:div>
              </w:divsChild>
            </w:div>
            <w:div w:id="374962283">
              <w:marLeft w:val="0"/>
              <w:marRight w:val="0"/>
              <w:marTop w:val="0"/>
              <w:marBottom w:val="0"/>
              <w:divBdr>
                <w:top w:val="none" w:sz="0" w:space="0" w:color="auto"/>
                <w:left w:val="none" w:sz="0" w:space="0" w:color="auto"/>
                <w:bottom w:val="none" w:sz="0" w:space="0" w:color="auto"/>
                <w:right w:val="none" w:sz="0" w:space="0" w:color="auto"/>
              </w:divBdr>
              <w:divsChild>
                <w:div w:id="150956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2621">
          <w:marLeft w:val="0"/>
          <w:marRight w:val="0"/>
          <w:marTop w:val="0"/>
          <w:marBottom w:val="600"/>
          <w:divBdr>
            <w:top w:val="none" w:sz="0" w:space="0" w:color="auto"/>
            <w:left w:val="none" w:sz="0" w:space="0" w:color="auto"/>
            <w:bottom w:val="none" w:sz="0" w:space="0" w:color="auto"/>
            <w:right w:val="none" w:sz="0" w:space="0" w:color="auto"/>
          </w:divBdr>
        </w:div>
      </w:divsChild>
    </w:div>
    <w:div w:id="1669595963">
      <w:marLeft w:val="0"/>
      <w:marRight w:val="0"/>
      <w:marTop w:val="0"/>
      <w:marBottom w:val="0"/>
      <w:divBdr>
        <w:top w:val="none" w:sz="0" w:space="0" w:color="auto"/>
        <w:left w:val="none" w:sz="0" w:space="0" w:color="auto"/>
        <w:bottom w:val="none" w:sz="0" w:space="0" w:color="auto"/>
        <w:right w:val="none" w:sz="0" w:space="0" w:color="auto"/>
      </w:divBdr>
      <w:divsChild>
        <w:div w:id="2053184495">
          <w:marLeft w:val="0"/>
          <w:marRight w:val="0"/>
          <w:marTop w:val="432"/>
          <w:marBottom w:val="0"/>
          <w:divBdr>
            <w:top w:val="none" w:sz="0" w:space="0" w:color="auto"/>
            <w:left w:val="none" w:sz="0" w:space="0" w:color="auto"/>
            <w:bottom w:val="none" w:sz="0" w:space="0" w:color="auto"/>
            <w:right w:val="none" w:sz="0" w:space="0" w:color="auto"/>
          </w:divBdr>
        </w:div>
        <w:div w:id="581375000">
          <w:marLeft w:val="0"/>
          <w:marRight w:val="0"/>
          <w:marTop w:val="0"/>
          <w:marBottom w:val="0"/>
          <w:divBdr>
            <w:top w:val="none" w:sz="0" w:space="0" w:color="auto"/>
            <w:left w:val="none" w:sz="0" w:space="0" w:color="auto"/>
            <w:bottom w:val="none" w:sz="0" w:space="0" w:color="auto"/>
            <w:right w:val="none" w:sz="0" w:space="0" w:color="auto"/>
          </w:divBdr>
          <w:divsChild>
            <w:div w:id="2018461570">
              <w:marLeft w:val="0"/>
              <w:marRight w:val="0"/>
              <w:marTop w:val="0"/>
              <w:marBottom w:val="0"/>
              <w:divBdr>
                <w:top w:val="none" w:sz="0" w:space="0" w:color="auto"/>
                <w:left w:val="none" w:sz="0" w:space="0" w:color="auto"/>
                <w:bottom w:val="none" w:sz="0" w:space="0" w:color="auto"/>
                <w:right w:val="none" w:sz="0" w:space="0" w:color="auto"/>
              </w:divBdr>
              <w:divsChild>
                <w:div w:id="1086456548">
                  <w:marLeft w:val="0"/>
                  <w:marRight w:val="0"/>
                  <w:marTop w:val="0"/>
                  <w:marBottom w:val="0"/>
                  <w:divBdr>
                    <w:top w:val="none" w:sz="0" w:space="0" w:color="auto"/>
                    <w:left w:val="none" w:sz="0" w:space="0" w:color="auto"/>
                    <w:bottom w:val="none" w:sz="0" w:space="0" w:color="auto"/>
                    <w:right w:val="none" w:sz="0" w:space="0" w:color="auto"/>
                  </w:divBdr>
                </w:div>
              </w:divsChild>
            </w:div>
            <w:div w:id="948202867">
              <w:marLeft w:val="0"/>
              <w:marRight w:val="0"/>
              <w:marTop w:val="0"/>
              <w:marBottom w:val="0"/>
              <w:divBdr>
                <w:top w:val="none" w:sz="0" w:space="0" w:color="auto"/>
                <w:left w:val="none" w:sz="0" w:space="0" w:color="auto"/>
                <w:bottom w:val="none" w:sz="0" w:space="0" w:color="auto"/>
                <w:right w:val="none" w:sz="0" w:space="0" w:color="auto"/>
              </w:divBdr>
              <w:divsChild>
                <w:div w:id="1672683000">
                  <w:marLeft w:val="0"/>
                  <w:marRight w:val="0"/>
                  <w:marTop w:val="0"/>
                  <w:marBottom w:val="0"/>
                  <w:divBdr>
                    <w:top w:val="none" w:sz="0" w:space="0" w:color="auto"/>
                    <w:left w:val="none" w:sz="0" w:space="0" w:color="auto"/>
                    <w:bottom w:val="none" w:sz="0" w:space="0" w:color="auto"/>
                    <w:right w:val="none" w:sz="0" w:space="0" w:color="auto"/>
                  </w:divBdr>
                </w:div>
              </w:divsChild>
            </w:div>
            <w:div w:id="1810395180">
              <w:marLeft w:val="0"/>
              <w:marRight w:val="0"/>
              <w:marTop w:val="0"/>
              <w:marBottom w:val="0"/>
              <w:divBdr>
                <w:top w:val="none" w:sz="0" w:space="0" w:color="auto"/>
                <w:left w:val="none" w:sz="0" w:space="0" w:color="auto"/>
                <w:bottom w:val="none" w:sz="0" w:space="0" w:color="auto"/>
                <w:right w:val="none" w:sz="0" w:space="0" w:color="auto"/>
              </w:divBdr>
              <w:divsChild>
                <w:div w:id="4982784">
                  <w:marLeft w:val="0"/>
                  <w:marRight w:val="0"/>
                  <w:marTop w:val="0"/>
                  <w:marBottom w:val="0"/>
                  <w:divBdr>
                    <w:top w:val="none" w:sz="0" w:space="0" w:color="auto"/>
                    <w:left w:val="none" w:sz="0" w:space="0" w:color="auto"/>
                    <w:bottom w:val="none" w:sz="0" w:space="0" w:color="auto"/>
                    <w:right w:val="none" w:sz="0" w:space="0" w:color="auto"/>
                  </w:divBdr>
                </w:div>
              </w:divsChild>
            </w:div>
            <w:div w:id="1427580109">
              <w:marLeft w:val="0"/>
              <w:marRight w:val="0"/>
              <w:marTop w:val="0"/>
              <w:marBottom w:val="0"/>
              <w:divBdr>
                <w:top w:val="none" w:sz="0" w:space="0" w:color="auto"/>
                <w:left w:val="none" w:sz="0" w:space="0" w:color="auto"/>
                <w:bottom w:val="none" w:sz="0" w:space="0" w:color="auto"/>
                <w:right w:val="none" w:sz="0" w:space="0" w:color="auto"/>
              </w:divBdr>
              <w:divsChild>
                <w:div w:id="1709065850">
                  <w:marLeft w:val="0"/>
                  <w:marRight w:val="0"/>
                  <w:marTop w:val="0"/>
                  <w:marBottom w:val="0"/>
                  <w:divBdr>
                    <w:top w:val="none" w:sz="0" w:space="0" w:color="auto"/>
                    <w:left w:val="none" w:sz="0" w:space="0" w:color="auto"/>
                    <w:bottom w:val="none" w:sz="0" w:space="0" w:color="auto"/>
                    <w:right w:val="none" w:sz="0" w:space="0" w:color="auto"/>
                  </w:divBdr>
                </w:div>
              </w:divsChild>
            </w:div>
            <w:div w:id="913314716">
              <w:marLeft w:val="0"/>
              <w:marRight w:val="0"/>
              <w:marTop w:val="0"/>
              <w:marBottom w:val="0"/>
              <w:divBdr>
                <w:top w:val="none" w:sz="0" w:space="0" w:color="auto"/>
                <w:left w:val="none" w:sz="0" w:space="0" w:color="auto"/>
                <w:bottom w:val="none" w:sz="0" w:space="0" w:color="auto"/>
                <w:right w:val="none" w:sz="0" w:space="0" w:color="auto"/>
              </w:divBdr>
              <w:divsChild>
                <w:div w:id="1346244477">
                  <w:marLeft w:val="0"/>
                  <w:marRight w:val="0"/>
                  <w:marTop w:val="0"/>
                  <w:marBottom w:val="0"/>
                  <w:divBdr>
                    <w:top w:val="none" w:sz="0" w:space="0" w:color="auto"/>
                    <w:left w:val="none" w:sz="0" w:space="0" w:color="auto"/>
                    <w:bottom w:val="none" w:sz="0" w:space="0" w:color="auto"/>
                    <w:right w:val="none" w:sz="0" w:space="0" w:color="auto"/>
                  </w:divBdr>
                </w:div>
              </w:divsChild>
            </w:div>
            <w:div w:id="190538661">
              <w:marLeft w:val="0"/>
              <w:marRight w:val="0"/>
              <w:marTop w:val="0"/>
              <w:marBottom w:val="0"/>
              <w:divBdr>
                <w:top w:val="none" w:sz="0" w:space="0" w:color="auto"/>
                <w:left w:val="none" w:sz="0" w:space="0" w:color="auto"/>
                <w:bottom w:val="none" w:sz="0" w:space="0" w:color="auto"/>
                <w:right w:val="none" w:sz="0" w:space="0" w:color="auto"/>
              </w:divBdr>
              <w:divsChild>
                <w:div w:id="1193542093">
                  <w:marLeft w:val="0"/>
                  <w:marRight w:val="0"/>
                  <w:marTop w:val="0"/>
                  <w:marBottom w:val="0"/>
                  <w:divBdr>
                    <w:top w:val="none" w:sz="0" w:space="0" w:color="auto"/>
                    <w:left w:val="none" w:sz="0" w:space="0" w:color="auto"/>
                    <w:bottom w:val="none" w:sz="0" w:space="0" w:color="auto"/>
                    <w:right w:val="none" w:sz="0" w:space="0" w:color="auto"/>
                  </w:divBdr>
                </w:div>
              </w:divsChild>
            </w:div>
            <w:div w:id="824708886">
              <w:marLeft w:val="0"/>
              <w:marRight w:val="0"/>
              <w:marTop w:val="0"/>
              <w:marBottom w:val="0"/>
              <w:divBdr>
                <w:top w:val="none" w:sz="0" w:space="0" w:color="auto"/>
                <w:left w:val="none" w:sz="0" w:space="0" w:color="auto"/>
                <w:bottom w:val="none" w:sz="0" w:space="0" w:color="auto"/>
                <w:right w:val="none" w:sz="0" w:space="0" w:color="auto"/>
              </w:divBdr>
              <w:divsChild>
                <w:div w:id="1338998003">
                  <w:marLeft w:val="0"/>
                  <w:marRight w:val="0"/>
                  <w:marTop w:val="0"/>
                  <w:marBottom w:val="0"/>
                  <w:divBdr>
                    <w:top w:val="none" w:sz="0" w:space="0" w:color="auto"/>
                    <w:left w:val="none" w:sz="0" w:space="0" w:color="auto"/>
                    <w:bottom w:val="none" w:sz="0" w:space="0" w:color="auto"/>
                    <w:right w:val="none" w:sz="0" w:space="0" w:color="auto"/>
                  </w:divBdr>
                </w:div>
              </w:divsChild>
            </w:div>
            <w:div w:id="676612326">
              <w:marLeft w:val="0"/>
              <w:marRight w:val="0"/>
              <w:marTop w:val="0"/>
              <w:marBottom w:val="0"/>
              <w:divBdr>
                <w:top w:val="none" w:sz="0" w:space="0" w:color="auto"/>
                <w:left w:val="none" w:sz="0" w:space="0" w:color="auto"/>
                <w:bottom w:val="none" w:sz="0" w:space="0" w:color="auto"/>
                <w:right w:val="none" w:sz="0" w:space="0" w:color="auto"/>
              </w:divBdr>
              <w:divsChild>
                <w:div w:id="1112288230">
                  <w:marLeft w:val="0"/>
                  <w:marRight w:val="0"/>
                  <w:marTop w:val="0"/>
                  <w:marBottom w:val="0"/>
                  <w:divBdr>
                    <w:top w:val="none" w:sz="0" w:space="0" w:color="auto"/>
                    <w:left w:val="none" w:sz="0" w:space="0" w:color="auto"/>
                    <w:bottom w:val="none" w:sz="0" w:space="0" w:color="auto"/>
                    <w:right w:val="none" w:sz="0" w:space="0" w:color="auto"/>
                  </w:divBdr>
                </w:div>
              </w:divsChild>
            </w:div>
            <w:div w:id="626818583">
              <w:marLeft w:val="0"/>
              <w:marRight w:val="0"/>
              <w:marTop w:val="0"/>
              <w:marBottom w:val="0"/>
              <w:divBdr>
                <w:top w:val="none" w:sz="0" w:space="0" w:color="auto"/>
                <w:left w:val="none" w:sz="0" w:space="0" w:color="auto"/>
                <w:bottom w:val="none" w:sz="0" w:space="0" w:color="auto"/>
                <w:right w:val="none" w:sz="0" w:space="0" w:color="auto"/>
              </w:divBdr>
              <w:divsChild>
                <w:div w:id="1006980583">
                  <w:marLeft w:val="0"/>
                  <w:marRight w:val="0"/>
                  <w:marTop w:val="0"/>
                  <w:marBottom w:val="0"/>
                  <w:divBdr>
                    <w:top w:val="none" w:sz="0" w:space="0" w:color="auto"/>
                    <w:left w:val="none" w:sz="0" w:space="0" w:color="auto"/>
                    <w:bottom w:val="none" w:sz="0" w:space="0" w:color="auto"/>
                    <w:right w:val="none" w:sz="0" w:space="0" w:color="auto"/>
                  </w:divBdr>
                </w:div>
              </w:divsChild>
            </w:div>
            <w:div w:id="1322654392">
              <w:marLeft w:val="0"/>
              <w:marRight w:val="0"/>
              <w:marTop w:val="0"/>
              <w:marBottom w:val="0"/>
              <w:divBdr>
                <w:top w:val="none" w:sz="0" w:space="0" w:color="auto"/>
                <w:left w:val="none" w:sz="0" w:space="0" w:color="auto"/>
                <w:bottom w:val="none" w:sz="0" w:space="0" w:color="auto"/>
                <w:right w:val="none" w:sz="0" w:space="0" w:color="auto"/>
              </w:divBdr>
              <w:divsChild>
                <w:div w:id="1832596435">
                  <w:marLeft w:val="0"/>
                  <w:marRight w:val="0"/>
                  <w:marTop w:val="0"/>
                  <w:marBottom w:val="0"/>
                  <w:divBdr>
                    <w:top w:val="none" w:sz="0" w:space="0" w:color="auto"/>
                    <w:left w:val="none" w:sz="0" w:space="0" w:color="auto"/>
                    <w:bottom w:val="none" w:sz="0" w:space="0" w:color="auto"/>
                    <w:right w:val="none" w:sz="0" w:space="0" w:color="auto"/>
                  </w:divBdr>
                </w:div>
              </w:divsChild>
            </w:div>
            <w:div w:id="181096146">
              <w:marLeft w:val="0"/>
              <w:marRight w:val="0"/>
              <w:marTop w:val="0"/>
              <w:marBottom w:val="0"/>
              <w:divBdr>
                <w:top w:val="none" w:sz="0" w:space="0" w:color="auto"/>
                <w:left w:val="none" w:sz="0" w:space="0" w:color="auto"/>
                <w:bottom w:val="none" w:sz="0" w:space="0" w:color="auto"/>
                <w:right w:val="none" w:sz="0" w:space="0" w:color="auto"/>
              </w:divBdr>
              <w:divsChild>
                <w:div w:id="139612109">
                  <w:marLeft w:val="0"/>
                  <w:marRight w:val="0"/>
                  <w:marTop w:val="0"/>
                  <w:marBottom w:val="0"/>
                  <w:divBdr>
                    <w:top w:val="none" w:sz="0" w:space="0" w:color="auto"/>
                    <w:left w:val="none" w:sz="0" w:space="0" w:color="auto"/>
                    <w:bottom w:val="none" w:sz="0" w:space="0" w:color="auto"/>
                    <w:right w:val="none" w:sz="0" w:space="0" w:color="auto"/>
                  </w:divBdr>
                </w:div>
              </w:divsChild>
            </w:div>
            <w:div w:id="696152523">
              <w:marLeft w:val="0"/>
              <w:marRight w:val="0"/>
              <w:marTop w:val="0"/>
              <w:marBottom w:val="0"/>
              <w:divBdr>
                <w:top w:val="none" w:sz="0" w:space="0" w:color="auto"/>
                <w:left w:val="none" w:sz="0" w:space="0" w:color="auto"/>
                <w:bottom w:val="none" w:sz="0" w:space="0" w:color="auto"/>
                <w:right w:val="none" w:sz="0" w:space="0" w:color="auto"/>
              </w:divBdr>
              <w:divsChild>
                <w:div w:id="2017732105">
                  <w:marLeft w:val="0"/>
                  <w:marRight w:val="0"/>
                  <w:marTop w:val="0"/>
                  <w:marBottom w:val="0"/>
                  <w:divBdr>
                    <w:top w:val="none" w:sz="0" w:space="0" w:color="auto"/>
                    <w:left w:val="none" w:sz="0" w:space="0" w:color="auto"/>
                    <w:bottom w:val="none" w:sz="0" w:space="0" w:color="auto"/>
                    <w:right w:val="none" w:sz="0" w:space="0" w:color="auto"/>
                  </w:divBdr>
                </w:div>
              </w:divsChild>
            </w:div>
            <w:div w:id="917400721">
              <w:marLeft w:val="0"/>
              <w:marRight w:val="0"/>
              <w:marTop w:val="0"/>
              <w:marBottom w:val="0"/>
              <w:divBdr>
                <w:top w:val="none" w:sz="0" w:space="0" w:color="auto"/>
                <w:left w:val="none" w:sz="0" w:space="0" w:color="auto"/>
                <w:bottom w:val="none" w:sz="0" w:space="0" w:color="auto"/>
                <w:right w:val="none" w:sz="0" w:space="0" w:color="auto"/>
              </w:divBdr>
              <w:divsChild>
                <w:div w:id="8602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77051">
          <w:marLeft w:val="0"/>
          <w:marRight w:val="0"/>
          <w:marTop w:val="0"/>
          <w:marBottom w:val="600"/>
          <w:divBdr>
            <w:top w:val="none" w:sz="0" w:space="0" w:color="auto"/>
            <w:left w:val="none" w:sz="0" w:space="0" w:color="auto"/>
            <w:bottom w:val="none" w:sz="0" w:space="0" w:color="auto"/>
            <w:right w:val="none" w:sz="0" w:space="0" w:color="auto"/>
          </w:divBdr>
        </w:div>
      </w:divsChild>
    </w:div>
    <w:div w:id="1729499815">
      <w:marLeft w:val="0"/>
      <w:marRight w:val="0"/>
      <w:marTop w:val="0"/>
      <w:marBottom w:val="0"/>
      <w:divBdr>
        <w:top w:val="none" w:sz="0" w:space="0" w:color="auto"/>
        <w:left w:val="none" w:sz="0" w:space="0" w:color="auto"/>
        <w:bottom w:val="none" w:sz="0" w:space="0" w:color="auto"/>
        <w:right w:val="none" w:sz="0" w:space="0" w:color="auto"/>
      </w:divBdr>
      <w:divsChild>
        <w:div w:id="510877662">
          <w:marLeft w:val="0"/>
          <w:marRight w:val="0"/>
          <w:marTop w:val="432"/>
          <w:marBottom w:val="0"/>
          <w:divBdr>
            <w:top w:val="none" w:sz="0" w:space="0" w:color="auto"/>
            <w:left w:val="none" w:sz="0" w:space="0" w:color="auto"/>
            <w:bottom w:val="none" w:sz="0" w:space="0" w:color="auto"/>
            <w:right w:val="none" w:sz="0" w:space="0" w:color="auto"/>
          </w:divBdr>
        </w:div>
        <w:div w:id="1897623245">
          <w:marLeft w:val="0"/>
          <w:marRight w:val="0"/>
          <w:marTop w:val="0"/>
          <w:marBottom w:val="0"/>
          <w:divBdr>
            <w:top w:val="none" w:sz="0" w:space="0" w:color="auto"/>
            <w:left w:val="none" w:sz="0" w:space="0" w:color="auto"/>
            <w:bottom w:val="none" w:sz="0" w:space="0" w:color="auto"/>
            <w:right w:val="none" w:sz="0" w:space="0" w:color="auto"/>
          </w:divBdr>
        </w:div>
        <w:div w:id="1790315640">
          <w:marLeft w:val="0"/>
          <w:marRight w:val="0"/>
          <w:marTop w:val="0"/>
          <w:marBottom w:val="600"/>
          <w:divBdr>
            <w:top w:val="none" w:sz="0" w:space="0" w:color="auto"/>
            <w:left w:val="none" w:sz="0" w:space="0" w:color="auto"/>
            <w:bottom w:val="none" w:sz="0" w:space="0" w:color="auto"/>
            <w:right w:val="none" w:sz="0" w:space="0" w:color="auto"/>
          </w:divBdr>
        </w:div>
      </w:divsChild>
    </w:div>
    <w:div w:id="1740012229">
      <w:marLeft w:val="0"/>
      <w:marRight w:val="0"/>
      <w:marTop w:val="0"/>
      <w:marBottom w:val="0"/>
      <w:divBdr>
        <w:top w:val="none" w:sz="0" w:space="0" w:color="auto"/>
        <w:left w:val="none" w:sz="0" w:space="0" w:color="auto"/>
        <w:bottom w:val="none" w:sz="0" w:space="0" w:color="auto"/>
        <w:right w:val="none" w:sz="0" w:space="0" w:color="auto"/>
      </w:divBdr>
      <w:divsChild>
        <w:div w:id="1092972424">
          <w:marLeft w:val="0"/>
          <w:marRight w:val="0"/>
          <w:marTop w:val="0"/>
          <w:marBottom w:val="0"/>
          <w:divBdr>
            <w:top w:val="none" w:sz="0" w:space="0" w:color="auto"/>
            <w:left w:val="none" w:sz="0" w:space="0" w:color="auto"/>
            <w:bottom w:val="none" w:sz="0" w:space="0" w:color="auto"/>
            <w:right w:val="none" w:sz="0" w:space="0" w:color="auto"/>
          </w:divBdr>
        </w:div>
        <w:div w:id="1472095125">
          <w:marLeft w:val="0"/>
          <w:marRight w:val="0"/>
          <w:marTop w:val="0"/>
          <w:marBottom w:val="600"/>
          <w:divBdr>
            <w:top w:val="none" w:sz="0" w:space="0" w:color="auto"/>
            <w:left w:val="none" w:sz="0" w:space="0" w:color="auto"/>
            <w:bottom w:val="none" w:sz="0" w:space="0" w:color="auto"/>
            <w:right w:val="none" w:sz="0" w:space="0" w:color="auto"/>
          </w:divBdr>
        </w:div>
      </w:divsChild>
    </w:div>
    <w:div w:id="1747994571">
      <w:marLeft w:val="0"/>
      <w:marRight w:val="0"/>
      <w:marTop w:val="0"/>
      <w:marBottom w:val="0"/>
      <w:divBdr>
        <w:top w:val="none" w:sz="0" w:space="0" w:color="auto"/>
        <w:left w:val="none" w:sz="0" w:space="0" w:color="auto"/>
        <w:bottom w:val="none" w:sz="0" w:space="0" w:color="auto"/>
        <w:right w:val="none" w:sz="0" w:space="0" w:color="auto"/>
      </w:divBdr>
      <w:divsChild>
        <w:div w:id="766387818">
          <w:marLeft w:val="0"/>
          <w:marRight w:val="0"/>
          <w:marTop w:val="432"/>
          <w:marBottom w:val="0"/>
          <w:divBdr>
            <w:top w:val="none" w:sz="0" w:space="0" w:color="auto"/>
            <w:left w:val="none" w:sz="0" w:space="0" w:color="auto"/>
            <w:bottom w:val="none" w:sz="0" w:space="0" w:color="auto"/>
            <w:right w:val="none" w:sz="0" w:space="0" w:color="auto"/>
          </w:divBdr>
        </w:div>
        <w:div w:id="1987472915">
          <w:marLeft w:val="0"/>
          <w:marRight w:val="0"/>
          <w:marTop w:val="0"/>
          <w:marBottom w:val="0"/>
          <w:divBdr>
            <w:top w:val="none" w:sz="0" w:space="0" w:color="auto"/>
            <w:left w:val="none" w:sz="0" w:space="0" w:color="auto"/>
            <w:bottom w:val="none" w:sz="0" w:space="0" w:color="auto"/>
            <w:right w:val="none" w:sz="0" w:space="0" w:color="auto"/>
          </w:divBdr>
          <w:divsChild>
            <w:div w:id="1749036493">
              <w:marLeft w:val="0"/>
              <w:marRight w:val="0"/>
              <w:marTop w:val="0"/>
              <w:marBottom w:val="0"/>
              <w:divBdr>
                <w:top w:val="none" w:sz="0" w:space="0" w:color="auto"/>
                <w:left w:val="none" w:sz="0" w:space="0" w:color="auto"/>
                <w:bottom w:val="none" w:sz="0" w:space="0" w:color="auto"/>
                <w:right w:val="none" w:sz="0" w:space="0" w:color="auto"/>
              </w:divBdr>
              <w:divsChild>
                <w:div w:id="1033775156">
                  <w:marLeft w:val="0"/>
                  <w:marRight w:val="0"/>
                  <w:marTop w:val="0"/>
                  <w:marBottom w:val="0"/>
                  <w:divBdr>
                    <w:top w:val="none" w:sz="0" w:space="0" w:color="auto"/>
                    <w:left w:val="none" w:sz="0" w:space="0" w:color="auto"/>
                    <w:bottom w:val="none" w:sz="0" w:space="0" w:color="auto"/>
                    <w:right w:val="none" w:sz="0" w:space="0" w:color="auto"/>
                  </w:divBdr>
                </w:div>
              </w:divsChild>
            </w:div>
            <w:div w:id="1188525390">
              <w:marLeft w:val="0"/>
              <w:marRight w:val="0"/>
              <w:marTop w:val="0"/>
              <w:marBottom w:val="0"/>
              <w:divBdr>
                <w:top w:val="none" w:sz="0" w:space="0" w:color="auto"/>
                <w:left w:val="none" w:sz="0" w:space="0" w:color="auto"/>
                <w:bottom w:val="none" w:sz="0" w:space="0" w:color="auto"/>
                <w:right w:val="none" w:sz="0" w:space="0" w:color="auto"/>
              </w:divBdr>
              <w:divsChild>
                <w:div w:id="390465652">
                  <w:marLeft w:val="0"/>
                  <w:marRight w:val="0"/>
                  <w:marTop w:val="0"/>
                  <w:marBottom w:val="0"/>
                  <w:divBdr>
                    <w:top w:val="none" w:sz="0" w:space="0" w:color="auto"/>
                    <w:left w:val="none" w:sz="0" w:space="0" w:color="auto"/>
                    <w:bottom w:val="none" w:sz="0" w:space="0" w:color="auto"/>
                    <w:right w:val="none" w:sz="0" w:space="0" w:color="auto"/>
                  </w:divBdr>
                </w:div>
              </w:divsChild>
            </w:div>
            <w:div w:id="1832911258">
              <w:marLeft w:val="0"/>
              <w:marRight w:val="0"/>
              <w:marTop w:val="0"/>
              <w:marBottom w:val="0"/>
              <w:divBdr>
                <w:top w:val="none" w:sz="0" w:space="0" w:color="auto"/>
                <w:left w:val="none" w:sz="0" w:space="0" w:color="auto"/>
                <w:bottom w:val="none" w:sz="0" w:space="0" w:color="auto"/>
                <w:right w:val="none" w:sz="0" w:space="0" w:color="auto"/>
              </w:divBdr>
              <w:divsChild>
                <w:div w:id="1362128289">
                  <w:marLeft w:val="0"/>
                  <w:marRight w:val="0"/>
                  <w:marTop w:val="0"/>
                  <w:marBottom w:val="0"/>
                  <w:divBdr>
                    <w:top w:val="none" w:sz="0" w:space="0" w:color="auto"/>
                    <w:left w:val="none" w:sz="0" w:space="0" w:color="auto"/>
                    <w:bottom w:val="none" w:sz="0" w:space="0" w:color="auto"/>
                    <w:right w:val="none" w:sz="0" w:space="0" w:color="auto"/>
                  </w:divBdr>
                </w:div>
              </w:divsChild>
            </w:div>
            <w:div w:id="976691583">
              <w:marLeft w:val="0"/>
              <w:marRight w:val="0"/>
              <w:marTop w:val="0"/>
              <w:marBottom w:val="0"/>
              <w:divBdr>
                <w:top w:val="none" w:sz="0" w:space="0" w:color="auto"/>
                <w:left w:val="none" w:sz="0" w:space="0" w:color="auto"/>
                <w:bottom w:val="none" w:sz="0" w:space="0" w:color="auto"/>
                <w:right w:val="none" w:sz="0" w:space="0" w:color="auto"/>
              </w:divBdr>
              <w:divsChild>
                <w:div w:id="2122870496">
                  <w:marLeft w:val="0"/>
                  <w:marRight w:val="0"/>
                  <w:marTop w:val="0"/>
                  <w:marBottom w:val="0"/>
                  <w:divBdr>
                    <w:top w:val="none" w:sz="0" w:space="0" w:color="auto"/>
                    <w:left w:val="none" w:sz="0" w:space="0" w:color="auto"/>
                    <w:bottom w:val="none" w:sz="0" w:space="0" w:color="auto"/>
                    <w:right w:val="none" w:sz="0" w:space="0" w:color="auto"/>
                  </w:divBdr>
                </w:div>
              </w:divsChild>
            </w:div>
            <w:div w:id="484247675">
              <w:marLeft w:val="0"/>
              <w:marRight w:val="0"/>
              <w:marTop w:val="0"/>
              <w:marBottom w:val="0"/>
              <w:divBdr>
                <w:top w:val="none" w:sz="0" w:space="0" w:color="auto"/>
                <w:left w:val="none" w:sz="0" w:space="0" w:color="auto"/>
                <w:bottom w:val="none" w:sz="0" w:space="0" w:color="auto"/>
                <w:right w:val="none" w:sz="0" w:space="0" w:color="auto"/>
              </w:divBdr>
              <w:divsChild>
                <w:div w:id="444275474">
                  <w:marLeft w:val="0"/>
                  <w:marRight w:val="0"/>
                  <w:marTop w:val="0"/>
                  <w:marBottom w:val="0"/>
                  <w:divBdr>
                    <w:top w:val="none" w:sz="0" w:space="0" w:color="auto"/>
                    <w:left w:val="none" w:sz="0" w:space="0" w:color="auto"/>
                    <w:bottom w:val="none" w:sz="0" w:space="0" w:color="auto"/>
                    <w:right w:val="none" w:sz="0" w:space="0" w:color="auto"/>
                  </w:divBdr>
                </w:div>
              </w:divsChild>
            </w:div>
            <w:div w:id="34236678">
              <w:marLeft w:val="0"/>
              <w:marRight w:val="0"/>
              <w:marTop w:val="0"/>
              <w:marBottom w:val="0"/>
              <w:divBdr>
                <w:top w:val="none" w:sz="0" w:space="0" w:color="auto"/>
                <w:left w:val="none" w:sz="0" w:space="0" w:color="auto"/>
                <w:bottom w:val="none" w:sz="0" w:space="0" w:color="auto"/>
                <w:right w:val="none" w:sz="0" w:space="0" w:color="auto"/>
              </w:divBdr>
              <w:divsChild>
                <w:div w:id="1320578356">
                  <w:marLeft w:val="0"/>
                  <w:marRight w:val="0"/>
                  <w:marTop w:val="0"/>
                  <w:marBottom w:val="0"/>
                  <w:divBdr>
                    <w:top w:val="none" w:sz="0" w:space="0" w:color="auto"/>
                    <w:left w:val="none" w:sz="0" w:space="0" w:color="auto"/>
                    <w:bottom w:val="none" w:sz="0" w:space="0" w:color="auto"/>
                    <w:right w:val="none" w:sz="0" w:space="0" w:color="auto"/>
                  </w:divBdr>
                </w:div>
              </w:divsChild>
            </w:div>
            <w:div w:id="1021400388">
              <w:marLeft w:val="0"/>
              <w:marRight w:val="0"/>
              <w:marTop w:val="0"/>
              <w:marBottom w:val="0"/>
              <w:divBdr>
                <w:top w:val="none" w:sz="0" w:space="0" w:color="auto"/>
                <w:left w:val="none" w:sz="0" w:space="0" w:color="auto"/>
                <w:bottom w:val="none" w:sz="0" w:space="0" w:color="auto"/>
                <w:right w:val="none" w:sz="0" w:space="0" w:color="auto"/>
              </w:divBdr>
              <w:divsChild>
                <w:div w:id="872040528">
                  <w:marLeft w:val="0"/>
                  <w:marRight w:val="0"/>
                  <w:marTop w:val="0"/>
                  <w:marBottom w:val="0"/>
                  <w:divBdr>
                    <w:top w:val="none" w:sz="0" w:space="0" w:color="auto"/>
                    <w:left w:val="none" w:sz="0" w:space="0" w:color="auto"/>
                    <w:bottom w:val="none" w:sz="0" w:space="0" w:color="auto"/>
                    <w:right w:val="none" w:sz="0" w:space="0" w:color="auto"/>
                  </w:divBdr>
                </w:div>
              </w:divsChild>
            </w:div>
            <w:div w:id="1591160525">
              <w:marLeft w:val="0"/>
              <w:marRight w:val="0"/>
              <w:marTop w:val="0"/>
              <w:marBottom w:val="0"/>
              <w:divBdr>
                <w:top w:val="none" w:sz="0" w:space="0" w:color="auto"/>
                <w:left w:val="none" w:sz="0" w:space="0" w:color="auto"/>
                <w:bottom w:val="none" w:sz="0" w:space="0" w:color="auto"/>
                <w:right w:val="none" w:sz="0" w:space="0" w:color="auto"/>
              </w:divBdr>
              <w:divsChild>
                <w:div w:id="934901284">
                  <w:marLeft w:val="0"/>
                  <w:marRight w:val="0"/>
                  <w:marTop w:val="0"/>
                  <w:marBottom w:val="0"/>
                  <w:divBdr>
                    <w:top w:val="none" w:sz="0" w:space="0" w:color="auto"/>
                    <w:left w:val="none" w:sz="0" w:space="0" w:color="auto"/>
                    <w:bottom w:val="none" w:sz="0" w:space="0" w:color="auto"/>
                    <w:right w:val="none" w:sz="0" w:space="0" w:color="auto"/>
                  </w:divBdr>
                </w:div>
              </w:divsChild>
            </w:div>
            <w:div w:id="1842312982">
              <w:marLeft w:val="0"/>
              <w:marRight w:val="0"/>
              <w:marTop w:val="0"/>
              <w:marBottom w:val="0"/>
              <w:divBdr>
                <w:top w:val="none" w:sz="0" w:space="0" w:color="auto"/>
                <w:left w:val="none" w:sz="0" w:space="0" w:color="auto"/>
                <w:bottom w:val="none" w:sz="0" w:space="0" w:color="auto"/>
                <w:right w:val="none" w:sz="0" w:space="0" w:color="auto"/>
              </w:divBdr>
              <w:divsChild>
                <w:div w:id="2029522337">
                  <w:marLeft w:val="0"/>
                  <w:marRight w:val="0"/>
                  <w:marTop w:val="0"/>
                  <w:marBottom w:val="0"/>
                  <w:divBdr>
                    <w:top w:val="none" w:sz="0" w:space="0" w:color="auto"/>
                    <w:left w:val="none" w:sz="0" w:space="0" w:color="auto"/>
                    <w:bottom w:val="none" w:sz="0" w:space="0" w:color="auto"/>
                    <w:right w:val="none" w:sz="0" w:space="0" w:color="auto"/>
                  </w:divBdr>
                </w:div>
              </w:divsChild>
            </w:div>
            <w:div w:id="1020082414">
              <w:marLeft w:val="0"/>
              <w:marRight w:val="0"/>
              <w:marTop w:val="0"/>
              <w:marBottom w:val="0"/>
              <w:divBdr>
                <w:top w:val="none" w:sz="0" w:space="0" w:color="auto"/>
                <w:left w:val="none" w:sz="0" w:space="0" w:color="auto"/>
                <w:bottom w:val="none" w:sz="0" w:space="0" w:color="auto"/>
                <w:right w:val="none" w:sz="0" w:space="0" w:color="auto"/>
              </w:divBdr>
              <w:divsChild>
                <w:div w:id="552278536">
                  <w:marLeft w:val="0"/>
                  <w:marRight w:val="0"/>
                  <w:marTop w:val="0"/>
                  <w:marBottom w:val="0"/>
                  <w:divBdr>
                    <w:top w:val="none" w:sz="0" w:space="0" w:color="auto"/>
                    <w:left w:val="none" w:sz="0" w:space="0" w:color="auto"/>
                    <w:bottom w:val="none" w:sz="0" w:space="0" w:color="auto"/>
                    <w:right w:val="none" w:sz="0" w:space="0" w:color="auto"/>
                  </w:divBdr>
                </w:div>
              </w:divsChild>
            </w:div>
            <w:div w:id="1503426396">
              <w:marLeft w:val="0"/>
              <w:marRight w:val="0"/>
              <w:marTop w:val="0"/>
              <w:marBottom w:val="0"/>
              <w:divBdr>
                <w:top w:val="none" w:sz="0" w:space="0" w:color="auto"/>
                <w:left w:val="none" w:sz="0" w:space="0" w:color="auto"/>
                <w:bottom w:val="none" w:sz="0" w:space="0" w:color="auto"/>
                <w:right w:val="none" w:sz="0" w:space="0" w:color="auto"/>
              </w:divBdr>
              <w:divsChild>
                <w:div w:id="623194181">
                  <w:marLeft w:val="0"/>
                  <w:marRight w:val="0"/>
                  <w:marTop w:val="0"/>
                  <w:marBottom w:val="0"/>
                  <w:divBdr>
                    <w:top w:val="none" w:sz="0" w:space="0" w:color="auto"/>
                    <w:left w:val="none" w:sz="0" w:space="0" w:color="auto"/>
                    <w:bottom w:val="none" w:sz="0" w:space="0" w:color="auto"/>
                    <w:right w:val="none" w:sz="0" w:space="0" w:color="auto"/>
                  </w:divBdr>
                </w:div>
              </w:divsChild>
            </w:div>
            <w:div w:id="709257246">
              <w:marLeft w:val="0"/>
              <w:marRight w:val="0"/>
              <w:marTop w:val="0"/>
              <w:marBottom w:val="0"/>
              <w:divBdr>
                <w:top w:val="none" w:sz="0" w:space="0" w:color="auto"/>
                <w:left w:val="none" w:sz="0" w:space="0" w:color="auto"/>
                <w:bottom w:val="none" w:sz="0" w:space="0" w:color="auto"/>
                <w:right w:val="none" w:sz="0" w:space="0" w:color="auto"/>
              </w:divBdr>
              <w:divsChild>
                <w:div w:id="989602476">
                  <w:marLeft w:val="0"/>
                  <w:marRight w:val="0"/>
                  <w:marTop w:val="0"/>
                  <w:marBottom w:val="0"/>
                  <w:divBdr>
                    <w:top w:val="none" w:sz="0" w:space="0" w:color="auto"/>
                    <w:left w:val="none" w:sz="0" w:space="0" w:color="auto"/>
                    <w:bottom w:val="none" w:sz="0" w:space="0" w:color="auto"/>
                    <w:right w:val="none" w:sz="0" w:space="0" w:color="auto"/>
                  </w:divBdr>
                </w:div>
              </w:divsChild>
            </w:div>
            <w:div w:id="1327901932">
              <w:marLeft w:val="0"/>
              <w:marRight w:val="0"/>
              <w:marTop w:val="0"/>
              <w:marBottom w:val="0"/>
              <w:divBdr>
                <w:top w:val="none" w:sz="0" w:space="0" w:color="auto"/>
                <w:left w:val="none" w:sz="0" w:space="0" w:color="auto"/>
                <w:bottom w:val="none" w:sz="0" w:space="0" w:color="auto"/>
                <w:right w:val="none" w:sz="0" w:space="0" w:color="auto"/>
              </w:divBdr>
              <w:divsChild>
                <w:div w:id="18348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01266">
          <w:marLeft w:val="0"/>
          <w:marRight w:val="0"/>
          <w:marTop w:val="0"/>
          <w:marBottom w:val="600"/>
          <w:divBdr>
            <w:top w:val="none" w:sz="0" w:space="0" w:color="auto"/>
            <w:left w:val="none" w:sz="0" w:space="0" w:color="auto"/>
            <w:bottom w:val="none" w:sz="0" w:space="0" w:color="auto"/>
            <w:right w:val="none" w:sz="0" w:space="0" w:color="auto"/>
          </w:divBdr>
        </w:div>
      </w:divsChild>
    </w:div>
    <w:div w:id="1786844929">
      <w:marLeft w:val="0"/>
      <w:marRight w:val="0"/>
      <w:marTop w:val="0"/>
      <w:marBottom w:val="0"/>
      <w:divBdr>
        <w:top w:val="none" w:sz="0" w:space="0" w:color="auto"/>
        <w:left w:val="none" w:sz="0" w:space="0" w:color="auto"/>
        <w:bottom w:val="none" w:sz="0" w:space="0" w:color="auto"/>
        <w:right w:val="none" w:sz="0" w:space="0" w:color="auto"/>
      </w:divBdr>
      <w:divsChild>
        <w:div w:id="1534924836">
          <w:marLeft w:val="0"/>
          <w:marRight w:val="0"/>
          <w:marTop w:val="432"/>
          <w:marBottom w:val="0"/>
          <w:divBdr>
            <w:top w:val="none" w:sz="0" w:space="0" w:color="auto"/>
            <w:left w:val="none" w:sz="0" w:space="0" w:color="auto"/>
            <w:bottom w:val="none" w:sz="0" w:space="0" w:color="auto"/>
            <w:right w:val="none" w:sz="0" w:space="0" w:color="auto"/>
          </w:divBdr>
        </w:div>
        <w:div w:id="700939722">
          <w:marLeft w:val="0"/>
          <w:marRight w:val="0"/>
          <w:marTop w:val="0"/>
          <w:marBottom w:val="0"/>
          <w:divBdr>
            <w:top w:val="none" w:sz="0" w:space="0" w:color="auto"/>
            <w:left w:val="none" w:sz="0" w:space="0" w:color="auto"/>
            <w:bottom w:val="none" w:sz="0" w:space="0" w:color="auto"/>
            <w:right w:val="none" w:sz="0" w:space="0" w:color="auto"/>
          </w:divBdr>
        </w:div>
        <w:div w:id="1450779036">
          <w:marLeft w:val="0"/>
          <w:marRight w:val="0"/>
          <w:marTop w:val="0"/>
          <w:marBottom w:val="600"/>
          <w:divBdr>
            <w:top w:val="none" w:sz="0" w:space="0" w:color="auto"/>
            <w:left w:val="none" w:sz="0" w:space="0" w:color="auto"/>
            <w:bottom w:val="none" w:sz="0" w:space="0" w:color="auto"/>
            <w:right w:val="none" w:sz="0" w:space="0" w:color="auto"/>
          </w:divBdr>
        </w:div>
      </w:divsChild>
    </w:div>
    <w:div w:id="1821536750">
      <w:marLeft w:val="0"/>
      <w:marRight w:val="0"/>
      <w:marTop w:val="0"/>
      <w:marBottom w:val="0"/>
      <w:divBdr>
        <w:top w:val="none" w:sz="0" w:space="0" w:color="auto"/>
        <w:left w:val="none" w:sz="0" w:space="0" w:color="auto"/>
        <w:bottom w:val="none" w:sz="0" w:space="0" w:color="auto"/>
        <w:right w:val="none" w:sz="0" w:space="0" w:color="auto"/>
      </w:divBdr>
      <w:divsChild>
        <w:div w:id="838927921">
          <w:marLeft w:val="0"/>
          <w:marRight w:val="0"/>
          <w:marTop w:val="432"/>
          <w:marBottom w:val="0"/>
          <w:divBdr>
            <w:top w:val="none" w:sz="0" w:space="0" w:color="auto"/>
            <w:left w:val="none" w:sz="0" w:space="0" w:color="auto"/>
            <w:bottom w:val="none" w:sz="0" w:space="0" w:color="auto"/>
            <w:right w:val="none" w:sz="0" w:space="0" w:color="auto"/>
          </w:divBdr>
        </w:div>
        <w:div w:id="475218165">
          <w:marLeft w:val="0"/>
          <w:marRight w:val="0"/>
          <w:marTop w:val="0"/>
          <w:marBottom w:val="0"/>
          <w:divBdr>
            <w:top w:val="none" w:sz="0" w:space="0" w:color="auto"/>
            <w:left w:val="none" w:sz="0" w:space="0" w:color="auto"/>
            <w:bottom w:val="none" w:sz="0" w:space="0" w:color="auto"/>
            <w:right w:val="none" w:sz="0" w:space="0" w:color="auto"/>
          </w:divBdr>
        </w:div>
        <w:div w:id="164169157">
          <w:marLeft w:val="0"/>
          <w:marRight w:val="0"/>
          <w:marTop w:val="0"/>
          <w:marBottom w:val="600"/>
          <w:divBdr>
            <w:top w:val="none" w:sz="0" w:space="0" w:color="auto"/>
            <w:left w:val="none" w:sz="0" w:space="0" w:color="auto"/>
            <w:bottom w:val="none" w:sz="0" w:space="0" w:color="auto"/>
            <w:right w:val="none" w:sz="0" w:space="0" w:color="auto"/>
          </w:divBdr>
        </w:div>
      </w:divsChild>
    </w:div>
    <w:div w:id="1837501212">
      <w:marLeft w:val="0"/>
      <w:marRight w:val="0"/>
      <w:marTop w:val="0"/>
      <w:marBottom w:val="0"/>
      <w:divBdr>
        <w:top w:val="none" w:sz="0" w:space="0" w:color="auto"/>
        <w:left w:val="none" w:sz="0" w:space="0" w:color="auto"/>
        <w:bottom w:val="none" w:sz="0" w:space="0" w:color="auto"/>
        <w:right w:val="none" w:sz="0" w:space="0" w:color="auto"/>
      </w:divBdr>
      <w:divsChild>
        <w:div w:id="745685476">
          <w:marLeft w:val="0"/>
          <w:marRight w:val="0"/>
          <w:marTop w:val="432"/>
          <w:marBottom w:val="0"/>
          <w:divBdr>
            <w:top w:val="none" w:sz="0" w:space="0" w:color="auto"/>
            <w:left w:val="none" w:sz="0" w:space="0" w:color="auto"/>
            <w:bottom w:val="none" w:sz="0" w:space="0" w:color="auto"/>
            <w:right w:val="none" w:sz="0" w:space="0" w:color="auto"/>
          </w:divBdr>
        </w:div>
        <w:div w:id="408042532">
          <w:marLeft w:val="0"/>
          <w:marRight w:val="0"/>
          <w:marTop w:val="0"/>
          <w:marBottom w:val="0"/>
          <w:divBdr>
            <w:top w:val="none" w:sz="0" w:space="0" w:color="auto"/>
            <w:left w:val="none" w:sz="0" w:space="0" w:color="auto"/>
            <w:bottom w:val="none" w:sz="0" w:space="0" w:color="auto"/>
            <w:right w:val="none" w:sz="0" w:space="0" w:color="auto"/>
          </w:divBdr>
          <w:divsChild>
            <w:div w:id="1148866335">
              <w:marLeft w:val="0"/>
              <w:marRight w:val="0"/>
              <w:marTop w:val="0"/>
              <w:marBottom w:val="0"/>
              <w:divBdr>
                <w:top w:val="none" w:sz="0" w:space="0" w:color="auto"/>
                <w:left w:val="none" w:sz="0" w:space="0" w:color="auto"/>
                <w:bottom w:val="none" w:sz="0" w:space="0" w:color="auto"/>
                <w:right w:val="none" w:sz="0" w:space="0" w:color="auto"/>
              </w:divBdr>
              <w:divsChild>
                <w:div w:id="1698383585">
                  <w:marLeft w:val="0"/>
                  <w:marRight w:val="0"/>
                  <w:marTop w:val="0"/>
                  <w:marBottom w:val="0"/>
                  <w:divBdr>
                    <w:top w:val="none" w:sz="0" w:space="0" w:color="auto"/>
                    <w:left w:val="none" w:sz="0" w:space="0" w:color="auto"/>
                    <w:bottom w:val="none" w:sz="0" w:space="0" w:color="auto"/>
                    <w:right w:val="none" w:sz="0" w:space="0" w:color="auto"/>
                  </w:divBdr>
                </w:div>
              </w:divsChild>
            </w:div>
            <w:div w:id="685668250">
              <w:marLeft w:val="0"/>
              <w:marRight w:val="0"/>
              <w:marTop w:val="0"/>
              <w:marBottom w:val="0"/>
              <w:divBdr>
                <w:top w:val="none" w:sz="0" w:space="0" w:color="auto"/>
                <w:left w:val="none" w:sz="0" w:space="0" w:color="auto"/>
                <w:bottom w:val="none" w:sz="0" w:space="0" w:color="auto"/>
                <w:right w:val="none" w:sz="0" w:space="0" w:color="auto"/>
              </w:divBdr>
              <w:divsChild>
                <w:div w:id="1702969526">
                  <w:marLeft w:val="0"/>
                  <w:marRight w:val="0"/>
                  <w:marTop w:val="0"/>
                  <w:marBottom w:val="0"/>
                  <w:divBdr>
                    <w:top w:val="none" w:sz="0" w:space="0" w:color="auto"/>
                    <w:left w:val="none" w:sz="0" w:space="0" w:color="auto"/>
                    <w:bottom w:val="none" w:sz="0" w:space="0" w:color="auto"/>
                    <w:right w:val="none" w:sz="0" w:space="0" w:color="auto"/>
                  </w:divBdr>
                </w:div>
              </w:divsChild>
            </w:div>
            <w:div w:id="854656905">
              <w:marLeft w:val="0"/>
              <w:marRight w:val="0"/>
              <w:marTop w:val="0"/>
              <w:marBottom w:val="0"/>
              <w:divBdr>
                <w:top w:val="none" w:sz="0" w:space="0" w:color="auto"/>
                <w:left w:val="none" w:sz="0" w:space="0" w:color="auto"/>
                <w:bottom w:val="none" w:sz="0" w:space="0" w:color="auto"/>
                <w:right w:val="none" w:sz="0" w:space="0" w:color="auto"/>
              </w:divBdr>
              <w:divsChild>
                <w:div w:id="1994286162">
                  <w:marLeft w:val="0"/>
                  <w:marRight w:val="0"/>
                  <w:marTop w:val="0"/>
                  <w:marBottom w:val="0"/>
                  <w:divBdr>
                    <w:top w:val="none" w:sz="0" w:space="0" w:color="auto"/>
                    <w:left w:val="none" w:sz="0" w:space="0" w:color="auto"/>
                    <w:bottom w:val="none" w:sz="0" w:space="0" w:color="auto"/>
                    <w:right w:val="none" w:sz="0" w:space="0" w:color="auto"/>
                  </w:divBdr>
                </w:div>
              </w:divsChild>
            </w:div>
            <w:div w:id="1738938422">
              <w:marLeft w:val="0"/>
              <w:marRight w:val="0"/>
              <w:marTop w:val="0"/>
              <w:marBottom w:val="0"/>
              <w:divBdr>
                <w:top w:val="none" w:sz="0" w:space="0" w:color="auto"/>
                <w:left w:val="none" w:sz="0" w:space="0" w:color="auto"/>
                <w:bottom w:val="none" w:sz="0" w:space="0" w:color="auto"/>
                <w:right w:val="none" w:sz="0" w:space="0" w:color="auto"/>
              </w:divBdr>
              <w:divsChild>
                <w:div w:id="578295188">
                  <w:marLeft w:val="0"/>
                  <w:marRight w:val="0"/>
                  <w:marTop w:val="0"/>
                  <w:marBottom w:val="0"/>
                  <w:divBdr>
                    <w:top w:val="none" w:sz="0" w:space="0" w:color="auto"/>
                    <w:left w:val="none" w:sz="0" w:space="0" w:color="auto"/>
                    <w:bottom w:val="none" w:sz="0" w:space="0" w:color="auto"/>
                    <w:right w:val="none" w:sz="0" w:space="0" w:color="auto"/>
                  </w:divBdr>
                </w:div>
              </w:divsChild>
            </w:div>
            <w:div w:id="983974273">
              <w:marLeft w:val="0"/>
              <w:marRight w:val="0"/>
              <w:marTop w:val="0"/>
              <w:marBottom w:val="0"/>
              <w:divBdr>
                <w:top w:val="none" w:sz="0" w:space="0" w:color="auto"/>
                <w:left w:val="none" w:sz="0" w:space="0" w:color="auto"/>
                <w:bottom w:val="none" w:sz="0" w:space="0" w:color="auto"/>
                <w:right w:val="none" w:sz="0" w:space="0" w:color="auto"/>
              </w:divBdr>
              <w:divsChild>
                <w:div w:id="1337272865">
                  <w:marLeft w:val="0"/>
                  <w:marRight w:val="0"/>
                  <w:marTop w:val="0"/>
                  <w:marBottom w:val="0"/>
                  <w:divBdr>
                    <w:top w:val="none" w:sz="0" w:space="0" w:color="auto"/>
                    <w:left w:val="none" w:sz="0" w:space="0" w:color="auto"/>
                    <w:bottom w:val="none" w:sz="0" w:space="0" w:color="auto"/>
                    <w:right w:val="none" w:sz="0" w:space="0" w:color="auto"/>
                  </w:divBdr>
                </w:div>
              </w:divsChild>
            </w:div>
            <w:div w:id="374811864">
              <w:marLeft w:val="0"/>
              <w:marRight w:val="0"/>
              <w:marTop w:val="0"/>
              <w:marBottom w:val="0"/>
              <w:divBdr>
                <w:top w:val="none" w:sz="0" w:space="0" w:color="auto"/>
                <w:left w:val="none" w:sz="0" w:space="0" w:color="auto"/>
                <w:bottom w:val="none" w:sz="0" w:space="0" w:color="auto"/>
                <w:right w:val="none" w:sz="0" w:space="0" w:color="auto"/>
              </w:divBdr>
              <w:divsChild>
                <w:div w:id="514078531">
                  <w:marLeft w:val="0"/>
                  <w:marRight w:val="0"/>
                  <w:marTop w:val="0"/>
                  <w:marBottom w:val="0"/>
                  <w:divBdr>
                    <w:top w:val="none" w:sz="0" w:space="0" w:color="auto"/>
                    <w:left w:val="none" w:sz="0" w:space="0" w:color="auto"/>
                    <w:bottom w:val="none" w:sz="0" w:space="0" w:color="auto"/>
                    <w:right w:val="none" w:sz="0" w:space="0" w:color="auto"/>
                  </w:divBdr>
                </w:div>
              </w:divsChild>
            </w:div>
            <w:div w:id="758453965">
              <w:marLeft w:val="0"/>
              <w:marRight w:val="0"/>
              <w:marTop w:val="0"/>
              <w:marBottom w:val="0"/>
              <w:divBdr>
                <w:top w:val="none" w:sz="0" w:space="0" w:color="auto"/>
                <w:left w:val="none" w:sz="0" w:space="0" w:color="auto"/>
                <w:bottom w:val="none" w:sz="0" w:space="0" w:color="auto"/>
                <w:right w:val="none" w:sz="0" w:space="0" w:color="auto"/>
              </w:divBdr>
              <w:divsChild>
                <w:div w:id="2061977686">
                  <w:marLeft w:val="0"/>
                  <w:marRight w:val="0"/>
                  <w:marTop w:val="0"/>
                  <w:marBottom w:val="0"/>
                  <w:divBdr>
                    <w:top w:val="none" w:sz="0" w:space="0" w:color="auto"/>
                    <w:left w:val="none" w:sz="0" w:space="0" w:color="auto"/>
                    <w:bottom w:val="none" w:sz="0" w:space="0" w:color="auto"/>
                    <w:right w:val="none" w:sz="0" w:space="0" w:color="auto"/>
                  </w:divBdr>
                </w:div>
              </w:divsChild>
            </w:div>
            <w:div w:id="1752316392">
              <w:marLeft w:val="0"/>
              <w:marRight w:val="0"/>
              <w:marTop w:val="0"/>
              <w:marBottom w:val="0"/>
              <w:divBdr>
                <w:top w:val="none" w:sz="0" w:space="0" w:color="auto"/>
                <w:left w:val="none" w:sz="0" w:space="0" w:color="auto"/>
                <w:bottom w:val="none" w:sz="0" w:space="0" w:color="auto"/>
                <w:right w:val="none" w:sz="0" w:space="0" w:color="auto"/>
              </w:divBdr>
              <w:divsChild>
                <w:div w:id="1286810466">
                  <w:marLeft w:val="0"/>
                  <w:marRight w:val="0"/>
                  <w:marTop w:val="0"/>
                  <w:marBottom w:val="0"/>
                  <w:divBdr>
                    <w:top w:val="none" w:sz="0" w:space="0" w:color="auto"/>
                    <w:left w:val="none" w:sz="0" w:space="0" w:color="auto"/>
                    <w:bottom w:val="none" w:sz="0" w:space="0" w:color="auto"/>
                    <w:right w:val="none" w:sz="0" w:space="0" w:color="auto"/>
                  </w:divBdr>
                </w:div>
              </w:divsChild>
            </w:div>
            <w:div w:id="989554553">
              <w:marLeft w:val="0"/>
              <w:marRight w:val="0"/>
              <w:marTop w:val="0"/>
              <w:marBottom w:val="0"/>
              <w:divBdr>
                <w:top w:val="none" w:sz="0" w:space="0" w:color="auto"/>
                <w:left w:val="none" w:sz="0" w:space="0" w:color="auto"/>
                <w:bottom w:val="none" w:sz="0" w:space="0" w:color="auto"/>
                <w:right w:val="none" w:sz="0" w:space="0" w:color="auto"/>
              </w:divBdr>
              <w:divsChild>
                <w:div w:id="341858902">
                  <w:marLeft w:val="0"/>
                  <w:marRight w:val="0"/>
                  <w:marTop w:val="0"/>
                  <w:marBottom w:val="0"/>
                  <w:divBdr>
                    <w:top w:val="none" w:sz="0" w:space="0" w:color="auto"/>
                    <w:left w:val="none" w:sz="0" w:space="0" w:color="auto"/>
                    <w:bottom w:val="none" w:sz="0" w:space="0" w:color="auto"/>
                    <w:right w:val="none" w:sz="0" w:space="0" w:color="auto"/>
                  </w:divBdr>
                </w:div>
              </w:divsChild>
            </w:div>
            <w:div w:id="1738825268">
              <w:marLeft w:val="0"/>
              <w:marRight w:val="0"/>
              <w:marTop w:val="0"/>
              <w:marBottom w:val="0"/>
              <w:divBdr>
                <w:top w:val="none" w:sz="0" w:space="0" w:color="auto"/>
                <w:left w:val="none" w:sz="0" w:space="0" w:color="auto"/>
                <w:bottom w:val="none" w:sz="0" w:space="0" w:color="auto"/>
                <w:right w:val="none" w:sz="0" w:space="0" w:color="auto"/>
              </w:divBdr>
              <w:divsChild>
                <w:div w:id="976374685">
                  <w:marLeft w:val="0"/>
                  <w:marRight w:val="0"/>
                  <w:marTop w:val="0"/>
                  <w:marBottom w:val="0"/>
                  <w:divBdr>
                    <w:top w:val="none" w:sz="0" w:space="0" w:color="auto"/>
                    <w:left w:val="none" w:sz="0" w:space="0" w:color="auto"/>
                    <w:bottom w:val="none" w:sz="0" w:space="0" w:color="auto"/>
                    <w:right w:val="none" w:sz="0" w:space="0" w:color="auto"/>
                  </w:divBdr>
                </w:div>
              </w:divsChild>
            </w:div>
            <w:div w:id="424495605">
              <w:marLeft w:val="0"/>
              <w:marRight w:val="0"/>
              <w:marTop w:val="0"/>
              <w:marBottom w:val="0"/>
              <w:divBdr>
                <w:top w:val="none" w:sz="0" w:space="0" w:color="auto"/>
                <w:left w:val="none" w:sz="0" w:space="0" w:color="auto"/>
                <w:bottom w:val="none" w:sz="0" w:space="0" w:color="auto"/>
                <w:right w:val="none" w:sz="0" w:space="0" w:color="auto"/>
              </w:divBdr>
              <w:divsChild>
                <w:div w:id="398213969">
                  <w:marLeft w:val="0"/>
                  <w:marRight w:val="0"/>
                  <w:marTop w:val="0"/>
                  <w:marBottom w:val="0"/>
                  <w:divBdr>
                    <w:top w:val="none" w:sz="0" w:space="0" w:color="auto"/>
                    <w:left w:val="none" w:sz="0" w:space="0" w:color="auto"/>
                    <w:bottom w:val="none" w:sz="0" w:space="0" w:color="auto"/>
                    <w:right w:val="none" w:sz="0" w:space="0" w:color="auto"/>
                  </w:divBdr>
                </w:div>
              </w:divsChild>
            </w:div>
            <w:div w:id="1996762186">
              <w:marLeft w:val="0"/>
              <w:marRight w:val="0"/>
              <w:marTop w:val="0"/>
              <w:marBottom w:val="0"/>
              <w:divBdr>
                <w:top w:val="none" w:sz="0" w:space="0" w:color="auto"/>
                <w:left w:val="none" w:sz="0" w:space="0" w:color="auto"/>
                <w:bottom w:val="none" w:sz="0" w:space="0" w:color="auto"/>
                <w:right w:val="none" w:sz="0" w:space="0" w:color="auto"/>
              </w:divBdr>
              <w:divsChild>
                <w:div w:id="637223780">
                  <w:marLeft w:val="0"/>
                  <w:marRight w:val="0"/>
                  <w:marTop w:val="0"/>
                  <w:marBottom w:val="0"/>
                  <w:divBdr>
                    <w:top w:val="none" w:sz="0" w:space="0" w:color="auto"/>
                    <w:left w:val="none" w:sz="0" w:space="0" w:color="auto"/>
                    <w:bottom w:val="none" w:sz="0" w:space="0" w:color="auto"/>
                    <w:right w:val="none" w:sz="0" w:space="0" w:color="auto"/>
                  </w:divBdr>
                </w:div>
              </w:divsChild>
            </w:div>
            <w:div w:id="1140076571">
              <w:marLeft w:val="0"/>
              <w:marRight w:val="0"/>
              <w:marTop w:val="0"/>
              <w:marBottom w:val="0"/>
              <w:divBdr>
                <w:top w:val="none" w:sz="0" w:space="0" w:color="auto"/>
                <w:left w:val="none" w:sz="0" w:space="0" w:color="auto"/>
                <w:bottom w:val="none" w:sz="0" w:space="0" w:color="auto"/>
                <w:right w:val="none" w:sz="0" w:space="0" w:color="auto"/>
              </w:divBdr>
              <w:divsChild>
                <w:div w:id="418257183">
                  <w:marLeft w:val="0"/>
                  <w:marRight w:val="0"/>
                  <w:marTop w:val="0"/>
                  <w:marBottom w:val="0"/>
                  <w:divBdr>
                    <w:top w:val="none" w:sz="0" w:space="0" w:color="auto"/>
                    <w:left w:val="none" w:sz="0" w:space="0" w:color="auto"/>
                    <w:bottom w:val="none" w:sz="0" w:space="0" w:color="auto"/>
                    <w:right w:val="none" w:sz="0" w:space="0" w:color="auto"/>
                  </w:divBdr>
                </w:div>
              </w:divsChild>
            </w:div>
            <w:div w:id="647514335">
              <w:marLeft w:val="0"/>
              <w:marRight w:val="0"/>
              <w:marTop w:val="0"/>
              <w:marBottom w:val="0"/>
              <w:divBdr>
                <w:top w:val="none" w:sz="0" w:space="0" w:color="auto"/>
                <w:left w:val="none" w:sz="0" w:space="0" w:color="auto"/>
                <w:bottom w:val="none" w:sz="0" w:space="0" w:color="auto"/>
                <w:right w:val="none" w:sz="0" w:space="0" w:color="auto"/>
              </w:divBdr>
              <w:divsChild>
                <w:div w:id="475417022">
                  <w:marLeft w:val="0"/>
                  <w:marRight w:val="0"/>
                  <w:marTop w:val="0"/>
                  <w:marBottom w:val="0"/>
                  <w:divBdr>
                    <w:top w:val="none" w:sz="0" w:space="0" w:color="auto"/>
                    <w:left w:val="none" w:sz="0" w:space="0" w:color="auto"/>
                    <w:bottom w:val="none" w:sz="0" w:space="0" w:color="auto"/>
                    <w:right w:val="none" w:sz="0" w:space="0" w:color="auto"/>
                  </w:divBdr>
                </w:div>
              </w:divsChild>
            </w:div>
            <w:div w:id="2055613146">
              <w:marLeft w:val="0"/>
              <w:marRight w:val="0"/>
              <w:marTop w:val="0"/>
              <w:marBottom w:val="0"/>
              <w:divBdr>
                <w:top w:val="none" w:sz="0" w:space="0" w:color="auto"/>
                <w:left w:val="none" w:sz="0" w:space="0" w:color="auto"/>
                <w:bottom w:val="none" w:sz="0" w:space="0" w:color="auto"/>
                <w:right w:val="none" w:sz="0" w:space="0" w:color="auto"/>
              </w:divBdr>
              <w:divsChild>
                <w:div w:id="506554255">
                  <w:marLeft w:val="0"/>
                  <w:marRight w:val="0"/>
                  <w:marTop w:val="0"/>
                  <w:marBottom w:val="0"/>
                  <w:divBdr>
                    <w:top w:val="none" w:sz="0" w:space="0" w:color="auto"/>
                    <w:left w:val="none" w:sz="0" w:space="0" w:color="auto"/>
                    <w:bottom w:val="none" w:sz="0" w:space="0" w:color="auto"/>
                    <w:right w:val="none" w:sz="0" w:space="0" w:color="auto"/>
                  </w:divBdr>
                </w:div>
              </w:divsChild>
            </w:div>
            <w:div w:id="792403338">
              <w:marLeft w:val="0"/>
              <w:marRight w:val="0"/>
              <w:marTop w:val="0"/>
              <w:marBottom w:val="0"/>
              <w:divBdr>
                <w:top w:val="none" w:sz="0" w:space="0" w:color="auto"/>
                <w:left w:val="none" w:sz="0" w:space="0" w:color="auto"/>
                <w:bottom w:val="none" w:sz="0" w:space="0" w:color="auto"/>
                <w:right w:val="none" w:sz="0" w:space="0" w:color="auto"/>
              </w:divBdr>
              <w:divsChild>
                <w:div w:id="2028752666">
                  <w:marLeft w:val="0"/>
                  <w:marRight w:val="0"/>
                  <w:marTop w:val="0"/>
                  <w:marBottom w:val="0"/>
                  <w:divBdr>
                    <w:top w:val="none" w:sz="0" w:space="0" w:color="auto"/>
                    <w:left w:val="none" w:sz="0" w:space="0" w:color="auto"/>
                    <w:bottom w:val="none" w:sz="0" w:space="0" w:color="auto"/>
                    <w:right w:val="none" w:sz="0" w:space="0" w:color="auto"/>
                  </w:divBdr>
                </w:div>
              </w:divsChild>
            </w:div>
            <w:div w:id="1917398450">
              <w:marLeft w:val="0"/>
              <w:marRight w:val="0"/>
              <w:marTop w:val="0"/>
              <w:marBottom w:val="0"/>
              <w:divBdr>
                <w:top w:val="none" w:sz="0" w:space="0" w:color="auto"/>
                <w:left w:val="none" w:sz="0" w:space="0" w:color="auto"/>
                <w:bottom w:val="none" w:sz="0" w:space="0" w:color="auto"/>
                <w:right w:val="none" w:sz="0" w:space="0" w:color="auto"/>
              </w:divBdr>
              <w:divsChild>
                <w:div w:id="1261335413">
                  <w:marLeft w:val="0"/>
                  <w:marRight w:val="0"/>
                  <w:marTop w:val="0"/>
                  <w:marBottom w:val="0"/>
                  <w:divBdr>
                    <w:top w:val="none" w:sz="0" w:space="0" w:color="auto"/>
                    <w:left w:val="none" w:sz="0" w:space="0" w:color="auto"/>
                    <w:bottom w:val="none" w:sz="0" w:space="0" w:color="auto"/>
                    <w:right w:val="none" w:sz="0" w:space="0" w:color="auto"/>
                  </w:divBdr>
                </w:div>
              </w:divsChild>
            </w:div>
            <w:div w:id="1422487247">
              <w:marLeft w:val="0"/>
              <w:marRight w:val="0"/>
              <w:marTop w:val="0"/>
              <w:marBottom w:val="0"/>
              <w:divBdr>
                <w:top w:val="none" w:sz="0" w:space="0" w:color="auto"/>
                <w:left w:val="none" w:sz="0" w:space="0" w:color="auto"/>
                <w:bottom w:val="none" w:sz="0" w:space="0" w:color="auto"/>
                <w:right w:val="none" w:sz="0" w:space="0" w:color="auto"/>
              </w:divBdr>
              <w:divsChild>
                <w:div w:id="769811011">
                  <w:marLeft w:val="0"/>
                  <w:marRight w:val="0"/>
                  <w:marTop w:val="0"/>
                  <w:marBottom w:val="0"/>
                  <w:divBdr>
                    <w:top w:val="none" w:sz="0" w:space="0" w:color="auto"/>
                    <w:left w:val="none" w:sz="0" w:space="0" w:color="auto"/>
                    <w:bottom w:val="none" w:sz="0" w:space="0" w:color="auto"/>
                    <w:right w:val="none" w:sz="0" w:space="0" w:color="auto"/>
                  </w:divBdr>
                </w:div>
              </w:divsChild>
            </w:div>
            <w:div w:id="1612587254">
              <w:marLeft w:val="0"/>
              <w:marRight w:val="0"/>
              <w:marTop w:val="0"/>
              <w:marBottom w:val="0"/>
              <w:divBdr>
                <w:top w:val="none" w:sz="0" w:space="0" w:color="auto"/>
                <w:left w:val="none" w:sz="0" w:space="0" w:color="auto"/>
                <w:bottom w:val="none" w:sz="0" w:space="0" w:color="auto"/>
                <w:right w:val="none" w:sz="0" w:space="0" w:color="auto"/>
              </w:divBdr>
              <w:divsChild>
                <w:div w:id="304898207">
                  <w:marLeft w:val="0"/>
                  <w:marRight w:val="0"/>
                  <w:marTop w:val="0"/>
                  <w:marBottom w:val="0"/>
                  <w:divBdr>
                    <w:top w:val="none" w:sz="0" w:space="0" w:color="auto"/>
                    <w:left w:val="none" w:sz="0" w:space="0" w:color="auto"/>
                    <w:bottom w:val="none" w:sz="0" w:space="0" w:color="auto"/>
                    <w:right w:val="none" w:sz="0" w:space="0" w:color="auto"/>
                  </w:divBdr>
                </w:div>
              </w:divsChild>
            </w:div>
            <w:div w:id="192573621">
              <w:marLeft w:val="0"/>
              <w:marRight w:val="0"/>
              <w:marTop w:val="0"/>
              <w:marBottom w:val="0"/>
              <w:divBdr>
                <w:top w:val="none" w:sz="0" w:space="0" w:color="auto"/>
                <w:left w:val="none" w:sz="0" w:space="0" w:color="auto"/>
                <w:bottom w:val="none" w:sz="0" w:space="0" w:color="auto"/>
                <w:right w:val="none" w:sz="0" w:space="0" w:color="auto"/>
              </w:divBdr>
              <w:divsChild>
                <w:div w:id="2121751866">
                  <w:marLeft w:val="0"/>
                  <w:marRight w:val="0"/>
                  <w:marTop w:val="0"/>
                  <w:marBottom w:val="0"/>
                  <w:divBdr>
                    <w:top w:val="none" w:sz="0" w:space="0" w:color="auto"/>
                    <w:left w:val="none" w:sz="0" w:space="0" w:color="auto"/>
                    <w:bottom w:val="none" w:sz="0" w:space="0" w:color="auto"/>
                    <w:right w:val="none" w:sz="0" w:space="0" w:color="auto"/>
                  </w:divBdr>
                </w:div>
              </w:divsChild>
            </w:div>
            <w:div w:id="1305309175">
              <w:marLeft w:val="0"/>
              <w:marRight w:val="0"/>
              <w:marTop w:val="0"/>
              <w:marBottom w:val="0"/>
              <w:divBdr>
                <w:top w:val="none" w:sz="0" w:space="0" w:color="auto"/>
                <w:left w:val="none" w:sz="0" w:space="0" w:color="auto"/>
                <w:bottom w:val="none" w:sz="0" w:space="0" w:color="auto"/>
                <w:right w:val="none" w:sz="0" w:space="0" w:color="auto"/>
              </w:divBdr>
              <w:divsChild>
                <w:div w:id="2081630346">
                  <w:marLeft w:val="0"/>
                  <w:marRight w:val="0"/>
                  <w:marTop w:val="0"/>
                  <w:marBottom w:val="0"/>
                  <w:divBdr>
                    <w:top w:val="none" w:sz="0" w:space="0" w:color="auto"/>
                    <w:left w:val="none" w:sz="0" w:space="0" w:color="auto"/>
                    <w:bottom w:val="none" w:sz="0" w:space="0" w:color="auto"/>
                    <w:right w:val="none" w:sz="0" w:space="0" w:color="auto"/>
                  </w:divBdr>
                </w:div>
              </w:divsChild>
            </w:div>
            <w:div w:id="479344530">
              <w:marLeft w:val="0"/>
              <w:marRight w:val="0"/>
              <w:marTop w:val="0"/>
              <w:marBottom w:val="0"/>
              <w:divBdr>
                <w:top w:val="none" w:sz="0" w:space="0" w:color="auto"/>
                <w:left w:val="none" w:sz="0" w:space="0" w:color="auto"/>
                <w:bottom w:val="none" w:sz="0" w:space="0" w:color="auto"/>
                <w:right w:val="none" w:sz="0" w:space="0" w:color="auto"/>
              </w:divBdr>
              <w:divsChild>
                <w:div w:id="70541760">
                  <w:marLeft w:val="0"/>
                  <w:marRight w:val="0"/>
                  <w:marTop w:val="0"/>
                  <w:marBottom w:val="0"/>
                  <w:divBdr>
                    <w:top w:val="none" w:sz="0" w:space="0" w:color="auto"/>
                    <w:left w:val="none" w:sz="0" w:space="0" w:color="auto"/>
                    <w:bottom w:val="none" w:sz="0" w:space="0" w:color="auto"/>
                    <w:right w:val="none" w:sz="0" w:space="0" w:color="auto"/>
                  </w:divBdr>
                </w:div>
              </w:divsChild>
            </w:div>
            <w:div w:id="518275220">
              <w:marLeft w:val="0"/>
              <w:marRight w:val="0"/>
              <w:marTop w:val="0"/>
              <w:marBottom w:val="0"/>
              <w:divBdr>
                <w:top w:val="none" w:sz="0" w:space="0" w:color="auto"/>
                <w:left w:val="none" w:sz="0" w:space="0" w:color="auto"/>
                <w:bottom w:val="none" w:sz="0" w:space="0" w:color="auto"/>
                <w:right w:val="none" w:sz="0" w:space="0" w:color="auto"/>
              </w:divBdr>
              <w:divsChild>
                <w:div w:id="2145854160">
                  <w:marLeft w:val="0"/>
                  <w:marRight w:val="0"/>
                  <w:marTop w:val="0"/>
                  <w:marBottom w:val="0"/>
                  <w:divBdr>
                    <w:top w:val="none" w:sz="0" w:space="0" w:color="auto"/>
                    <w:left w:val="none" w:sz="0" w:space="0" w:color="auto"/>
                    <w:bottom w:val="none" w:sz="0" w:space="0" w:color="auto"/>
                    <w:right w:val="none" w:sz="0" w:space="0" w:color="auto"/>
                  </w:divBdr>
                </w:div>
              </w:divsChild>
            </w:div>
            <w:div w:id="1956905275">
              <w:marLeft w:val="0"/>
              <w:marRight w:val="0"/>
              <w:marTop w:val="0"/>
              <w:marBottom w:val="0"/>
              <w:divBdr>
                <w:top w:val="none" w:sz="0" w:space="0" w:color="auto"/>
                <w:left w:val="none" w:sz="0" w:space="0" w:color="auto"/>
                <w:bottom w:val="none" w:sz="0" w:space="0" w:color="auto"/>
                <w:right w:val="none" w:sz="0" w:space="0" w:color="auto"/>
              </w:divBdr>
              <w:divsChild>
                <w:div w:id="485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1059">
          <w:marLeft w:val="0"/>
          <w:marRight w:val="0"/>
          <w:marTop w:val="0"/>
          <w:marBottom w:val="600"/>
          <w:divBdr>
            <w:top w:val="none" w:sz="0" w:space="0" w:color="auto"/>
            <w:left w:val="none" w:sz="0" w:space="0" w:color="auto"/>
            <w:bottom w:val="none" w:sz="0" w:space="0" w:color="auto"/>
            <w:right w:val="none" w:sz="0" w:space="0" w:color="auto"/>
          </w:divBdr>
        </w:div>
      </w:divsChild>
    </w:div>
    <w:div w:id="1931545205">
      <w:marLeft w:val="0"/>
      <w:marRight w:val="0"/>
      <w:marTop w:val="0"/>
      <w:marBottom w:val="0"/>
      <w:divBdr>
        <w:top w:val="none" w:sz="0" w:space="0" w:color="auto"/>
        <w:left w:val="none" w:sz="0" w:space="0" w:color="auto"/>
        <w:bottom w:val="none" w:sz="0" w:space="0" w:color="auto"/>
        <w:right w:val="none" w:sz="0" w:space="0" w:color="auto"/>
      </w:divBdr>
      <w:divsChild>
        <w:div w:id="1192762804">
          <w:marLeft w:val="0"/>
          <w:marRight w:val="0"/>
          <w:marTop w:val="432"/>
          <w:marBottom w:val="0"/>
          <w:divBdr>
            <w:top w:val="none" w:sz="0" w:space="0" w:color="auto"/>
            <w:left w:val="none" w:sz="0" w:space="0" w:color="auto"/>
            <w:bottom w:val="none" w:sz="0" w:space="0" w:color="auto"/>
            <w:right w:val="none" w:sz="0" w:space="0" w:color="auto"/>
          </w:divBdr>
        </w:div>
        <w:div w:id="38164818">
          <w:marLeft w:val="0"/>
          <w:marRight w:val="0"/>
          <w:marTop w:val="0"/>
          <w:marBottom w:val="0"/>
          <w:divBdr>
            <w:top w:val="none" w:sz="0" w:space="0" w:color="auto"/>
            <w:left w:val="none" w:sz="0" w:space="0" w:color="auto"/>
            <w:bottom w:val="none" w:sz="0" w:space="0" w:color="auto"/>
            <w:right w:val="none" w:sz="0" w:space="0" w:color="auto"/>
          </w:divBdr>
        </w:div>
        <w:div w:id="795029197">
          <w:marLeft w:val="0"/>
          <w:marRight w:val="0"/>
          <w:marTop w:val="0"/>
          <w:marBottom w:val="600"/>
          <w:divBdr>
            <w:top w:val="none" w:sz="0" w:space="0" w:color="auto"/>
            <w:left w:val="none" w:sz="0" w:space="0" w:color="auto"/>
            <w:bottom w:val="none" w:sz="0" w:space="0" w:color="auto"/>
            <w:right w:val="none" w:sz="0" w:space="0" w:color="auto"/>
          </w:divBdr>
        </w:div>
      </w:divsChild>
    </w:div>
    <w:div w:id="1982344210">
      <w:marLeft w:val="0"/>
      <w:marRight w:val="0"/>
      <w:marTop w:val="0"/>
      <w:marBottom w:val="0"/>
      <w:divBdr>
        <w:top w:val="none" w:sz="0" w:space="0" w:color="auto"/>
        <w:left w:val="none" w:sz="0" w:space="0" w:color="auto"/>
        <w:bottom w:val="none" w:sz="0" w:space="0" w:color="auto"/>
        <w:right w:val="none" w:sz="0" w:space="0" w:color="auto"/>
      </w:divBdr>
      <w:divsChild>
        <w:div w:id="756901858">
          <w:marLeft w:val="0"/>
          <w:marRight w:val="0"/>
          <w:marTop w:val="432"/>
          <w:marBottom w:val="0"/>
          <w:divBdr>
            <w:top w:val="none" w:sz="0" w:space="0" w:color="auto"/>
            <w:left w:val="none" w:sz="0" w:space="0" w:color="auto"/>
            <w:bottom w:val="none" w:sz="0" w:space="0" w:color="auto"/>
            <w:right w:val="none" w:sz="0" w:space="0" w:color="auto"/>
          </w:divBdr>
        </w:div>
        <w:div w:id="1091656249">
          <w:marLeft w:val="0"/>
          <w:marRight w:val="0"/>
          <w:marTop w:val="0"/>
          <w:marBottom w:val="0"/>
          <w:divBdr>
            <w:top w:val="none" w:sz="0" w:space="0" w:color="auto"/>
            <w:left w:val="none" w:sz="0" w:space="0" w:color="auto"/>
            <w:bottom w:val="none" w:sz="0" w:space="0" w:color="auto"/>
            <w:right w:val="none" w:sz="0" w:space="0" w:color="auto"/>
          </w:divBdr>
          <w:divsChild>
            <w:div w:id="1921328671">
              <w:marLeft w:val="0"/>
              <w:marRight w:val="0"/>
              <w:marTop w:val="0"/>
              <w:marBottom w:val="0"/>
              <w:divBdr>
                <w:top w:val="none" w:sz="0" w:space="0" w:color="auto"/>
                <w:left w:val="none" w:sz="0" w:space="0" w:color="auto"/>
                <w:bottom w:val="none" w:sz="0" w:space="0" w:color="auto"/>
                <w:right w:val="none" w:sz="0" w:space="0" w:color="auto"/>
              </w:divBdr>
              <w:divsChild>
                <w:div w:id="28143517">
                  <w:marLeft w:val="0"/>
                  <w:marRight w:val="0"/>
                  <w:marTop w:val="0"/>
                  <w:marBottom w:val="0"/>
                  <w:divBdr>
                    <w:top w:val="none" w:sz="0" w:space="0" w:color="auto"/>
                    <w:left w:val="none" w:sz="0" w:space="0" w:color="auto"/>
                    <w:bottom w:val="none" w:sz="0" w:space="0" w:color="auto"/>
                    <w:right w:val="none" w:sz="0" w:space="0" w:color="auto"/>
                  </w:divBdr>
                </w:div>
              </w:divsChild>
            </w:div>
            <w:div w:id="301467825">
              <w:marLeft w:val="0"/>
              <w:marRight w:val="0"/>
              <w:marTop w:val="0"/>
              <w:marBottom w:val="0"/>
              <w:divBdr>
                <w:top w:val="none" w:sz="0" w:space="0" w:color="auto"/>
                <w:left w:val="none" w:sz="0" w:space="0" w:color="auto"/>
                <w:bottom w:val="none" w:sz="0" w:space="0" w:color="auto"/>
                <w:right w:val="none" w:sz="0" w:space="0" w:color="auto"/>
              </w:divBdr>
              <w:divsChild>
                <w:div w:id="255216309">
                  <w:marLeft w:val="0"/>
                  <w:marRight w:val="0"/>
                  <w:marTop w:val="0"/>
                  <w:marBottom w:val="0"/>
                  <w:divBdr>
                    <w:top w:val="none" w:sz="0" w:space="0" w:color="auto"/>
                    <w:left w:val="none" w:sz="0" w:space="0" w:color="auto"/>
                    <w:bottom w:val="none" w:sz="0" w:space="0" w:color="auto"/>
                    <w:right w:val="none" w:sz="0" w:space="0" w:color="auto"/>
                  </w:divBdr>
                </w:div>
              </w:divsChild>
            </w:div>
            <w:div w:id="370155998">
              <w:marLeft w:val="0"/>
              <w:marRight w:val="0"/>
              <w:marTop w:val="0"/>
              <w:marBottom w:val="0"/>
              <w:divBdr>
                <w:top w:val="none" w:sz="0" w:space="0" w:color="auto"/>
                <w:left w:val="none" w:sz="0" w:space="0" w:color="auto"/>
                <w:bottom w:val="none" w:sz="0" w:space="0" w:color="auto"/>
                <w:right w:val="none" w:sz="0" w:space="0" w:color="auto"/>
              </w:divBdr>
              <w:divsChild>
                <w:div w:id="163010340">
                  <w:marLeft w:val="0"/>
                  <w:marRight w:val="0"/>
                  <w:marTop w:val="0"/>
                  <w:marBottom w:val="0"/>
                  <w:divBdr>
                    <w:top w:val="none" w:sz="0" w:space="0" w:color="auto"/>
                    <w:left w:val="none" w:sz="0" w:space="0" w:color="auto"/>
                    <w:bottom w:val="none" w:sz="0" w:space="0" w:color="auto"/>
                    <w:right w:val="none" w:sz="0" w:space="0" w:color="auto"/>
                  </w:divBdr>
                </w:div>
              </w:divsChild>
            </w:div>
            <w:div w:id="1384715847">
              <w:marLeft w:val="0"/>
              <w:marRight w:val="0"/>
              <w:marTop w:val="0"/>
              <w:marBottom w:val="0"/>
              <w:divBdr>
                <w:top w:val="none" w:sz="0" w:space="0" w:color="auto"/>
                <w:left w:val="none" w:sz="0" w:space="0" w:color="auto"/>
                <w:bottom w:val="none" w:sz="0" w:space="0" w:color="auto"/>
                <w:right w:val="none" w:sz="0" w:space="0" w:color="auto"/>
              </w:divBdr>
              <w:divsChild>
                <w:div w:id="1332488954">
                  <w:marLeft w:val="0"/>
                  <w:marRight w:val="0"/>
                  <w:marTop w:val="0"/>
                  <w:marBottom w:val="0"/>
                  <w:divBdr>
                    <w:top w:val="none" w:sz="0" w:space="0" w:color="auto"/>
                    <w:left w:val="none" w:sz="0" w:space="0" w:color="auto"/>
                    <w:bottom w:val="none" w:sz="0" w:space="0" w:color="auto"/>
                    <w:right w:val="none" w:sz="0" w:space="0" w:color="auto"/>
                  </w:divBdr>
                </w:div>
              </w:divsChild>
            </w:div>
            <w:div w:id="1856535024">
              <w:marLeft w:val="0"/>
              <w:marRight w:val="0"/>
              <w:marTop w:val="0"/>
              <w:marBottom w:val="0"/>
              <w:divBdr>
                <w:top w:val="none" w:sz="0" w:space="0" w:color="auto"/>
                <w:left w:val="none" w:sz="0" w:space="0" w:color="auto"/>
                <w:bottom w:val="none" w:sz="0" w:space="0" w:color="auto"/>
                <w:right w:val="none" w:sz="0" w:space="0" w:color="auto"/>
              </w:divBdr>
              <w:divsChild>
                <w:div w:id="723524262">
                  <w:marLeft w:val="0"/>
                  <w:marRight w:val="0"/>
                  <w:marTop w:val="0"/>
                  <w:marBottom w:val="0"/>
                  <w:divBdr>
                    <w:top w:val="none" w:sz="0" w:space="0" w:color="auto"/>
                    <w:left w:val="none" w:sz="0" w:space="0" w:color="auto"/>
                    <w:bottom w:val="none" w:sz="0" w:space="0" w:color="auto"/>
                    <w:right w:val="none" w:sz="0" w:space="0" w:color="auto"/>
                  </w:divBdr>
                </w:div>
              </w:divsChild>
            </w:div>
            <w:div w:id="405231182">
              <w:marLeft w:val="0"/>
              <w:marRight w:val="0"/>
              <w:marTop w:val="0"/>
              <w:marBottom w:val="0"/>
              <w:divBdr>
                <w:top w:val="none" w:sz="0" w:space="0" w:color="auto"/>
                <w:left w:val="none" w:sz="0" w:space="0" w:color="auto"/>
                <w:bottom w:val="none" w:sz="0" w:space="0" w:color="auto"/>
                <w:right w:val="none" w:sz="0" w:space="0" w:color="auto"/>
              </w:divBdr>
              <w:divsChild>
                <w:div w:id="226648989">
                  <w:marLeft w:val="0"/>
                  <w:marRight w:val="0"/>
                  <w:marTop w:val="0"/>
                  <w:marBottom w:val="0"/>
                  <w:divBdr>
                    <w:top w:val="none" w:sz="0" w:space="0" w:color="auto"/>
                    <w:left w:val="none" w:sz="0" w:space="0" w:color="auto"/>
                    <w:bottom w:val="none" w:sz="0" w:space="0" w:color="auto"/>
                    <w:right w:val="none" w:sz="0" w:space="0" w:color="auto"/>
                  </w:divBdr>
                </w:div>
              </w:divsChild>
            </w:div>
            <w:div w:id="1658994992">
              <w:marLeft w:val="0"/>
              <w:marRight w:val="0"/>
              <w:marTop w:val="0"/>
              <w:marBottom w:val="0"/>
              <w:divBdr>
                <w:top w:val="none" w:sz="0" w:space="0" w:color="auto"/>
                <w:left w:val="none" w:sz="0" w:space="0" w:color="auto"/>
                <w:bottom w:val="none" w:sz="0" w:space="0" w:color="auto"/>
                <w:right w:val="none" w:sz="0" w:space="0" w:color="auto"/>
              </w:divBdr>
              <w:divsChild>
                <w:div w:id="36635878">
                  <w:marLeft w:val="0"/>
                  <w:marRight w:val="0"/>
                  <w:marTop w:val="0"/>
                  <w:marBottom w:val="0"/>
                  <w:divBdr>
                    <w:top w:val="none" w:sz="0" w:space="0" w:color="auto"/>
                    <w:left w:val="none" w:sz="0" w:space="0" w:color="auto"/>
                    <w:bottom w:val="none" w:sz="0" w:space="0" w:color="auto"/>
                    <w:right w:val="none" w:sz="0" w:space="0" w:color="auto"/>
                  </w:divBdr>
                </w:div>
              </w:divsChild>
            </w:div>
            <w:div w:id="1479031190">
              <w:marLeft w:val="0"/>
              <w:marRight w:val="0"/>
              <w:marTop w:val="0"/>
              <w:marBottom w:val="0"/>
              <w:divBdr>
                <w:top w:val="none" w:sz="0" w:space="0" w:color="auto"/>
                <w:left w:val="none" w:sz="0" w:space="0" w:color="auto"/>
                <w:bottom w:val="none" w:sz="0" w:space="0" w:color="auto"/>
                <w:right w:val="none" w:sz="0" w:space="0" w:color="auto"/>
              </w:divBdr>
              <w:divsChild>
                <w:div w:id="1759251689">
                  <w:marLeft w:val="0"/>
                  <w:marRight w:val="0"/>
                  <w:marTop w:val="0"/>
                  <w:marBottom w:val="0"/>
                  <w:divBdr>
                    <w:top w:val="none" w:sz="0" w:space="0" w:color="auto"/>
                    <w:left w:val="none" w:sz="0" w:space="0" w:color="auto"/>
                    <w:bottom w:val="none" w:sz="0" w:space="0" w:color="auto"/>
                    <w:right w:val="none" w:sz="0" w:space="0" w:color="auto"/>
                  </w:divBdr>
                </w:div>
              </w:divsChild>
            </w:div>
            <w:div w:id="490146860">
              <w:marLeft w:val="0"/>
              <w:marRight w:val="0"/>
              <w:marTop w:val="0"/>
              <w:marBottom w:val="0"/>
              <w:divBdr>
                <w:top w:val="none" w:sz="0" w:space="0" w:color="auto"/>
                <w:left w:val="none" w:sz="0" w:space="0" w:color="auto"/>
                <w:bottom w:val="none" w:sz="0" w:space="0" w:color="auto"/>
                <w:right w:val="none" w:sz="0" w:space="0" w:color="auto"/>
              </w:divBdr>
              <w:divsChild>
                <w:div w:id="1214342625">
                  <w:marLeft w:val="0"/>
                  <w:marRight w:val="0"/>
                  <w:marTop w:val="0"/>
                  <w:marBottom w:val="0"/>
                  <w:divBdr>
                    <w:top w:val="none" w:sz="0" w:space="0" w:color="auto"/>
                    <w:left w:val="none" w:sz="0" w:space="0" w:color="auto"/>
                    <w:bottom w:val="none" w:sz="0" w:space="0" w:color="auto"/>
                    <w:right w:val="none" w:sz="0" w:space="0" w:color="auto"/>
                  </w:divBdr>
                </w:div>
              </w:divsChild>
            </w:div>
            <w:div w:id="245191021">
              <w:marLeft w:val="0"/>
              <w:marRight w:val="0"/>
              <w:marTop w:val="0"/>
              <w:marBottom w:val="0"/>
              <w:divBdr>
                <w:top w:val="none" w:sz="0" w:space="0" w:color="auto"/>
                <w:left w:val="none" w:sz="0" w:space="0" w:color="auto"/>
                <w:bottom w:val="none" w:sz="0" w:space="0" w:color="auto"/>
                <w:right w:val="none" w:sz="0" w:space="0" w:color="auto"/>
              </w:divBdr>
              <w:divsChild>
                <w:div w:id="228662124">
                  <w:marLeft w:val="0"/>
                  <w:marRight w:val="0"/>
                  <w:marTop w:val="0"/>
                  <w:marBottom w:val="0"/>
                  <w:divBdr>
                    <w:top w:val="none" w:sz="0" w:space="0" w:color="auto"/>
                    <w:left w:val="none" w:sz="0" w:space="0" w:color="auto"/>
                    <w:bottom w:val="none" w:sz="0" w:space="0" w:color="auto"/>
                    <w:right w:val="none" w:sz="0" w:space="0" w:color="auto"/>
                  </w:divBdr>
                </w:div>
              </w:divsChild>
            </w:div>
            <w:div w:id="153030730">
              <w:marLeft w:val="0"/>
              <w:marRight w:val="0"/>
              <w:marTop w:val="0"/>
              <w:marBottom w:val="0"/>
              <w:divBdr>
                <w:top w:val="none" w:sz="0" w:space="0" w:color="auto"/>
                <w:left w:val="none" w:sz="0" w:space="0" w:color="auto"/>
                <w:bottom w:val="none" w:sz="0" w:space="0" w:color="auto"/>
                <w:right w:val="none" w:sz="0" w:space="0" w:color="auto"/>
              </w:divBdr>
              <w:divsChild>
                <w:div w:id="1662469645">
                  <w:marLeft w:val="0"/>
                  <w:marRight w:val="0"/>
                  <w:marTop w:val="0"/>
                  <w:marBottom w:val="0"/>
                  <w:divBdr>
                    <w:top w:val="none" w:sz="0" w:space="0" w:color="auto"/>
                    <w:left w:val="none" w:sz="0" w:space="0" w:color="auto"/>
                    <w:bottom w:val="none" w:sz="0" w:space="0" w:color="auto"/>
                    <w:right w:val="none" w:sz="0" w:space="0" w:color="auto"/>
                  </w:divBdr>
                </w:div>
              </w:divsChild>
            </w:div>
            <w:div w:id="1453672202">
              <w:marLeft w:val="0"/>
              <w:marRight w:val="0"/>
              <w:marTop w:val="0"/>
              <w:marBottom w:val="0"/>
              <w:divBdr>
                <w:top w:val="none" w:sz="0" w:space="0" w:color="auto"/>
                <w:left w:val="none" w:sz="0" w:space="0" w:color="auto"/>
                <w:bottom w:val="none" w:sz="0" w:space="0" w:color="auto"/>
                <w:right w:val="none" w:sz="0" w:space="0" w:color="auto"/>
              </w:divBdr>
              <w:divsChild>
                <w:div w:id="1628392953">
                  <w:marLeft w:val="0"/>
                  <w:marRight w:val="0"/>
                  <w:marTop w:val="0"/>
                  <w:marBottom w:val="0"/>
                  <w:divBdr>
                    <w:top w:val="none" w:sz="0" w:space="0" w:color="auto"/>
                    <w:left w:val="none" w:sz="0" w:space="0" w:color="auto"/>
                    <w:bottom w:val="none" w:sz="0" w:space="0" w:color="auto"/>
                    <w:right w:val="none" w:sz="0" w:space="0" w:color="auto"/>
                  </w:divBdr>
                </w:div>
              </w:divsChild>
            </w:div>
            <w:div w:id="961375472">
              <w:marLeft w:val="0"/>
              <w:marRight w:val="0"/>
              <w:marTop w:val="0"/>
              <w:marBottom w:val="0"/>
              <w:divBdr>
                <w:top w:val="none" w:sz="0" w:space="0" w:color="auto"/>
                <w:left w:val="none" w:sz="0" w:space="0" w:color="auto"/>
                <w:bottom w:val="none" w:sz="0" w:space="0" w:color="auto"/>
                <w:right w:val="none" w:sz="0" w:space="0" w:color="auto"/>
              </w:divBdr>
              <w:divsChild>
                <w:div w:id="175651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3496">
          <w:marLeft w:val="0"/>
          <w:marRight w:val="0"/>
          <w:marTop w:val="0"/>
          <w:marBottom w:val="600"/>
          <w:divBdr>
            <w:top w:val="none" w:sz="0" w:space="0" w:color="auto"/>
            <w:left w:val="none" w:sz="0" w:space="0" w:color="auto"/>
            <w:bottom w:val="none" w:sz="0" w:space="0" w:color="auto"/>
            <w:right w:val="none" w:sz="0" w:space="0" w:color="auto"/>
          </w:divBdr>
        </w:div>
      </w:divsChild>
    </w:div>
    <w:div w:id="2003582003">
      <w:marLeft w:val="0"/>
      <w:marRight w:val="0"/>
      <w:marTop w:val="0"/>
      <w:marBottom w:val="0"/>
      <w:divBdr>
        <w:top w:val="none" w:sz="0" w:space="0" w:color="auto"/>
        <w:left w:val="none" w:sz="0" w:space="0" w:color="auto"/>
        <w:bottom w:val="none" w:sz="0" w:space="0" w:color="auto"/>
        <w:right w:val="none" w:sz="0" w:space="0" w:color="auto"/>
      </w:divBdr>
      <w:divsChild>
        <w:div w:id="1016427099">
          <w:marLeft w:val="0"/>
          <w:marRight w:val="0"/>
          <w:marTop w:val="432"/>
          <w:marBottom w:val="0"/>
          <w:divBdr>
            <w:top w:val="none" w:sz="0" w:space="0" w:color="auto"/>
            <w:left w:val="none" w:sz="0" w:space="0" w:color="auto"/>
            <w:bottom w:val="none" w:sz="0" w:space="0" w:color="auto"/>
            <w:right w:val="none" w:sz="0" w:space="0" w:color="auto"/>
          </w:divBdr>
        </w:div>
        <w:div w:id="889269393">
          <w:marLeft w:val="0"/>
          <w:marRight w:val="0"/>
          <w:marTop w:val="0"/>
          <w:marBottom w:val="0"/>
          <w:divBdr>
            <w:top w:val="none" w:sz="0" w:space="0" w:color="auto"/>
            <w:left w:val="none" w:sz="0" w:space="0" w:color="auto"/>
            <w:bottom w:val="none" w:sz="0" w:space="0" w:color="auto"/>
            <w:right w:val="none" w:sz="0" w:space="0" w:color="auto"/>
          </w:divBdr>
        </w:div>
        <w:div w:id="1101410347">
          <w:marLeft w:val="0"/>
          <w:marRight w:val="0"/>
          <w:marTop w:val="0"/>
          <w:marBottom w:val="600"/>
          <w:divBdr>
            <w:top w:val="none" w:sz="0" w:space="0" w:color="auto"/>
            <w:left w:val="none" w:sz="0" w:space="0" w:color="auto"/>
            <w:bottom w:val="none" w:sz="0" w:space="0" w:color="auto"/>
            <w:right w:val="none" w:sz="0" w:space="0" w:color="auto"/>
          </w:divBdr>
        </w:div>
      </w:divsChild>
    </w:div>
    <w:div w:id="2029942442">
      <w:marLeft w:val="0"/>
      <w:marRight w:val="0"/>
      <w:marTop w:val="0"/>
      <w:marBottom w:val="0"/>
      <w:divBdr>
        <w:top w:val="none" w:sz="0" w:space="0" w:color="auto"/>
        <w:left w:val="none" w:sz="0" w:space="0" w:color="auto"/>
        <w:bottom w:val="none" w:sz="0" w:space="0" w:color="auto"/>
        <w:right w:val="none" w:sz="0" w:space="0" w:color="auto"/>
      </w:divBdr>
      <w:divsChild>
        <w:div w:id="86311470">
          <w:marLeft w:val="0"/>
          <w:marRight w:val="0"/>
          <w:marTop w:val="432"/>
          <w:marBottom w:val="0"/>
          <w:divBdr>
            <w:top w:val="none" w:sz="0" w:space="0" w:color="auto"/>
            <w:left w:val="none" w:sz="0" w:space="0" w:color="auto"/>
            <w:bottom w:val="none" w:sz="0" w:space="0" w:color="auto"/>
            <w:right w:val="none" w:sz="0" w:space="0" w:color="auto"/>
          </w:divBdr>
        </w:div>
        <w:div w:id="766778268">
          <w:marLeft w:val="0"/>
          <w:marRight w:val="0"/>
          <w:marTop w:val="0"/>
          <w:marBottom w:val="0"/>
          <w:divBdr>
            <w:top w:val="none" w:sz="0" w:space="0" w:color="auto"/>
            <w:left w:val="none" w:sz="0" w:space="0" w:color="auto"/>
            <w:bottom w:val="none" w:sz="0" w:space="0" w:color="auto"/>
            <w:right w:val="none" w:sz="0" w:space="0" w:color="auto"/>
          </w:divBdr>
          <w:divsChild>
            <w:div w:id="134301152">
              <w:marLeft w:val="0"/>
              <w:marRight w:val="0"/>
              <w:marTop w:val="0"/>
              <w:marBottom w:val="0"/>
              <w:divBdr>
                <w:top w:val="none" w:sz="0" w:space="0" w:color="auto"/>
                <w:left w:val="none" w:sz="0" w:space="0" w:color="auto"/>
                <w:bottom w:val="none" w:sz="0" w:space="0" w:color="auto"/>
                <w:right w:val="none" w:sz="0" w:space="0" w:color="auto"/>
              </w:divBdr>
              <w:divsChild>
                <w:div w:id="623387834">
                  <w:marLeft w:val="0"/>
                  <w:marRight w:val="0"/>
                  <w:marTop w:val="0"/>
                  <w:marBottom w:val="0"/>
                  <w:divBdr>
                    <w:top w:val="none" w:sz="0" w:space="0" w:color="auto"/>
                    <w:left w:val="none" w:sz="0" w:space="0" w:color="auto"/>
                    <w:bottom w:val="none" w:sz="0" w:space="0" w:color="auto"/>
                    <w:right w:val="none" w:sz="0" w:space="0" w:color="auto"/>
                  </w:divBdr>
                </w:div>
              </w:divsChild>
            </w:div>
            <w:div w:id="1759935397">
              <w:marLeft w:val="0"/>
              <w:marRight w:val="0"/>
              <w:marTop w:val="0"/>
              <w:marBottom w:val="0"/>
              <w:divBdr>
                <w:top w:val="none" w:sz="0" w:space="0" w:color="auto"/>
                <w:left w:val="none" w:sz="0" w:space="0" w:color="auto"/>
                <w:bottom w:val="none" w:sz="0" w:space="0" w:color="auto"/>
                <w:right w:val="none" w:sz="0" w:space="0" w:color="auto"/>
              </w:divBdr>
              <w:divsChild>
                <w:div w:id="897594731">
                  <w:marLeft w:val="0"/>
                  <w:marRight w:val="0"/>
                  <w:marTop w:val="0"/>
                  <w:marBottom w:val="0"/>
                  <w:divBdr>
                    <w:top w:val="none" w:sz="0" w:space="0" w:color="auto"/>
                    <w:left w:val="none" w:sz="0" w:space="0" w:color="auto"/>
                    <w:bottom w:val="none" w:sz="0" w:space="0" w:color="auto"/>
                    <w:right w:val="none" w:sz="0" w:space="0" w:color="auto"/>
                  </w:divBdr>
                </w:div>
              </w:divsChild>
            </w:div>
            <w:div w:id="613903781">
              <w:marLeft w:val="0"/>
              <w:marRight w:val="0"/>
              <w:marTop w:val="0"/>
              <w:marBottom w:val="0"/>
              <w:divBdr>
                <w:top w:val="none" w:sz="0" w:space="0" w:color="auto"/>
                <w:left w:val="none" w:sz="0" w:space="0" w:color="auto"/>
                <w:bottom w:val="none" w:sz="0" w:space="0" w:color="auto"/>
                <w:right w:val="none" w:sz="0" w:space="0" w:color="auto"/>
              </w:divBdr>
              <w:divsChild>
                <w:div w:id="188036184">
                  <w:marLeft w:val="0"/>
                  <w:marRight w:val="0"/>
                  <w:marTop w:val="0"/>
                  <w:marBottom w:val="0"/>
                  <w:divBdr>
                    <w:top w:val="none" w:sz="0" w:space="0" w:color="auto"/>
                    <w:left w:val="none" w:sz="0" w:space="0" w:color="auto"/>
                    <w:bottom w:val="none" w:sz="0" w:space="0" w:color="auto"/>
                    <w:right w:val="none" w:sz="0" w:space="0" w:color="auto"/>
                  </w:divBdr>
                </w:div>
              </w:divsChild>
            </w:div>
            <w:div w:id="824511695">
              <w:marLeft w:val="0"/>
              <w:marRight w:val="0"/>
              <w:marTop w:val="0"/>
              <w:marBottom w:val="0"/>
              <w:divBdr>
                <w:top w:val="none" w:sz="0" w:space="0" w:color="auto"/>
                <w:left w:val="none" w:sz="0" w:space="0" w:color="auto"/>
                <w:bottom w:val="none" w:sz="0" w:space="0" w:color="auto"/>
                <w:right w:val="none" w:sz="0" w:space="0" w:color="auto"/>
              </w:divBdr>
              <w:divsChild>
                <w:div w:id="2043095181">
                  <w:marLeft w:val="0"/>
                  <w:marRight w:val="0"/>
                  <w:marTop w:val="0"/>
                  <w:marBottom w:val="0"/>
                  <w:divBdr>
                    <w:top w:val="none" w:sz="0" w:space="0" w:color="auto"/>
                    <w:left w:val="none" w:sz="0" w:space="0" w:color="auto"/>
                    <w:bottom w:val="none" w:sz="0" w:space="0" w:color="auto"/>
                    <w:right w:val="none" w:sz="0" w:space="0" w:color="auto"/>
                  </w:divBdr>
                </w:div>
              </w:divsChild>
            </w:div>
            <w:div w:id="865215951">
              <w:marLeft w:val="0"/>
              <w:marRight w:val="0"/>
              <w:marTop w:val="0"/>
              <w:marBottom w:val="0"/>
              <w:divBdr>
                <w:top w:val="none" w:sz="0" w:space="0" w:color="auto"/>
                <w:left w:val="none" w:sz="0" w:space="0" w:color="auto"/>
                <w:bottom w:val="none" w:sz="0" w:space="0" w:color="auto"/>
                <w:right w:val="none" w:sz="0" w:space="0" w:color="auto"/>
              </w:divBdr>
              <w:divsChild>
                <w:div w:id="1874034555">
                  <w:marLeft w:val="0"/>
                  <w:marRight w:val="0"/>
                  <w:marTop w:val="0"/>
                  <w:marBottom w:val="0"/>
                  <w:divBdr>
                    <w:top w:val="none" w:sz="0" w:space="0" w:color="auto"/>
                    <w:left w:val="none" w:sz="0" w:space="0" w:color="auto"/>
                    <w:bottom w:val="none" w:sz="0" w:space="0" w:color="auto"/>
                    <w:right w:val="none" w:sz="0" w:space="0" w:color="auto"/>
                  </w:divBdr>
                </w:div>
              </w:divsChild>
            </w:div>
            <w:div w:id="1444808108">
              <w:marLeft w:val="0"/>
              <w:marRight w:val="0"/>
              <w:marTop w:val="0"/>
              <w:marBottom w:val="0"/>
              <w:divBdr>
                <w:top w:val="none" w:sz="0" w:space="0" w:color="auto"/>
                <w:left w:val="none" w:sz="0" w:space="0" w:color="auto"/>
                <w:bottom w:val="none" w:sz="0" w:space="0" w:color="auto"/>
                <w:right w:val="none" w:sz="0" w:space="0" w:color="auto"/>
              </w:divBdr>
              <w:divsChild>
                <w:div w:id="327563233">
                  <w:marLeft w:val="0"/>
                  <w:marRight w:val="0"/>
                  <w:marTop w:val="0"/>
                  <w:marBottom w:val="0"/>
                  <w:divBdr>
                    <w:top w:val="none" w:sz="0" w:space="0" w:color="auto"/>
                    <w:left w:val="none" w:sz="0" w:space="0" w:color="auto"/>
                    <w:bottom w:val="none" w:sz="0" w:space="0" w:color="auto"/>
                    <w:right w:val="none" w:sz="0" w:space="0" w:color="auto"/>
                  </w:divBdr>
                </w:div>
              </w:divsChild>
            </w:div>
            <w:div w:id="824473093">
              <w:marLeft w:val="0"/>
              <w:marRight w:val="0"/>
              <w:marTop w:val="0"/>
              <w:marBottom w:val="0"/>
              <w:divBdr>
                <w:top w:val="none" w:sz="0" w:space="0" w:color="auto"/>
                <w:left w:val="none" w:sz="0" w:space="0" w:color="auto"/>
                <w:bottom w:val="none" w:sz="0" w:space="0" w:color="auto"/>
                <w:right w:val="none" w:sz="0" w:space="0" w:color="auto"/>
              </w:divBdr>
              <w:divsChild>
                <w:div w:id="274293498">
                  <w:marLeft w:val="0"/>
                  <w:marRight w:val="0"/>
                  <w:marTop w:val="0"/>
                  <w:marBottom w:val="0"/>
                  <w:divBdr>
                    <w:top w:val="none" w:sz="0" w:space="0" w:color="auto"/>
                    <w:left w:val="none" w:sz="0" w:space="0" w:color="auto"/>
                    <w:bottom w:val="none" w:sz="0" w:space="0" w:color="auto"/>
                    <w:right w:val="none" w:sz="0" w:space="0" w:color="auto"/>
                  </w:divBdr>
                </w:div>
              </w:divsChild>
            </w:div>
            <w:div w:id="1190753767">
              <w:marLeft w:val="0"/>
              <w:marRight w:val="0"/>
              <w:marTop w:val="0"/>
              <w:marBottom w:val="0"/>
              <w:divBdr>
                <w:top w:val="none" w:sz="0" w:space="0" w:color="auto"/>
                <w:left w:val="none" w:sz="0" w:space="0" w:color="auto"/>
                <w:bottom w:val="none" w:sz="0" w:space="0" w:color="auto"/>
                <w:right w:val="none" w:sz="0" w:space="0" w:color="auto"/>
              </w:divBdr>
              <w:divsChild>
                <w:div w:id="1134525414">
                  <w:marLeft w:val="0"/>
                  <w:marRight w:val="0"/>
                  <w:marTop w:val="0"/>
                  <w:marBottom w:val="0"/>
                  <w:divBdr>
                    <w:top w:val="none" w:sz="0" w:space="0" w:color="auto"/>
                    <w:left w:val="none" w:sz="0" w:space="0" w:color="auto"/>
                    <w:bottom w:val="none" w:sz="0" w:space="0" w:color="auto"/>
                    <w:right w:val="none" w:sz="0" w:space="0" w:color="auto"/>
                  </w:divBdr>
                </w:div>
              </w:divsChild>
            </w:div>
            <w:div w:id="1775709529">
              <w:marLeft w:val="0"/>
              <w:marRight w:val="0"/>
              <w:marTop w:val="0"/>
              <w:marBottom w:val="0"/>
              <w:divBdr>
                <w:top w:val="none" w:sz="0" w:space="0" w:color="auto"/>
                <w:left w:val="none" w:sz="0" w:space="0" w:color="auto"/>
                <w:bottom w:val="none" w:sz="0" w:space="0" w:color="auto"/>
                <w:right w:val="none" w:sz="0" w:space="0" w:color="auto"/>
              </w:divBdr>
              <w:divsChild>
                <w:div w:id="936130930">
                  <w:marLeft w:val="0"/>
                  <w:marRight w:val="0"/>
                  <w:marTop w:val="0"/>
                  <w:marBottom w:val="0"/>
                  <w:divBdr>
                    <w:top w:val="none" w:sz="0" w:space="0" w:color="auto"/>
                    <w:left w:val="none" w:sz="0" w:space="0" w:color="auto"/>
                    <w:bottom w:val="none" w:sz="0" w:space="0" w:color="auto"/>
                    <w:right w:val="none" w:sz="0" w:space="0" w:color="auto"/>
                  </w:divBdr>
                </w:div>
              </w:divsChild>
            </w:div>
            <w:div w:id="339089362">
              <w:marLeft w:val="0"/>
              <w:marRight w:val="0"/>
              <w:marTop w:val="0"/>
              <w:marBottom w:val="0"/>
              <w:divBdr>
                <w:top w:val="none" w:sz="0" w:space="0" w:color="auto"/>
                <w:left w:val="none" w:sz="0" w:space="0" w:color="auto"/>
                <w:bottom w:val="none" w:sz="0" w:space="0" w:color="auto"/>
                <w:right w:val="none" w:sz="0" w:space="0" w:color="auto"/>
              </w:divBdr>
              <w:divsChild>
                <w:div w:id="1395860349">
                  <w:marLeft w:val="0"/>
                  <w:marRight w:val="0"/>
                  <w:marTop w:val="0"/>
                  <w:marBottom w:val="0"/>
                  <w:divBdr>
                    <w:top w:val="none" w:sz="0" w:space="0" w:color="auto"/>
                    <w:left w:val="none" w:sz="0" w:space="0" w:color="auto"/>
                    <w:bottom w:val="none" w:sz="0" w:space="0" w:color="auto"/>
                    <w:right w:val="none" w:sz="0" w:space="0" w:color="auto"/>
                  </w:divBdr>
                </w:div>
              </w:divsChild>
            </w:div>
            <w:div w:id="1502812677">
              <w:marLeft w:val="0"/>
              <w:marRight w:val="0"/>
              <w:marTop w:val="0"/>
              <w:marBottom w:val="0"/>
              <w:divBdr>
                <w:top w:val="none" w:sz="0" w:space="0" w:color="auto"/>
                <w:left w:val="none" w:sz="0" w:space="0" w:color="auto"/>
                <w:bottom w:val="none" w:sz="0" w:space="0" w:color="auto"/>
                <w:right w:val="none" w:sz="0" w:space="0" w:color="auto"/>
              </w:divBdr>
              <w:divsChild>
                <w:div w:id="1353339368">
                  <w:marLeft w:val="0"/>
                  <w:marRight w:val="0"/>
                  <w:marTop w:val="0"/>
                  <w:marBottom w:val="0"/>
                  <w:divBdr>
                    <w:top w:val="none" w:sz="0" w:space="0" w:color="auto"/>
                    <w:left w:val="none" w:sz="0" w:space="0" w:color="auto"/>
                    <w:bottom w:val="none" w:sz="0" w:space="0" w:color="auto"/>
                    <w:right w:val="none" w:sz="0" w:space="0" w:color="auto"/>
                  </w:divBdr>
                </w:div>
              </w:divsChild>
            </w:div>
            <w:div w:id="340090227">
              <w:marLeft w:val="0"/>
              <w:marRight w:val="0"/>
              <w:marTop w:val="0"/>
              <w:marBottom w:val="0"/>
              <w:divBdr>
                <w:top w:val="none" w:sz="0" w:space="0" w:color="auto"/>
                <w:left w:val="none" w:sz="0" w:space="0" w:color="auto"/>
                <w:bottom w:val="none" w:sz="0" w:space="0" w:color="auto"/>
                <w:right w:val="none" w:sz="0" w:space="0" w:color="auto"/>
              </w:divBdr>
              <w:divsChild>
                <w:div w:id="1327249165">
                  <w:marLeft w:val="0"/>
                  <w:marRight w:val="0"/>
                  <w:marTop w:val="0"/>
                  <w:marBottom w:val="0"/>
                  <w:divBdr>
                    <w:top w:val="none" w:sz="0" w:space="0" w:color="auto"/>
                    <w:left w:val="none" w:sz="0" w:space="0" w:color="auto"/>
                    <w:bottom w:val="none" w:sz="0" w:space="0" w:color="auto"/>
                    <w:right w:val="none" w:sz="0" w:space="0" w:color="auto"/>
                  </w:divBdr>
                </w:div>
              </w:divsChild>
            </w:div>
            <w:div w:id="2056194703">
              <w:marLeft w:val="0"/>
              <w:marRight w:val="0"/>
              <w:marTop w:val="0"/>
              <w:marBottom w:val="0"/>
              <w:divBdr>
                <w:top w:val="none" w:sz="0" w:space="0" w:color="auto"/>
                <w:left w:val="none" w:sz="0" w:space="0" w:color="auto"/>
                <w:bottom w:val="none" w:sz="0" w:space="0" w:color="auto"/>
                <w:right w:val="none" w:sz="0" w:space="0" w:color="auto"/>
              </w:divBdr>
              <w:divsChild>
                <w:div w:id="446507317">
                  <w:marLeft w:val="0"/>
                  <w:marRight w:val="0"/>
                  <w:marTop w:val="0"/>
                  <w:marBottom w:val="0"/>
                  <w:divBdr>
                    <w:top w:val="none" w:sz="0" w:space="0" w:color="auto"/>
                    <w:left w:val="none" w:sz="0" w:space="0" w:color="auto"/>
                    <w:bottom w:val="none" w:sz="0" w:space="0" w:color="auto"/>
                    <w:right w:val="none" w:sz="0" w:space="0" w:color="auto"/>
                  </w:divBdr>
                </w:div>
              </w:divsChild>
            </w:div>
            <w:div w:id="1710840599">
              <w:marLeft w:val="0"/>
              <w:marRight w:val="0"/>
              <w:marTop w:val="0"/>
              <w:marBottom w:val="0"/>
              <w:divBdr>
                <w:top w:val="none" w:sz="0" w:space="0" w:color="auto"/>
                <w:left w:val="none" w:sz="0" w:space="0" w:color="auto"/>
                <w:bottom w:val="none" w:sz="0" w:space="0" w:color="auto"/>
                <w:right w:val="none" w:sz="0" w:space="0" w:color="auto"/>
              </w:divBdr>
              <w:divsChild>
                <w:div w:id="538200112">
                  <w:marLeft w:val="0"/>
                  <w:marRight w:val="0"/>
                  <w:marTop w:val="0"/>
                  <w:marBottom w:val="0"/>
                  <w:divBdr>
                    <w:top w:val="none" w:sz="0" w:space="0" w:color="auto"/>
                    <w:left w:val="none" w:sz="0" w:space="0" w:color="auto"/>
                    <w:bottom w:val="none" w:sz="0" w:space="0" w:color="auto"/>
                    <w:right w:val="none" w:sz="0" w:space="0" w:color="auto"/>
                  </w:divBdr>
                </w:div>
              </w:divsChild>
            </w:div>
            <w:div w:id="1895703352">
              <w:marLeft w:val="0"/>
              <w:marRight w:val="0"/>
              <w:marTop w:val="0"/>
              <w:marBottom w:val="0"/>
              <w:divBdr>
                <w:top w:val="none" w:sz="0" w:space="0" w:color="auto"/>
                <w:left w:val="none" w:sz="0" w:space="0" w:color="auto"/>
                <w:bottom w:val="none" w:sz="0" w:space="0" w:color="auto"/>
                <w:right w:val="none" w:sz="0" w:space="0" w:color="auto"/>
              </w:divBdr>
              <w:divsChild>
                <w:div w:id="538275861">
                  <w:marLeft w:val="0"/>
                  <w:marRight w:val="0"/>
                  <w:marTop w:val="0"/>
                  <w:marBottom w:val="0"/>
                  <w:divBdr>
                    <w:top w:val="none" w:sz="0" w:space="0" w:color="auto"/>
                    <w:left w:val="none" w:sz="0" w:space="0" w:color="auto"/>
                    <w:bottom w:val="none" w:sz="0" w:space="0" w:color="auto"/>
                    <w:right w:val="none" w:sz="0" w:space="0" w:color="auto"/>
                  </w:divBdr>
                </w:div>
              </w:divsChild>
            </w:div>
            <w:div w:id="936137617">
              <w:marLeft w:val="0"/>
              <w:marRight w:val="0"/>
              <w:marTop w:val="0"/>
              <w:marBottom w:val="0"/>
              <w:divBdr>
                <w:top w:val="none" w:sz="0" w:space="0" w:color="auto"/>
                <w:left w:val="none" w:sz="0" w:space="0" w:color="auto"/>
                <w:bottom w:val="none" w:sz="0" w:space="0" w:color="auto"/>
                <w:right w:val="none" w:sz="0" w:space="0" w:color="auto"/>
              </w:divBdr>
              <w:divsChild>
                <w:div w:id="461458806">
                  <w:marLeft w:val="0"/>
                  <w:marRight w:val="0"/>
                  <w:marTop w:val="0"/>
                  <w:marBottom w:val="0"/>
                  <w:divBdr>
                    <w:top w:val="none" w:sz="0" w:space="0" w:color="auto"/>
                    <w:left w:val="none" w:sz="0" w:space="0" w:color="auto"/>
                    <w:bottom w:val="none" w:sz="0" w:space="0" w:color="auto"/>
                    <w:right w:val="none" w:sz="0" w:space="0" w:color="auto"/>
                  </w:divBdr>
                </w:div>
              </w:divsChild>
            </w:div>
            <w:div w:id="527060259">
              <w:marLeft w:val="0"/>
              <w:marRight w:val="0"/>
              <w:marTop w:val="0"/>
              <w:marBottom w:val="0"/>
              <w:divBdr>
                <w:top w:val="none" w:sz="0" w:space="0" w:color="auto"/>
                <w:left w:val="none" w:sz="0" w:space="0" w:color="auto"/>
                <w:bottom w:val="none" w:sz="0" w:space="0" w:color="auto"/>
                <w:right w:val="none" w:sz="0" w:space="0" w:color="auto"/>
              </w:divBdr>
              <w:divsChild>
                <w:div w:id="1453593822">
                  <w:marLeft w:val="0"/>
                  <w:marRight w:val="0"/>
                  <w:marTop w:val="0"/>
                  <w:marBottom w:val="0"/>
                  <w:divBdr>
                    <w:top w:val="none" w:sz="0" w:space="0" w:color="auto"/>
                    <w:left w:val="none" w:sz="0" w:space="0" w:color="auto"/>
                    <w:bottom w:val="none" w:sz="0" w:space="0" w:color="auto"/>
                    <w:right w:val="none" w:sz="0" w:space="0" w:color="auto"/>
                  </w:divBdr>
                </w:div>
              </w:divsChild>
            </w:div>
            <w:div w:id="866022820">
              <w:marLeft w:val="0"/>
              <w:marRight w:val="0"/>
              <w:marTop w:val="0"/>
              <w:marBottom w:val="0"/>
              <w:divBdr>
                <w:top w:val="none" w:sz="0" w:space="0" w:color="auto"/>
                <w:left w:val="none" w:sz="0" w:space="0" w:color="auto"/>
                <w:bottom w:val="none" w:sz="0" w:space="0" w:color="auto"/>
                <w:right w:val="none" w:sz="0" w:space="0" w:color="auto"/>
              </w:divBdr>
              <w:divsChild>
                <w:div w:id="1445659750">
                  <w:marLeft w:val="0"/>
                  <w:marRight w:val="0"/>
                  <w:marTop w:val="0"/>
                  <w:marBottom w:val="0"/>
                  <w:divBdr>
                    <w:top w:val="none" w:sz="0" w:space="0" w:color="auto"/>
                    <w:left w:val="none" w:sz="0" w:space="0" w:color="auto"/>
                    <w:bottom w:val="none" w:sz="0" w:space="0" w:color="auto"/>
                    <w:right w:val="none" w:sz="0" w:space="0" w:color="auto"/>
                  </w:divBdr>
                </w:div>
              </w:divsChild>
            </w:div>
            <w:div w:id="1374816902">
              <w:marLeft w:val="0"/>
              <w:marRight w:val="0"/>
              <w:marTop w:val="0"/>
              <w:marBottom w:val="0"/>
              <w:divBdr>
                <w:top w:val="none" w:sz="0" w:space="0" w:color="auto"/>
                <w:left w:val="none" w:sz="0" w:space="0" w:color="auto"/>
                <w:bottom w:val="none" w:sz="0" w:space="0" w:color="auto"/>
                <w:right w:val="none" w:sz="0" w:space="0" w:color="auto"/>
              </w:divBdr>
              <w:divsChild>
                <w:div w:id="1147743394">
                  <w:marLeft w:val="0"/>
                  <w:marRight w:val="0"/>
                  <w:marTop w:val="0"/>
                  <w:marBottom w:val="0"/>
                  <w:divBdr>
                    <w:top w:val="none" w:sz="0" w:space="0" w:color="auto"/>
                    <w:left w:val="none" w:sz="0" w:space="0" w:color="auto"/>
                    <w:bottom w:val="none" w:sz="0" w:space="0" w:color="auto"/>
                    <w:right w:val="none" w:sz="0" w:space="0" w:color="auto"/>
                  </w:divBdr>
                </w:div>
              </w:divsChild>
            </w:div>
            <w:div w:id="136919742">
              <w:marLeft w:val="0"/>
              <w:marRight w:val="0"/>
              <w:marTop w:val="0"/>
              <w:marBottom w:val="0"/>
              <w:divBdr>
                <w:top w:val="none" w:sz="0" w:space="0" w:color="auto"/>
                <w:left w:val="none" w:sz="0" w:space="0" w:color="auto"/>
                <w:bottom w:val="none" w:sz="0" w:space="0" w:color="auto"/>
                <w:right w:val="none" w:sz="0" w:space="0" w:color="auto"/>
              </w:divBdr>
              <w:divsChild>
                <w:div w:id="1174879950">
                  <w:marLeft w:val="0"/>
                  <w:marRight w:val="0"/>
                  <w:marTop w:val="0"/>
                  <w:marBottom w:val="0"/>
                  <w:divBdr>
                    <w:top w:val="none" w:sz="0" w:space="0" w:color="auto"/>
                    <w:left w:val="none" w:sz="0" w:space="0" w:color="auto"/>
                    <w:bottom w:val="none" w:sz="0" w:space="0" w:color="auto"/>
                    <w:right w:val="none" w:sz="0" w:space="0" w:color="auto"/>
                  </w:divBdr>
                </w:div>
              </w:divsChild>
            </w:div>
            <w:div w:id="465314399">
              <w:marLeft w:val="0"/>
              <w:marRight w:val="0"/>
              <w:marTop w:val="0"/>
              <w:marBottom w:val="0"/>
              <w:divBdr>
                <w:top w:val="none" w:sz="0" w:space="0" w:color="auto"/>
                <w:left w:val="none" w:sz="0" w:space="0" w:color="auto"/>
                <w:bottom w:val="none" w:sz="0" w:space="0" w:color="auto"/>
                <w:right w:val="none" w:sz="0" w:space="0" w:color="auto"/>
              </w:divBdr>
              <w:divsChild>
                <w:div w:id="789399030">
                  <w:marLeft w:val="0"/>
                  <w:marRight w:val="0"/>
                  <w:marTop w:val="0"/>
                  <w:marBottom w:val="0"/>
                  <w:divBdr>
                    <w:top w:val="none" w:sz="0" w:space="0" w:color="auto"/>
                    <w:left w:val="none" w:sz="0" w:space="0" w:color="auto"/>
                    <w:bottom w:val="none" w:sz="0" w:space="0" w:color="auto"/>
                    <w:right w:val="none" w:sz="0" w:space="0" w:color="auto"/>
                  </w:divBdr>
                </w:div>
              </w:divsChild>
            </w:div>
            <w:div w:id="488836773">
              <w:marLeft w:val="0"/>
              <w:marRight w:val="0"/>
              <w:marTop w:val="0"/>
              <w:marBottom w:val="0"/>
              <w:divBdr>
                <w:top w:val="none" w:sz="0" w:space="0" w:color="auto"/>
                <w:left w:val="none" w:sz="0" w:space="0" w:color="auto"/>
                <w:bottom w:val="none" w:sz="0" w:space="0" w:color="auto"/>
                <w:right w:val="none" w:sz="0" w:space="0" w:color="auto"/>
              </w:divBdr>
              <w:divsChild>
                <w:div w:id="512915775">
                  <w:marLeft w:val="0"/>
                  <w:marRight w:val="0"/>
                  <w:marTop w:val="0"/>
                  <w:marBottom w:val="0"/>
                  <w:divBdr>
                    <w:top w:val="none" w:sz="0" w:space="0" w:color="auto"/>
                    <w:left w:val="none" w:sz="0" w:space="0" w:color="auto"/>
                    <w:bottom w:val="none" w:sz="0" w:space="0" w:color="auto"/>
                    <w:right w:val="none" w:sz="0" w:space="0" w:color="auto"/>
                  </w:divBdr>
                </w:div>
              </w:divsChild>
            </w:div>
            <w:div w:id="1655140710">
              <w:marLeft w:val="0"/>
              <w:marRight w:val="0"/>
              <w:marTop w:val="0"/>
              <w:marBottom w:val="0"/>
              <w:divBdr>
                <w:top w:val="none" w:sz="0" w:space="0" w:color="auto"/>
                <w:left w:val="none" w:sz="0" w:space="0" w:color="auto"/>
                <w:bottom w:val="none" w:sz="0" w:space="0" w:color="auto"/>
                <w:right w:val="none" w:sz="0" w:space="0" w:color="auto"/>
              </w:divBdr>
              <w:divsChild>
                <w:div w:id="1668971214">
                  <w:marLeft w:val="0"/>
                  <w:marRight w:val="0"/>
                  <w:marTop w:val="0"/>
                  <w:marBottom w:val="0"/>
                  <w:divBdr>
                    <w:top w:val="none" w:sz="0" w:space="0" w:color="auto"/>
                    <w:left w:val="none" w:sz="0" w:space="0" w:color="auto"/>
                    <w:bottom w:val="none" w:sz="0" w:space="0" w:color="auto"/>
                    <w:right w:val="none" w:sz="0" w:space="0" w:color="auto"/>
                  </w:divBdr>
                </w:div>
              </w:divsChild>
            </w:div>
            <w:div w:id="622734818">
              <w:marLeft w:val="0"/>
              <w:marRight w:val="0"/>
              <w:marTop w:val="0"/>
              <w:marBottom w:val="0"/>
              <w:divBdr>
                <w:top w:val="none" w:sz="0" w:space="0" w:color="auto"/>
                <w:left w:val="none" w:sz="0" w:space="0" w:color="auto"/>
                <w:bottom w:val="none" w:sz="0" w:space="0" w:color="auto"/>
                <w:right w:val="none" w:sz="0" w:space="0" w:color="auto"/>
              </w:divBdr>
              <w:divsChild>
                <w:div w:id="53896036">
                  <w:marLeft w:val="0"/>
                  <w:marRight w:val="0"/>
                  <w:marTop w:val="0"/>
                  <w:marBottom w:val="0"/>
                  <w:divBdr>
                    <w:top w:val="none" w:sz="0" w:space="0" w:color="auto"/>
                    <w:left w:val="none" w:sz="0" w:space="0" w:color="auto"/>
                    <w:bottom w:val="none" w:sz="0" w:space="0" w:color="auto"/>
                    <w:right w:val="none" w:sz="0" w:space="0" w:color="auto"/>
                  </w:divBdr>
                </w:div>
              </w:divsChild>
            </w:div>
            <w:div w:id="488988242">
              <w:marLeft w:val="0"/>
              <w:marRight w:val="0"/>
              <w:marTop w:val="0"/>
              <w:marBottom w:val="0"/>
              <w:divBdr>
                <w:top w:val="none" w:sz="0" w:space="0" w:color="auto"/>
                <w:left w:val="none" w:sz="0" w:space="0" w:color="auto"/>
                <w:bottom w:val="none" w:sz="0" w:space="0" w:color="auto"/>
                <w:right w:val="none" w:sz="0" w:space="0" w:color="auto"/>
              </w:divBdr>
              <w:divsChild>
                <w:div w:id="1209220388">
                  <w:marLeft w:val="0"/>
                  <w:marRight w:val="0"/>
                  <w:marTop w:val="0"/>
                  <w:marBottom w:val="0"/>
                  <w:divBdr>
                    <w:top w:val="none" w:sz="0" w:space="0" w:color="auto"/>
                    <w:left w:val="none" w:sz="0" w:space="0" w:color="auto"/>
                    <w:bottom w:val="none" w:sz="0" w:space="0" w:color="auto"/>
                    <w:right w:val="none" w:sz="0" w:space="0" w:color="auto"/>
                  </w:divBdr>
                </w:div>
              </w:divsChild>
            </w:div>
            <w:div w:id="1211108954">
              <w:marLeft w:val="0"/>
              <w:marRight w:val="0"/>
              <w:marTop w:val="0"/>
              <w:marBottom w:val="0"/>
              <w:divBdr>
                <w:top w:val="none" w:sz="0" w:space="0" w:color="auto"/>
                <w:left w:val="none" w:sz="0" w:space="0" w:color="auto"/>
                <w:bottom w:val="none" w:sz="0" w:space="0" w:color="auto"/>
                <w:right w:val="none" w:sz="0" w:space="0" w:color="auto"/>
              </w:divBdr>
              <w:divsChild>
                <w:div w:id="252402936">
                  <w:marLeft w:val="0"/>
                  <w:marRight w:val="0"/>
                  <w:marTop w:val="0"/>
                  <w:marBottom w:val="0"/>
                  <w:divBdr>
                    <w:top w:val="none" w:sz="0" w:space="0" w:color="auto"/>
                    <w:left w:val="none" w:sz="0" w:space="0" w:color="auto"/>
                    <w:bottom w:val="none" w:sz="0" w:space="0" w:color="auto"/>
                    <w:right w:val="none" w:sz="0" w:space="0" w:color="auto"/>
                  </w:divBdr>
                </w:div>
              </w:divsChild>
            </w:div>
            <w:div w:id="2364876">
              <w:marLeft w:val="0"/>
              <w:marRight w:val="0"/>
              <w:marTop w:val="0"/>
              <w:marBottom w:val="0"/>
              <w:divBdr>
                <w:top w:val="none" w:sz="0" w:space="0" w:color="auto"/>
                <w:left w:val="none" w:sz="0" w:space="0" w:color="auto"/>
                <w:bottom w:val="none" w:sz="0" w:space="0" w:color="auto"/>
                <w:right w:val="none" w:sz="0" w:space="0" w:color="auto"/>
              </w:divBdr>
              <w:divsChild>
                <w:div w:id="479736448">
                  <w:marLeft w:val="0"/>
                  <w:marRight w:val="0"/>
                  <w:marTop w:val="0"/>
                  <w:marBottom w:val="0"/>
                  <w:divBdr>
                    <w:top w:val="none" w:sz="0" w:space="0" w:color="auto"/>
                    <w:left w:val="none" w:sz="0" w:space="0" w:color="auto"/>
                    <w:bottom w:val="none" w:sz="0" w:space="0" w:color="auto"/>
                    <w:right w:val="none" w:sz="0" w:space="0" w:color="auto"/>
                  </w:divBdr>
                </w:div>
              </w:divsChild>
            </w:div>
            <w:div w:id="1219510982">
              <w:marLeft w:val="0"/>
              <w:marRight w:val="0"/>
              <w:marTop w:val="0"/>
              <w:marBottom w:val="0"/>
              <w:divBdr>
                <w:top w:val="none" w:sz="0" w:space="0" w:color="auto"/>
                <w:left w:val="none" w:sz="0" w:space="0" w:color="auto"/>
                <w:bottom w:val="none" w:sz="0" w:space="0" w:color="auto"/>
                <w:right w:val="none" w:sz="0" w:space="0" w:color="auto"/>
              </w:divBdr>
              <w:divsChild>
                <w:div w:id="1314529998">
                  <w:marLeft w:val="0"/>
                  <w:marRight w:val="0"/>
                  <w:marTop w:val="0"/>
                  <w:marBottom w:val="0"/>
                  <w:divBdr>
                    <w:top w:val="none" w:sz="0" w:space="0" w:color="auto"/>
                    <w:left w:val="none" w:sz="0" w:space="0" w:color="auto"/>
                    <w:bottom w:val="none" w:sz="0" w:space="0" w:color="auto"/>
                    <w:right w:val="none" w:sz="0" w:space="0" w:color="auto"/>
                  </w:divBdr>
                </w:div>
              </w:divsChild>
            </w:div>
            <w:div w:id="1578663820">
              <w:marLeft w:val="0"/>
              <w:marRight w:val="0"/>
              <w:marTop w:val="0"/>
              <w:marBottom w:val="0"/>
              <w:divBdr>
                <w:top w:val="none" w:sz="0" w:space="0" w:color="auto"/>
                <w:left w:val="none" w:sz="0" w:space="0" w:color="auto"/>
                <w:bottom w:val="none" w:sz="0" w:space="0" w:color="auto"/>
                <w:right w:val="none" w:sz="0" w:space="0" w:color="auto"/>
              </w:divBdr>
              <w:divsChild>
                <w:div w:id="1242258888">
                  <w:marLeft w:val="0"/>
                  <w:marRight w:val="0"/>
                  <w:marTop w:val="0"/>
                  <w:marBottom w:val="0"/>
                  <w:divBdr>
                    <w:top w:val="none" w:sz="0" w:space="0" w:color="auto"/>
                    <w:left w:val="none" w:sz="0" w:space="0" w:color="auto"/>
                    <w:bottom w:val="none" w:sz="0" w:space="0" w:color="auto"/>
                    <w:right w:val="none" w:sz="0" w:space="0" w:color="auto"/>
                  </w:divBdr>
                </w:div>
              </w:divsChild>
            </w:div>
            <w:div w:id="436174773">
              <w:marLeft w:val="0"/>
              <w:marRight w:val="0"/>
              <w:marTop w:val="0"/>
              <w:marBottom w:val="0"/>
              <w:divBdr>
                <w:top w:val="none" w:sz="0" w:space="0" w:color="auto"/>
                <w:left w:val="none" w:sz="0" w:space="0" w:color="auto"/>
                <w:bottom w:val="none" w:sz="0" w:space="0" w:color="auto"/>
                <w:right w:val="none" w:sz="0" w:space="0" w:color="auto"/>
              </w:divBdr>
              <w:divsChild>
                <w:div w:id="1154181602">
                  <w:marLeft w:val="0"/>
                  <w:marRight w:val="0"/>
                  <w:marTop w:val="0"/>
                  <w:marBottom w:val="0"/>
                  <w:divBdr>
                    <w:top w:val="none" w:sz="0" w:space="0" w:color="auto"/>
                    <w:left w:val="none" w:sz="0" w:space="0" w:color="auto"/>
                    <w:bottom w:val="none" w:sz="0" w:space="0" w:color="auto"/>
                    <w:right w:val="none" w:sz="0" w:space="0" w:color="auto"/>
                  </w:divBdr>
                </w:div>
              </w:divsChild>
            </w:div>
            <w:div w:id="1182477256">
              <w:marLeft w:val="0"/>
              <w:marRight w:val="0"/>
              <w:marTop w:val="0"/>
              <w:marBottom w:val="0"/>
              <w:divBdr>
                <w:top w:val="none" w:sz="0" w:space="0" w:color="auto"/>
                <w:left w:val="none" w:sz="0" w:space="0" w:color="auto"/>
                <w:bottom w:val="none" w:sz="0" w:space="0" w:color="auto"/>
                <w:right w:val="none" w:sz="0" w:space="0" w:color="auto"/>
              </w:divBdr>
              <w:divsChild>
                <w:div w:id="1941331199">
                  <w:marLeft w:val="0"/>
                  <w:marRight w:val="0"/>
                  <w:marTop w:val="0"/>
                  <w:marBottom w:val="0"/>
                  <w:divBdr>
                    <w:top w:val="none" w:sz="0" w:space="0" w:color="auto"/>
                    <w:left w:val="none" w:sz="0" w:space="0" w:color="auto"/>
                    <w:bottom w:val="none" w:sz="0" w:space="0" w:color="auto"/>
                    <w:right w:val="none" w:sz="0" w:space="0" w:color="auto"/>
                  </w:divBdr>
                </w:div>
              </w:divsChild>
            </w:div>
            <w:div w:id="532814093">
              <w:marLeft w:val="0"/>
              <w:marRight w:val="0"/>
              <w:marTop w:val="0"/>
              <w:marBottom w:val="0"/>
              <w:divBdr>
                <w:top w:val="none" w:sz="0" w:space="0" w:color="auto"/>
                <w:left w:val="none" w:sz="0" w:space="0" w:color="auto"/>
                <w:bottom w:val="none" w:sz="0" w:space="0" w:color="auto"/>
                <w:right w:val="none" w:sz="0" w:space="0" w:color="auto"/>
              </w:divBdr>
              <w:divsChild>
                <w:div w:id="8865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8983">
          <w:marLeft w:val="0"/>
          <w:marRight w:val="0"/>
          <w:marTop w:val="0"/>
          <w:marBottom w:val="600"/>
          <w:divBdr>
            <w:top w:val="none" w:sz="0" w:space="0" w:color="auto"/>
            <w:left w:val="none" w:sz="0" w:space="0" w:color="auto"/>
            <w:bottom w:val="none" w:sz="0" w:space="0" w:color="auto"/>
            <w:right w:val="none" w:sz="0" w:space="0" w:color="auto"/>
          </w:divBdr>
        </w:div>
      </w:divsChild>
    </w:div>
    <w:div w:id="2091585722">
      <w:marLeft w:val="0"/>
      <w:marRight w:val="0"/>
      <w:marTop w:val="0"/>
      <w:marBottom w:val="0"/>
      <w:divBdr>
        <w:top w:val="none" w:sz="0" w:space="0" w:color="auto"/>
        <w:left w:val="none" w:sz="0" w:space="0" w:color="auto"/>
        <w:bottom w:val="none" w:sz="0" w:space="0" w:color="auto"/>
        <w:right w:val="none" w:sz="0" w:space="0" w:color="auto"/>
      </w:divBdr>
      <w:divsChild>
        <w:div w:id="1595479304">
          <w:marLeft w:val="0"/>
          <w:marRight w:val="0"/>
          <w:marTop w:val="432"/>
          <w:marBottom w:val="0"/>
          <w:divBdr>
            <w:top w:val="none" w:sz="0" w:space="0" w:color="auto"/>
            <w:left w:val="none" w:sz="0" w:space="0" w:color="auto"/>
            <w:bottom w:val="none" w:sz="0" w:space="0" w:color="auto"/>
            <w:right w:val="none" w:sz="0" w:space="0" w:color="auto"/>
          </w:divBdr>
        </w:div>
        <w:div w:id="2022120180">
          <w:marLeft w:val="0"/>
          <w:marRight w:val="0"/>
          <w:marTop w:val="0"/>
          <w:marBottom w:val="0"/>
          <w:divBdr>
            <w:top w:val="none" w:sz="0" w:space="0" w:color="auto"/>
            <w:left w:val="none" w:sz="0" w:space="0" w:color="auto"/>
            <w:bottom w:val="none" w:sz="0" w:space="0" w:color="auto"/>
            <w:right w:val="none" w:sz="0" w:space="0" w:color="auto"/>
          </w:divBdr>
          <w:divsChild>
            <w:div w:id="409278041">
              <w:marLeft w:val="0"/>
              <w:marRight w:val="0"/>
              <w:marTop w:val="0"/>
              <w:marBottom w:val="0"/>
              <w:divBdr>
                <w:top w:val="none" w:sz="0" w:space="0" w:color="auto"/>
                <w:left w:val="none" w:sz="0" w:space="0" w:color="auto"/>
                <w:bottom w:val="none" w:sz="0" w:space="0" w:color="auto"/>
                <w:right w:val="none" w:sz="0" w:space="0" w:color="auto"/>
              </w:divBdr>
              <w:divsChild>
                <w:div w:id="1594699987">
                  <w:marLeft w:val="0"/>
                  <w:marRight w:val="0"/>
                  <w:marTop w:val="0"/>
                  <w:marBottom w:val="0"/>
                  <w:divBdr>
                    <w:top w:val="none" w:sz="0" w:space="0" w:color="auto"/>
                    <w:left w:val="none" w:sz="0" w:space="0" w:color="auto"/>
                    <w:bottom w:val="none" w:sz="0" w:space="0" w:color="auto"/>
                    <w:right w:val="none" w:sz="0" w:space="0" w:color="auto"/>
                  </w:divBdr>
                </w:div>
              </w:divsChild>
            </w:div>
            <w:div w:id="1062369285">
              <w:marLeft w:val="0"/>
              <w:marRight w:val="0"/>
              <w:marTop w:val="0"/>
              <w:marBottom w:val="0"/>
              <w:divBdr>
                <w:top w:val="none" w:sz="0" w:space="0" w:color="auto"/>
                <w:left w:val="none" w:sz="0" w:space="0" w:color="auto"/>
                <w:bottom w:val="none" w:sz="0" w:space="0" w:color="auto"/>
                <w:right w:val="none" w:sz="0" w:space="0" w:color="auto"/>
              </w:divBdr>
              <w:divsChild>
                <w:div w:id="1808274668">
                  <w:marLeft w:val="0"/>
                  <w:marRight w:val="0"/>
                  <w:marTop w:val="0"/>
                  <w:marBottom w:val="0"/>
                  <w:divBdr>
                    <w:top w:val="none" w:sz="0" w:space="0" w:color="auto"/>
                    <w:left w:val="none" w:sz="0" w:space="0" w:color="auto"/>
                    <w:bottom w:val="none" w:sz="0" w:space="0" w:color="auto"/>
                    <w:right w:val="none" w:sz="0" w:space="0" w:color="auto"/>
                  </w:divBdr>
                </w:div>
              </w:divsChild>
            </w:div>
            <w:div w:id="1405033161">
              <w:marLeft w:val="0"/>
              <w:marRight w:val="0"/>
              <w:marTop w:val="0"/>
              <w:marBottom w:val="0"/>
              <w:divBdr>
                <w:top w:val="none" w:sz="0" w:space="0" w:color="auto"/>
                <w:left w:val="none" w:sz="0" w:space="0" w:color="auto"/>
                <w:bottom w:val="none" w:sz="0" w:space="0" w:color="auto"/>
                <w:right w:val="none" w:sz="0" w:space="0" w:color="auto"/>
              </w:divBdr>
              <w:divsChild>
                <w:div w:id="117065188">
                  <w:marLeft w:val="0"/>
                  <w:marRight w:val="0"/>
                  <w:marTop w:val="0"/>
                  <w:marBottom w:val="0"/>
                  <w:divBdr>
                    <w:top w:val="none" w:sz="0" w:space="0" w:color="auto"/>
                    <w:left w:val="none" w:sz="0" w:space="0" w:color="auto"/>
                    <w:bottom w:val="none" w:sz="0" w:space="0" w:color="auto"/>
                    <w:right w:val="none" w:sz="0" w:space="0" w:color="auto"/>
                  </w:divBdr>
                </w:div>
              </w:divsChild>
            </w:div>
            <w:div w:id="1862233293">
              <w:marLeft w:val="0"/>
              <w:marRight w:val="0"/>
              <w:marTop w:val="0"/>
              <w:marBottom w:val="0"/>
              <w:divBdr>
                <w:top w:val="none" w:sz="0" w:space="0" w:color="auto"/>
                <w:left w:val="none" w:sz="0" w:space="0" w:color="auto"/>
                <w:bottom w:val="none" w:sz="0" w:space="0" w:color="auto"/>
                <w:right w:val="none" w:sz="0" w:space="0" w:color="auto"/>
              </w:divBdr>
              <w:divsChild>
                <w:div w:id="357122482">
                  <w:marLeft w:val="0"/>
                  <w:marRight w:val="0"/>
                  <w:marTop w:val="0"/>
                  <w:marBottom w:val="0"/>
                  <w:divBdr>
                    <w:top w:val="none" w:sz="0" w:space="0" w:color="auto"/>
                    <w:left w:val="none" w:sz="0" w:space="0" w:color="auto"/>
                    <w:bottom w:val="none" w:sz="0" w:space="0" w:color="auto"/>
                    <w:right w:val="none" w:sz="0" w:space="0" w:color="auto"/>
                  </w:divBdr>
                </w:div>
              </w:divsChild>
            </w:div>
            <w:div w:id="974456275">
              <w:marLeft w:val="0"/>
              <w:marRight w:val="0"/>
              <w:marTop w:val="0"/>
              <w:marBottom w:val="0"/>
              <w:divBdr>
                <w:top w:val="none" w:sz="0" w:space="0" w:color="auto"/>
                <w:left w:val="none" w:sz="0" w:space="0" w:color="auto"/>
                <w:bottom w:val="none" w:sz="0" w:space="0" w:color="auto"/>
                <w:right w:val="none" w:sz="0" w:space="0" w:color="auto"/>
              </w:divBdr>
              <w:divsChild>
                <w:div w:id="742096242">
                  <w:marLeft w:val="0"/>
                  <w:marRight w:val="0"/>
                  <w:marTop w:val="0"/>
                  <w:marBottom w:val="0"/>
                  <w:divBdr>
                    <w:top w:val="none" w:sz="0" w:space="0" w:color="auto"/>
                    <w:left w:val="none" w:sz="0" w:space="0" w:color="auto"/>
                    <w:bottom w:val="none" w:sz="0" w:space="0" w:color="auto"/>
                    <w:right w:val="none" w:sz="0" w:space="0" w:color="auto"/>
                  </w:divBdr>
                </w:div>
              </w:divsChild>
            </w:div>
            <w:div w:id="769591499">
              <w:marLeft w:val="0"/>
              <w:marRight w:val="0"/>
              <w:marTop w:val="0"/>
              <w:marBottom w:val="0"/>
              <w:divBdr>
                <w:top w:val="none" w:sz="0" w:space="0" w:color="auto"/>
                <w:left w:val="none" w:sz="0" w:space="0" w:color="auto"/>
                <w:bottom w:val="none" w:sz="0" w:space="0" w:color="auto"/>
                <w:right w:val="none" w:sz="0" w:space="0" w:color="auto"/>
              </w:divBdr>
              <w:divsChild>
                <w:div w:id="2086294959">
                  <w:marLeft w:val="0"/>
                  <w:marRight w:val="0"/>
                  <w:marTop w:val="0"/>
                  <w:marBottom w:val="0"/>
                  <w:divBdr>
                    <w:top w:val="none" w:sz="0" w:space="0" w:color="auto"/>
                    <w:left w:val="none" w:sz="0" w:space="0" w:color="auto"/>
                    <w:bottom w:val="none" w:sz="0" w:space="0" w:color="auto"/>
                    <w:right w:val="none" w:sz="0" w:space="0" w:color="auto"/>
                  </w:divBdr>
                </w:div>
              </w:divsChild>
            </w:div>
            <w:div w:id="1655259596">
              <w:marLeft w:val="0"/>
              <w:marRight w:val="0"/>
              <w:marTop w:val="0"/>
              <w:marBottom w:val="0"/>
              <w:divBdr>
                <w:top w:val="none" w:sz="0" w:space="0" w:color="auto"/>
                <w:left w:val="none" w:sz="0" w:space="0" w:color="auto"/>
                <w:bottom w:val="none" w:sz="0" w:space="0" w:color="auto"/>
                <w:right w:val="none" w:sz="0" w:space="0" w:color="auto"/>
              </w:divBdr>
              <w:divsChild>
                <w:div w:id="1592466106">
                  <w:marLeft w:val="0"/>
                  <w:marRight w:val="0"/>
                  <w:marTop w:val="0"/>
                  <w:marBottom w:val="0"/>
                  <w:divBdr>
                    <w:top w:val="none" w:sz="0" w:space="0" w:color="auto"/>
                    <w:left w:val="none" w:sz="0" w:space="0" w:color="auto"/>
                    <w:bottom w:val="none" w:sz="0" w:space="0" w:color="auto"/>
                    <w:right w:val="none" w:sz="0" w:space="0" w:color="auto"/>
                  </w:divBdr>
                </w:div>
              </w:divsChild>
            </w:div>
            <w:div w:id="86776164">
              <w:marLeft w:val="0"/>
              <w:marRight w:val="0"/>
              <w:marTop w:val="0"/>
              <w:marBottom w:val="0"/>
              <w:divBdr>
                <w:top w:val="none" w:sz="0" w:space="0" w:color="auto"/>
                <w:left w:val="none" w:sz="0" w:space="0" w:color="auto"/>
                <w:bottom w:val="none" w:sz="0" w:space="0" w:color="auto"/>
                <w:right w:val="none" w:sz="0" w:space="0" w:color="auto"/>
              </w:divBdr>
              <w:divsChild>
                <w:div w:id="967859380">
                  <w:marLeft w:val="0"/>
                  <w:marRight w:val="0"/>
                  <w:marTop w:val="0"/>
                  <w:marBottom w:val="0"/>
                  <w:divBdr>
                    <w:top w:val="none" w:sz="0" w:space="0" w:color="auto"/>
                    <w:left w:val="none" w:sz="0" w:space="0" w:color="auto"/>
                    <w:bottom w:val="none" w:sz="0" w:space="0" w:color="auto"/>
                    <w:right w:val="none" w:sz="0" w:space="0" w:color="auto"/>
                  </w:divBdr>
                </w:div>
              </w:divsChild>
            </w:div>
            <w:div w:id="1234925673">
              <w:marLeft w:val="0"/>
              <w:marRight w:val="0"/>
              <w:marTop w:val="0"/>
              <w:marBottom w:val="0"/>
              <w:divBdr>
                <w:top w:val="none" w:sz="0" w:space="0" w:color="auto"/>
                <w:left w:val="none" w:sz="0" w:space="0" w:color="auto"/>
                <w:bottom w:val="none" w:sz="0" w:space="0" w:color="auto"/>
                <w:right w:val="none" w:sz="0" w:space="0" w:color="auto"/>
              </w:divBdr>
              <w:divsChild>
                <w:div w:id="243759144">
                  <w:marLeft w:val="0"/>
                  <w:marRight w:val="0"/>
                  <w:marTop w:val="0"/>
                  <w:marBottom w:val="0"/>
                  <w:divBdr>
                    <w:top w:val="none" w:sz="0" w:space="0" w:color="auto"/>
                    <w:left w:val="none" w:sz="0" w:space="0" w:color="auto"/>
                    <w:bottom w:val="none" w:sz="0" w:space="0" w:color="auto"/>
                    <w:right w:val="none" w:sz="0" w:space="0" w:color="auto"/>
                  </w:divBdr>
                </w:div>
              </w:divsChild>
            </w:div>
            <w:div w:id="2127305591">
              <w:marLeft w:val="0"/>
              <w:marRight w:val="0"/>
              <w:marTop w:val="0"/>
              <w:marBottom w:val="0"/>
              <w:divBdr>
                <w:top w:val="none" w:sz="0" w:space="0" w:color="auto"/>
                <w:left w:val="none" w:sz="0" w:space="0" w:color="auto"/>
                <w:bottom w:val="none" w:sz="0" w:space="0" w:color="auto"/>
                <w:right w:val="none" w:sz="0" w:space="0" w:color="auto"/>
              </w:divBdr>
              <w:divsChild>
                <w:div w:id="129902041">
                  <w:marLeft w:val="0"/>
                  <w:marRight w:val="0"/>
                  <w:marTop w:val="0"/>
                  <w:marBottom w:val="0"/>
                  <w:divBdr>
                    <w:top w:val="none" w:sz="0" w:space="0" w:color="auto"/>
                    <w:left w:val="none" w:sz="0" w:space="0" w:color="auto"/>
                    <w:bottom w:val="none" w:sz="0" w:space="0" w:color="auto"/>
                    <w:right w:val="none" w:sz="0" w:space="0" w:color="auto"/>
                  </w:divBdr>
                </w:div>
              </w:divsChild>
            </w:div>
            <w:div w:id="1221550477">
              <w:marLeft w:val="0"/>
              <w:marRight w:val="0"/>
              <w:marTop w:val="0"/>
              <w:marBottom w:val="0"/>
              <w:divBdr>
                <w:top w:val="none" w:sz="0" w:space="0" w:color="auto"/>
                <w:left w:val="none" w:sz="0" w:space="0" w:color="auto"/>
                <w:bottom w:val="none" w:sz="0" w:space="0" w:color="auto"/>
                <w:right w:val="none" w:sz="0" w:space="0" w:color="auto"/>
              </w:divBdr>
              <w:divsChild>
                <w:div w:id="600180932">
                  <w:marLeft w:val="0"/>
                  <w:marRight w:val="0"/>
                  <w:marTop w:val="0"/>
                  <w:marBottom w:val="0"/>
                  <w:divBdr>
                    <w:top w:val="none" w:sz="0" w:space="0" w:color="auto"/>
                    <w:left w:val="none" w:sz="0" w:space="0" w:color="auto"/>
                    <w:bottom w:val="none" w:sz="0" w:space="0" w:color="auto"/>
                    <w:right w:val="none" w:sz="0" w:space="0" w:color="auto"/>
                  </w:divBdr>
                </w:div>
              </w:divsChild>
            </w:div>
            <w:div w:id="8718763">
              <w:marLeft w:val="0"/>
              <w:marRight w:val="0"/>
              <w:marTop w:val="0"/>
              <w:marBottom w:val="0"/>
              <w:divBdr>
                <w:top w:val="none" w:sz="0" w:space="0" w:color="auto"/>
                <w:left w:val="none" w:sz="0" w:space="0" w:color="auto"/>
                <w:bottom w:val="none" w:sz="0" w:space="0" w:color="auto"/>
                <w:right w:val="none" w:sz="0" w:space="0" w:color="auto"/>
              </w:divBdr>
              <w:divsChild>
                <w:div w:id="2104104871">
                  <w:marLeft w:val="0"/>
                  <w:marRight w:val="0"/>
                  <w:marTop w:val="0"/>
                  <w:marBottom w:val="0"/>
                  <w:divBdr>
                    <w:top w:val="none" w:sz="0" w:space="0" w:color="auto"/>
                    <w:left w:val="none" w:sz="0" w:space="0" w:color="auto"/>
                    <w:bottom w:val="none" w:sz="0" w:space="0" w:color="auto"/>
                    <w:right w:val="none" w:sz="0" w:space="0" w:color="auto"/>
                  </w:divBdr>
                </w:div>
              </w:divsChild>
            </w:div>
            <w:div w:id="1621522526">
              <w:marLeft w:val="0"/>
              <w:marRight w:val="0"/>
              <w:marTop w:val="0"/>
              <w:marBottom w:val="0"/>
              <w:divBdr>
                <w:top w:val="none" w:sz="0" w:space="0" w:color="auto"/>
                <w:left w:val="none" w:sz="0" w:space="0" w:color="auto"/>
                <w:bottom w:val="none" w:sz="0" w:space="0" w:color="auto"/>
                <w:right w:val="none" w:sz="0" w:space="0" w:color="auto"/>
              </w:divBdr>
              <w:divsChild>
                <w:div w:id="1639266631">
                  <w:marLeft w:val="0"/>
                  <w:marRight w:val="0"/>
                  <w:marTop w:val="0"/>
                  <w:marBottom w:val="0"/>
                  <w:divBdr>
                    <w:top w:val="none" w:sz="0" w:space="0" w:color="auto"/>
                    <w:left w:val="none" w:sz="0" w:space="0" w:color="auto"/>
                    <w:bottom w:val="none" w:sz="0" w:space="0" w:color="auto"/>
                    <w:right w:val="none" w:sz="0" w:space="0" w:color="auto"/>
                  </w:divBdr>
                </w:div>
              </w:divsChild>
            </w:div>
            <w:div w:id="1952006669">
              <w:marLeft w:val="0"/>
              <w:marRight w:val="0"/>
              <w:marTop w:val="0"/>
              <w:marBottom w:val="0"/>
              <w:divBdr>
                <w:top w:val="none" w:sz="0" w:space="0" w:color="auto"/>
                <w:left w:val="none" w:sz="0" w:space="0" w:color="auto"/>
                <w:bottom w:val="none" w:sz="0" w:space="0" w:color="auto"/>
                <w:right w:val="none" w:sz="0" w:space="0" w:color="auto"/>
              </w:divBdr>
              <w:divsChild>
                <w:div w:id="1211068987">
                  <w:marLeft w:val="0"/>
                  <w:marRight w:val="0"/>
                  <w:marTop w:val="0"/>
                  <w:marBottom w:val="0"/>
                  <w:divBdr>
                    <w:top w:val="none" w:sz="0" w:space="0" w:color="auto"/>
                    <w:left w:val="none" w:sz="0" w:space="0" w:color="auto"/>
                    <w:bottom w:val="none" w:sz="0" w:space="0" w:color="auto"/>
                    <w:right w:val="none" w:sz="0" w:space="0" w:color="auto"/>
                  </w:divBdr>
                </w:div>
              </w:divsChild>
            </w:div>
            <w:div w:id="755326158">
              <w:marLeft w:val="0"/>
              <w:marRight w:val="0"/>
              <w:marTop w:val="0"/>
              <w:marBottom w:val="0"/>
              <w:divBdr>
                <w:top w:val="none" w:sz="0" w:space="0" w:color="auto"/>
                <w:left w:val="none" w:sz="0" w:space="0" w:color="auto"/>
                <w:bottom w:val="none" w:sz="0" w:space="0" w:color="auto"/>
                <w:right w:val="none" w:sz="0" w:space="0" w:color="auto"/>
              </w:divBdr>
              <w:divsChild>
                <w:div w:id="209876938">
                  <w:marLeft w:val="0"/>
                  <w:marRight w:val="0"/>
                  <w:marTop w:val="0"/>
                  <w:marBottom w:val="0"/>
                  <w:divBdr>
                    <w:top w:val="none" w:sz="0" w:space="0" w:color="auto"/>
                    <w:left w:val="none" w:sz="0" w:space="0" w:color="auto"/>
                    <w:bottom w:val="none" w:sz="0" w:space="0" w:color="auto"/>
                    <w:right w:val="none" w:sz="0" w:space="0" w:color="auto"/>
                  </w:divBdr>
                </w:div>
              </w:divsChild>
            </w:div>
            <w:div w:id="1189953537">
              <w:marLeft w:val="0"/>
              <w:marRight w:val="0"/>
              <w:marTop w:val="0"/>
              <w:marBottom w:val="0"/>
              <w:divBdr>
                <w:top w:val="none" w:sz="0" w:space="0" w:color="auto"/>
                <w:left w:val="none" w:sz="0" w:space="0" w:color="auto"/>
                <w:bottom w:val="none" w:sz="0" w:space="0" w:color="auto"/>
                <w:right w:val="none" w:sz="0" w:space="0" w:color="auto"/>
              </w:divBdr>
              <w:divsChild>
                <w:div w:id="1767534001">
                  <w:marLeft w:val="0"/>
                  <w:marRight w:val="0"/>
                  <w:marTop w:val="0"/>
                  <w:marBottom w:val="0"/>
                  <w:divBdr>
                    <w:top w:val="none" w:sz="0" w:space="0" w:color="auto"/>
                    <w:left w:val="none" w:sz="0" w:space="0" w:color="auto"/>
                    <w:bottom w:val="none" w:sz="0" w:space="0" w:color="auto"/>
                    <w:right w:val="none" w:sz="0" w:space="0" w:color="auto"/>
                  </w:divBdr>
                </w:div>
              </w:divsChild>
            </w:div>
            <w:div w:id="171995588">
              <w:marLeft w:val="0"/>
              <w:marRight w:val="0"/>
              <w:marTop w:val="0"/>
              <w:marBottom w:val="0"/>
              <w:divBdr>
                <w:top w:val="none" w:sz="0" w:space="0" w:color="auto"/>
                <w:left w:val="none" w:sz="0" w:space="0" w:color="auto"/>
                <w:bottom w:val="none" w:sz="0" w:space="0" w:color="auto"/>
                <w:right w:val="none" w:sz="0" w:space="0" w:color="auto"/>
              </w:divBdr>
              <w:divsChild>
                <w:div w:id="5403980">
                  <w:marLeft w:val="0"/>
                  <w:marRight w:val="0"/>
                  <w:marTop w:val="0"/>
                  <w:marBottom w:val="0"/>
                  <w:divBdr>
                    <w:top w:val="none" w:sz="0" w:space="0" w:color="auto"/>
                    <w:left w:val="none" w:sz="0" w:space="0" w:color="auto"/>
                    <w:bottom w:val="none" w:sz="0" w:space="0" w:color="auto"/>
                    <w:right w:val="none" w:sz="0" w:space="0" w:color="auto"/>
                  </w:divBdr>
                </w:div>
              </w:divsChild>
            </w:div>
            <w:div w:id="2015567273">
              <w:marLeft w:val="0"/>
              <w:marRight w:val="0"/>
              <w:marTop w:val="0"/>
              <w:marBottom w:val="0"/>
              <w:divBdr>
                <w:top w:val="none" w:sz="0" w:space="0" w:color="auto"/>
                <w:left w:val="none" w:sz="0" w:space="0" w:color="auto"/>
                <w:bottom w:val="none" w:sz="0" w:space="0" w:color="auto"/>
                <w:right w:val="none" w:sz="0" w:space="0" w:color="auto"/>
              </w:divBdr>
              <w:divsChild>
                <w:div w:id="150754333">
                  <w:marLeft w:val="0"/>
                  <w:marRight w:val="0"/>
                  <w:marTop w:val="0"/>
                  <w:marBottom w:val="0"/>
                  <w:divBdr>
                    <w:top w:val="none" w:sz="0" w:space="0" w:color="auto"/>
                    <w:left w:val="none" w:sz="0" w:space="0" w:color="auto"/>
                    <w:bottom w:val="none" w:sz="0" w:space="0" w:color="auto"/>
                    <w:right w:val="none" w:sz="0" w:space="0" w:color="auto"/>
                  </w:divBdr>
                </w:div>
              </w:divsChild>
            </w:div>
            <w:div w:id="1241258444">
              <w:marLeft w:val="0"/>
              <w:marRight w:val="0"/>
              <w:marTop w:val="0"/>
              <w:marBottom w:val="0"/>
              <w:divBdr>
                <w:top w:val="none" w:sz="0" w:space="0" w:color="auto"/>
                <w:left w:val="none" w:sz="0" w:space="0" w:color="auto"/>
                <w:bottom w:val="none" w:sz="0" w:space="0" w:color="auto"/>
                <w:right w:val="none" w:sz="0" w:space="0" w:color="auto"/>
              </w:divBdr>
              <w:divsChild>
                <w:div w:id="1616324332">
                  <w:marLeft w:val="0"/>
                  <w:marRight w:val="0"/>
                  <w:marTop w:val="0"/>
                  <w:marBottom w:val="0"/>
                  <w:divBdr>
                    <w:top w:val="none" w:sz="0" w:space="0" w:color="auto"/>
                    <w:left w:val="none" w:sz="0" w:space="0" w:color="auto"/>
                    <w:bottom w:val="none" w:sz="0" w:space="0" w:color="auto"/>
                    <w:right w:val="none" w:sz="0" w:space="0" w:color="auto"/>
                  </w:divBdr>
                </w:div>
              </w:divsChild>
            </w:div>
            <w:div w:id="1560019674">
              <w:marLeft w:val="0"/>
              <w:marRight w:val="0"/>
              <w:marTop w:val="0"/>
              <w:marBottom w:val="0"/>
              <w:divBdr>
                <w:top w:val="none" w:sz="0" w:space="0" w:color="auto"/>
                <w:left w:val="none" w:sz="0" w:space="0" w:color="auto"/>
                <w:bottom w:val="none" w:sz="0" w:space="0" w:color="auto"/>
                <w:right w:val="none" w:sz="0" w:space="0" w:color="auto"/>
              </w:divBdr>
              <w:divsChild>
                <w:div w:id="1164130307">
                  <w:marLeft w:val="0"/>
                  <w:marRight w:val="0"/>
                  <w:marTop w:val="0"/>
                  <w:marBottom w:val="0"/>
                  <w:divBdr>
                    <w:top w:val="none" w:sz="0" w:space="0" w:color="auto"/>
                    <w:left w:val="none" w:sz="0" w:space="0" w:color="auto"/>
                    <w:bottom w:val="none" w:sz="0" w:space="0" w:color="auto"/>
                    <w:right w:val="none" w:sz="0" w:space="0" w:color="auto"/>
                  </w:divBdr>
                </w:div>
              </w:divsChild>
            </w:div>
            <w:div w:id="1419717798">
              <w:marLeft w:val="0"/>
              <w:marRight w:val="0"/>
              <w:marTop w:val="0"/>
              <w:marBottom w:val="0"/>
              <w:divBdr>
                <w:top w:val="none" w:sz="0" w:space="0" w:color="auto"/>
                <w:left w:val="none" w:sz="0" w:space="0" w:color="auto"/>
                <w:bottom w:val="none" w:sz="0" w:space="0" w:color="auto"/>
                <w:right w:val="none" w:sz="0" w:space="0" w:color="auto"/>
              </w:divBdr>
              <w:divsChild>
                <w:div w:id="2032489723">
                  <w:marLeft w:val="0"/>
                  <w:marRight w:val="0"/>
                  <w:marTop w:val="0"/>
                  <w:marBottom w:val="0"/>
                  <w:divBdr>
                    <w:top w:val="none" w:sz="0" w:space="0" w:color="auto"/>
                    <w:left w:val="none" w:sz="0" w:space="0" w:color="auto"/>
                    <w:bottom w:val="none" w:sz="0" w:space="0" w:color="auto"/>
                    <w:right w:val="none" w:sz="0" w:space="0" w:color="auto"/>
                  </w:divBdr>
                </w:div>
              </w:divsChild>
            </w:div>
            <w:div w:id="1600720695">
              <w:marLeft w:val="0"/>
              <w:marRight w:val="0"/>
              <w:marTop w:val="0"/>
              <w:marBottom w:val="0"/>
              <w:divBdr>
                <w:top w:val="none" w:sz="0" w:space="0" w:color="auto"/>
                <w:left w:val="none" w:sz="0" w:space="0" w:color="auto"/>
                <w:bottom w:val="none" w:sz="0" w:space="0" w:color="auto"/>
                <w:right w:val="none" w:sz="0" w:space="0" w:color="auto"/>
              </w:divBdr>
              <w:divsChild>
                <w:div w:id="1759138671">
                  <w:marLeft w:val="0"/>
                  <w:marRight w:val="0"/>
                  <w:marTop w:val="0"/>
                  <w:marBottom w:val="0"/>
                  <w:divBdr>
                    <w:top w:val="none" w:sz="0" w:space="0" w:color="auto"/>
                    <w:left w:val="none" w:sz="0" w:space="0" w:color="auto"/>
                    <w:bottom w:val="none" w:sz="0" w:space="0" w:color="auto"/>
                    <w:right w:val="none" w:sz="0" w:space="0" w:color="auto"/>
                  </w:divBdr>
                </w:div>
              </w:divsChild>
            </w:div>
            <w:div w:id="61564677">
              <w:marLeft w:val="0"/>
              <w:marRight w:val="0"/>
              <w:marTop w:val="0"/>
              <w:marBottom w:val="0"/>
              <w:divBdr>
                <w:top w:val="none" w:sz="0" w:space="0" w:color="auto"/>
                <w:left w:val="none" w:sz="0" w:space="0" w:color="auto"/>
                <w:bottom w:val="none" w:sz="0" w:space="0" w:color="auto"/>
                <w:right w:val="none" w:sz="0" w:space="0" w:color="auto"/>
              </w:divBdr>
              <w:divsChild>
                <w:div w:id="932932626">
                  <w:marLeft w:val="0"/>
                  <w:marRight w:val="0"/>
                  <w:marTop w:val="0"/>
                  <w:marBottom w:val="0"/>
                  <w:divBdr>
                    <w:top w:val="none" w:sz="0" w:space="0" w:color="auto"/>
                    <w:left w:val="none" w:sz="0" w:space="0" w:color="auto"/>
                    <w:bottom w:val="none" w:sz="0" w:space="0" w:color="auto"/>
                    <w:right w:val="none" w:sz="0" w:space="0" w:color="auto"/>
                  </w:divBdr>
                </w:div>
              </w:divsChild>
            </w:div>
            <w:div w:id="1008748458">
              <w:marLeft w:val="0"/>
              <w:marRight w:val="0"/>
              <w:marTop w:val="0"/>
              <w:marBottom w:val="0"/>
              <w:divBdr>
                <w:top w:val="none" w:sz="0" w:space="0" w:color="auto"/>
                <w:left w:val="none" w:sz="0" w:space="0" w:color="auto"/>
                <w:bottom w:val="none" w:sz="0" w:space="0" w:color="auto"/>
                <w:right w:val="none" w:sz="0" w:space="0" w:color="auto"/>
              </w:divBdr>
              <w:divsChild>
                <w:div w:id="1354959284">
                  <w:marLeft w:val="0"/>
                  <w:marRight w:val="0"/>
                  <w:marTop w:val="0"/>
                  <w:marBottom w:val="0"/>
                  <w:divBdr>
                    <w:top w:val="none" w:sz="0" w:space="0" w:color="auto"/>
                    <w:left w:val="none" w:sz="0" w:space="0" w:color="auto"/>
                    <w:bottom w:val="none" w:sz="0" w:space="0" w:color="auto"/>
                    <w:right w:val="none" w:sz="0" w:space="0" w:color="auto"/>
                  </w:divBdr>
                </w:div>
              </w:divsChild>
            </w:div>
            <w:div w:id="398406925">
              <w:marLeft w:val="0"/>
              <w:marRight w:val="0"/>
              <w:marTop w:val="0"/>
              <w:marBottom w:val="0"/>
              <w:divBdr>
                <w:top w:val="none" w:sz="0" w:space="0" w:color="auto"/>
                <w:left w:val="none" w:sz="0" w:space="0" w:color="auto"/>
                <w:bottom w:val="none" w:sz="0" w:space="0" w:color="auto"/>
                <w:right w:val="none" w:sz="0" w:space="0" w:color="auto"/>
              </w:divBdr>
              <w:divsChild>
                <w:div w:id="1696424450">
                  <w:marLeft w:val="0"/>
                  <w:marRight w:val="0"/>
                  <w:marTop w:val="0"/>
                  <w:marBottom w:val="0"/>
                  <w:divBdr>
                    <w:top w:val="none" w:sz="0" w:space="0" w:color="auto"/>
                    <w:left w:val="none" w:sz="0" w:space="0" w:color="auto"/>
                    <w:bottom w:val="none" w:sz="0" w:space="0" w:color="auto"/>
                    <w:right w:val="none" w:sz="0" w:space="0" w:color="auto"/>
                  </w:divBdr>
                </w:div>
              </w:divsChild>
            </w:div>
            <w:div w:id="1246380839">
              <w:marLeft w:val="0"/>
              <w:marRight w:val="0"/>
              <w:marTop w:val="0"/>
              <w:marBottom w:val="0"/>
              <w:divBdr>
                <w:top w:val="none" w:sz="0" w:space="0" w:color="auto"/>
                <w:left w:val="none" w:sz="0" w:space="0" w:color="auto"/>
                <w:bottom w:val="none" w:sz="0" w:space="0" w:color="auto"/>
                <w:right w:val="none" w:sz="0" w:space="0" w:color="auto"/>
              </w:divBdr>
              <w:divsChild>
                <w:div w:id="1043485720">
                  <w:marLeft w:val="0"/>
                  <w:marRight w:val="0"/>
                  <w:marTop w:val="0"/>
                  <w:marBottom w:val="0"/>
                  <w:divBdr>
                    <w:top w:val="none" w:sz="0" w:space="0" w:color="auto"/>
                    <w:left w:val="none" w:sz="0" w:space="0" w:color="auto"/>
                    <w:bottom w:val="none" w:sz="0" w:space="0" w:color="auto"/>
                    <w:right w:val="none" w:sz="0" w:space="0" w:color="auto"/>
                  </w:divBdr>
                </w:div>
              </w:divsChild>
            </w:div>
            <w:div w:id="1468276031">
              <w:marLeft w:val="0"/>
              <w:marRight w:val="0"/>
              <w:marTop w:val="0"/>
              <w:marBottom w:val="0"/>
              <w:divBdr>
                <w:top w:val="none" w:sz="0" w:space="0" w:color="auto"/>
                <w:left w:val="none" w:sz="0" w:space="0" w:color="auto"/>
                <w:bottom w:val="none" w:sz="0" w:space="0" w:color="auto"/>
                <w:right w:val="none" w:sz="0" w:space="0" w:color="auto"/>
              </w:divBdr>
              <w:divsChild>
                <w:div w:id="1515221676">
                  <w:marLeft w:val="0"/>
                  <w:marRight w:val="0"/>
                  <w:marTop w:val="0"/>
                  <w:marBottom w:val="0"/>
                  <w:divBdr>
                    <w:top w:val="none" w:sz="0" w:space="0" w:color="auto"/>
                    <w:left w:val="none" w:sz="0" w:space="0" w:color="auto"/>
                    <w:bottom w:val="none" w:sz="0" w:space="0" w:color="auto"/>
                    <w:right w:val="none" w:sz="0" w:space="0" w:color="auto"/>
                  </w:divBdr>
                </w:div>
              </w:divsChild>
            </w:div>
            <w:div w:id="182865722">
              <w:marLeft w:val="0"/>
              <w:marRight w:val="0"/>
              <w:marTop w:val="0"/>
              <w:marBottom w:val="0"/>
              <w:divBdr>
                <w:top w:val="none" w:sz="0" w:space="0" w:color="auto"/>
                <w:left w:val="none" w:sz="0" w:space="0" w:color="auto"/>
                <w:bottom w:val="none" w:sz="0" w:space="0" w:color="auto"/>
                <w:right w:val="none" w:sz="0" w:space="0" w:color="auto"/>
              </w:divBdr>
              <w:divsChild>
                <w:div w:id="322050644">
                  <w:marLeft w:val="0"/>
                  <w:marRight w:val="0"/>
                  <w:marTop w:val="0"/>
                  <w:marBottom w:val="0"/>
                  <w:divBdr>
                    <w:top w:val="none" w:sz="0" w:space="0" w:color="auto"/>
                    <w:left w:val="none" w:sz="0" w:space="0" w:color="auto"/>
                    <w:bottom w:val="none" w:sz="0" w:space="0" w:color="auto"/>
                    <w:right w:val="none" w:sz="0" w:space="0" w:color="auto"/>
                  </w:divBdr>
                </w:div>
              </w:divsChild>
            </w:div>
            <w:div w:id="1016612253">
              <w:marLeft w:val="0"/>
              <w:marRight w:val="0"/>
              <w:marTop w:val="0"/>
              <w:marBottom w:val="0"/>
              <w:divBdr>
                <w:top w:val="none" w:sz="0" w:space="0" w:color="auto"/>
                <w:left w:val="none" w:sz="0" w:space="0" w:color="auto"/>
                <w:bottom w:val="none" w:sz="0" w:space="0" w:color="auto"/>
                <w:right w:val="none" w:sz="0" w:space="0" w:color="auto"/>
              </w:divBdr>
              <w:divsChild>
                <w:div w:id="1751924518">
                  <w:marLeft w:val="0"/>
                  <w:marRight w:val="0"/>
                  <w:marTop w:val="0"/>
                  <w:marBottom w:val="0"/>
                  <w:divBdr>
                    <w:top w:val="none" w:sz="0" w:space="0" w:color="auto"/>
                    <w:left w:val="none" w:sz="0" w:space="0" w:color="auto"/>
                    <w:bottom w:val="none" w:sz="0" w:space="0" w:color="auto"/>
                    <w:right w:val="none" w:sz="0" w:space="0" w:color="auto"/>
                  </w:divBdr>
                </w:div>
              </w:divsChild>
            </w:div>
            <w:div w:id="1289582424">
              <w:marLeft w:val="0"/>
              <w:marRight w:val="0"/>
              <w:marTop w:val="0"/>
              <w:marBottom w:val="0"/>
              <w:divBdr>
                <w:top w:val="none" w:sz="0" w:space="0" w:color="auto"/>
                <w:left w:val="none" w:sz="0" w:space="0" w:color="auto"/>
                <w:bottom w:val="none" w:sz="0" w:space="0" w:color="auto"/>
                <w:right w:val="none" w:sz="0" w:space="0" w:color="auto"/>
              </w:divBdr>
              <w:divsChild>
                <w:div w:id="755322677">
                  <w:marLeft w:val="0"/>
                  <w:marRight w:val="0"/>
                  <w:marTop w:val="0"/>
                  <w:marBottom w:val="0"/>
                  <w:divBdr>
                    <w:top w:val="none" w:sz="0" w:space="0" w:color="auto"/>
                    <w:left w:val="none" w:sz="0" w:space="0" w:color="auto"/>
                    <w:bottom w:val="none" w:sz="0" w:space="0" w:color="auto"/>
                    <w:right w:val="none" w:sz="0" w:space="0" w:color="auto"/>
                  </w:divBdr>
                </w:div>
              </w:divsChild>
            </w:div>
            <w:div w:id="1044140131">
              <w:marLeft w:val="0"/>
              <w:marRight w:val="0"/>
              <w:marTop w:val="0"/>
              <w:marBottom w:val="0"/>
              <w:divBdr>
                <w:top w:val="none" w:sz="0" w:space="0" w:color="auto"/>
                <w:left w:val="none" w:sz="0" w:space="0" w:color="auto"/>
                <w:bottom w:val="none" w:sz="0" w:space="0" w:color="auto"/>
                <w:right w:val="none" w:sz="0" w:space="0" w:color="auto"/>
              </w:divBdr>
              <w:divsChild>
                <w:div w:id="360396125">
                  <w:marLeft w:val="0"/>
                  <w:marRight w:val="0"/>
                  <w:marTop w:val="0"/>
                  <w:marBottom w:val="0"/>
                  <w:divBdr>
                    <w:top w:val="none" w:sz="0" w:space="0" w:color="auto"/>
                    <w:left w:val="none" w:sz="0" w:space="0" w:color="auto"/>
                    <w:bottom w:val="none" w:sz="0" w:space="0" w:color="auto"/>
                    <w:right w:val="none" w:sz="0" w:space="0" w:color="auto"/>
                  </w:divBdr>
                </w:div>
              </w:divsChild>
            </w:div>
            <w:div w:id="151676274">
              <w:marLeft w:val="0"/>
              <w:marRight w:val="0"/>
              <w:marTop w:val="0"/>
              <w:marBottom w:val="0"/>
              <w:divBdr>
                <w:top w:val="none" w:sz="0" w:space="0" w:color="auto"/>
                <w:left w:val="none" w:sz="0" w:space="0" w:color="auto"/>
                <w:bottom w:val="none" w:sz="0" w:space="0" w:color="auto"/>
                <w:right w:val="none" w:sz="0" w:space="0" w:color="auto"/>
              </w:divBdr>
              <w:divsChild>
                <w:div w:id="290332915">
                  <w:marLeft w:val="0"/>
                  <w:marRight w:val="0"/>
                  <w:marTop w:val="0"/>
                  <w:marBottom w:val="0"/>
                  <w:divBdr>
                    <w:top w:val="none" w:sz="0" w:space="0" w:color="auto"/>
                    <w:left w:val="none" w:sz="0" w:space="0" w:color="auto"/>
                    <w:bottom w:val="none" w:sz="0" w:space="0" w:color="auto"/>
                    <w:right w:val="none" w:sz="0" w:space="0" w:color="auto"/>
                  </w:divBdr>
                </w:div>
              </w:divsChild>
            </w:div>
            <w:div w:id="902527051">
              <w:marLeft w:val="0"/>
              <w:marRight w:val="0"/>
              <w:marTop w:val="0"/>
              <w:marBottom w:val="0"/>
              <w:divBdr>
                <w:top w:val="none" w:sz="0" w:space="0" w:color="auto"/>
                <w:left w:val="none" w:sz="0" w:space="0" w:color="auto"/>
                <w:bottom w:val="none" w:sz="0" w:space="0" w:color="auto"/>
                <w:right w:val="none" w:sz="0" w:space="0" w:color="auto"/>
              </w:divBdr>
              <w:divsChild>
                <w:div w:id="2044863659">
                  <w:marLeft w:val="0"/>
                  <w:marRight w:val="0"/>
                  <w:marTop w:val="0"/>
                  <w:marBottom w:val="0"/>
                  <w:divBdr>
                    <w:top w:val="none" w:sz="0" w:space="0" w:color="auto"/>
                    <w:left w:val="none" w:sz="0" w:space="0" w:color="auto"/>
                    <w:bottom w:val="none" w:sz="0" w:space="0" w:color="auto"/>
                    <w:right w:val="none" w:sz="0" w:space="0" w:color="auto"/>
                  </w:divBdr>
                </w:div>
              </w:divsChild>
            </w:div>
            <w:div w:id="1334533154">
              <w:marLeft w:val="0"/>
              <w:marRight w:val="0"/>
              <w:marTop w:val="0"/>
              <w:marBottom w:val="0"/>
              <w:divBdr>
                <w:top w:val="none" w:sz="0" w:space="0" w:color="auto"/>
                <w:left w:val="none" w:sz="0" w:space="0" w:color="auto"/>
                <w:bottom w:val="none" w:sz="0" w:space="0" w:color="auto"/>
                <w:right w:val="none" w:sz="0" w:space="0" w:color="auto"/>
              </w:divBdr>
              <w:divsChild>
                <w:div w:id="2027173450">
                  <w:marLeft w:val="0"/>
                  <w:marRight w:val="0"/>
                  <w:marTop w:val="0"/>
                  <w:marBottom w:val="0"/>
                  <w:divBdr>
                    <w:top w:val="none" w:sz="0" w:space="0" w:color="auto"/>
                    <w:left w:val="none" w:sz="0" w:space="0" w:color="auto"/>
                    <w:bottom w:val="none" w:sz="0" w:space="0" w:color="auto"/>
                    <w:right w:val="none" w:sz="0" w:space="0" w:color="auto"/>
                  </w:divBdr>
                </w:div>
              </w:divsChild>
            </w:div>
            <w:div w:id="408381895">
              <w:marLeft w:val="0"/>
              <w:marRight w:val="0"/>
              <w:marTop w:val="0"/>
              <w:marBottom w:val="0"/>
              <w:divBdr>
                <w:top w:val="none" w:sz="0" w:space="0" w:color="auto"/>
                <w:left w:val="none" w:sz="0" w:space="0" w:color="auto"/>
                <w:bottom w:val="none" w:sz="0" w:space="0" w:color="auto"/>
                <w:right w:val="none" w:sz="0" w:space="0" w:color="auto"/>
              </w:divBdr>
              <w:divsChild>
                <w:div w:id="765924988">
                  <w:marLeft w:val="0"/>
                  <w:marRight w:val="0"/>
                  <w:marTop w:val="0"/>
                  <w:marBottom w:val="0"/>
                  <w:divBdr>
                    <w:top w:val="none" w:sz="0" w:space="0" w:color="auto"/>
                    <w:left w:val="none" w:sz="0" w:space="0" w:color="auto"/>
                    <w:bottom w:val="none" w:sz="0" w:space="0" w:color="auto"/>
                    <w:right w:val="none" w:sz="0" w:space="0" w:color="auto"/>
                  </w:divBdr>
                </w:div>
              </w:divsChild>
            </w:div>
            <w:div w:id="531114202">
              <w:marLeft w:val="0"/>
              <w:marRight w:val="0"/>
              <w:marTop w:val="0"/>
              <w:marBottom w:val="0"/>
              <w:divBdr>
                <w:top w:val="none" w:sz="0" w:space="0" w:color="auto"/>
                <w:left w:val="none" w:sz="0" w:space="0" w:color="auto"/>
                <w:bottom w:val="none" w:sz="0" w:space="0" w:color="auto"/>
                <w:right w:val="none" w:sz="0" w:space="0" w:color="auto"/>
              </w:divBdr>
              <w:divsChild>
                <w:div w:id="350496471">
                  <w:marLeft w:val="0"/>
                  <w:marRight w:val="0"/>
                  <w:marTop w:val="0"/>
                  <w:marBottom w:val="0"/>
                  <w:divBdr>
                    <w:top w:val="none" w:sz="0" w:space="0" w:color="auto"/>
                    <w:left w:val="none" w:sz="0" w:space="0" w:color="auto"/>
                    <w:bottom w:val="none" w:sz="0" w:space="0" w:color="auto"/>
                    <w:right w:val="none" w:sz="0" w:space="0" w:color="auto"/>
                  </w:divBdr>
                </w:div>
              </w:divsChild>
            </w:div>
            <w:div w:id="251939226">
              <w:marLeft w:val="0"/>
              <w:marRight w:val="0"/>
              <w:marTop w:val="0"/>
              <w:marBottom w:val="0"/>
              <w:divBdr>
                <w:top w:val="none" w:sz="0" w:space="0" w:color="auto"/>
                <w:left w:val="none" w:sz="0" w:space="0" w:color="auto"/>
                <w:bottom w:val="none" w:sz="0" w:space="0" w:color="auto"/>
                <w:right w:val="none" w:sz="0" w:space="0" w:color="auto"/>
              </w:divBdr>
              <w:divsChild>
                <w:div w:id="1187645561">
                  <w:marLeft w:val="0"/>
                  <w:marRight w:val="0"/>
                  <w:marTop w:val="0"/>
                  <w:marBottom w:val="0"/>
                  <w:divBdr>
                    <w:top w:val="none" w:sz="0" w:space="0" w:color="auto"/>
                    <w:left w:val="none" w:sz="0" w:space="0" w:color="auto"/>
                    <w:bottom w:val="none" w:sz="0" w:space="0" w:color="auto"/>
                    <w:right w:val="none" w:sz="0" w:space="0" w:color="auto"/>
                  </w:divBdr>
                </w:div>
              </w:divsChild>
            </w:div>
            <w:div w:id="475538783">
              <w:marLeft w:val="0"/>
              <w:marRight w:val="0"/>
              <w:marTop w:val="0"/>
              <w:marBottom w:val="0"/>
              <w:divBdr>
                <w:top w:val="none" w:sz="0" w:space="0" w:color="auto"/>
                <w:left w:val="none" w:sz="0" w:space="0" w:color="auto"/>
                <w:bottom w:val="none" w:sz="0" w:space="0" w:color="auto"/>
                <w:right w:val="none" w:sz="0" w:space="0" w:color="auto"/>
              </w:divBdr>
              <w:divsChild>
                <w:div w:id="667947310">
                  <w:marLeft w:val="0"/>
                  <w:marRight w:val="0"/>
                  <w:marTop w:val="0"/>
                  <w:marBottom w:val="0"/>
                  <w:divBdr>
                    <w:top w:val="none" w:sz="0" w:space="0" w:color="auto"/>
                    <w:left w:val="none" w:sz="0" w:space="0" w:color="auto"/>
                    <w:bottom w:val="none" w:sz="0" w:space="0" w:color="auto"/>
                    <w:right w:val="none" w:sz="0" w:space="0" w:color="auto"/>
                  </w:divBdr>
                </w:div>
              </w:divsChild>
            </w:div>
            <w:div w:id="1076561394">
              <w:marLeft w:val="0"/>
              <w:marRight w:val="0"/>
              <w:marTop w:val="0"/>
              <w:marBottom w:val="0"/>
              <w:divBdr>
                <w:top w:val="none" w:sz="0" w:space="0" w:color="auto"/>
                <w:left w:val="none" w:sz="0" w:space="0" w:color="auto"/>
                <w:bottom w:val="none" w:sz="0" w:space="0" w:color="auto"/>
                <w:right w:val="none" w:sz="0" w:space="0" w:color="auto"/>
              </w:divBdr>
              <w:divsChild>
                <w:div w:id="983003796">
                  <w:marLeft w:val="0"/>
                  <w:marRight w:val="0"/>
                  <w:marTop w:val="0"/>
                  <w:marBottom w:val="0"/>
                  <w:divBdr>
                    <w:top w:val="none" w:sz="0" w:space="0" w:color="auto"/>
                    <w:left w:val="none" w:sz="0" w:space="0" w:color="auto"/>
                    <w:bottom w:val="none" w:sz="0" w:space="0" w:color="auto"/>
                    <w:right w:val="none" w:sz="0" w:space="0" w:color="auto"/>
                  </w:divBdr>
                </w:div>
              </w:divsChild>
            </w:div>
            <w:div w:id="1882471109">
              <w:marLeft w:val="0"/>
              <w:marRight w:val="0"/>
              <w:marTop w:val="0"/>
              <w:marBottom w:val="0"/>
              <w:divBdr>
                <w:top w:val="none" w:sz="0" w:space="0" w:color="auto"/>
                <w:left w:val="none" w:sz="0" w:space="0" w:color="auto"/>
                <w:bottom w:val="none" w:sz="0" w:space="0" w:color="auto"/>
                <w:right w:val="none" w:sz="0" w:space="0" w:color="auto"/>
              </w:divBdr>
              <w:divsChild>
                <w:div w:id="698092321">
                  <w:marLeft w:val="0"/>
                  <w:marRight w:val="0"/>
                  <w:marTop w:val="0"/>
                  <w:marBottom w:val="0"/>
                  <w:divBdr>
                    <w:top w:val="none" w:sz="0" w:space="0" w:color="auto"/>
                    <w:left w:val="none" w:sz="0" w:space="0" w:color="auto"/>
                    <w:bottom w:val="none" w:sz="0" w:space="0" w:color="auto"/>
                    <w:right w:val="none" w:sz="0" w:space="0" w:color="auto"/>
                  </w:divBdr>
                </w:div>
              </w:divsChild>
            </w:div>
            <w:div w:id="1756239547">
              <w:marLeft w:val="0"/>
              <w:marRight w:val="0"/>
              <w:marTop w:val="0"/>
              <w:marBottom w:val="0"/>
              <w:divBdr>
                <w:top w:val="none" w:sz="0" w:space="0" w:color="auto"/>
                <w:left w:val="none" w:sz="0" w:space="0" w:color="auto"/>
                <w:bottom w:val="none" w:sz="0" w:space="0" w:color="auto"/>
                <w:right w:val="none" w:sz="0" w:space="0" w:color="auto"/>
              </w:divBdr>
              <w:divsChild>
                <w:div w:id="542599955">
                  <w:marLeft w:val="0"/>
                  <w:marRight w:val="0"/>
                  <w:marTop w:val="0"/>
                  <w:marBottom w:val="0"/>
                  <w:divBdr>
                    <w:top w:val="none" w:sz="0" w:space="0" w:color="auto"/>
                    <w:left w:val="none" w:sz="0" w:space="0" w:color="auto"/>
                    <w:bottom w:val="none" w:sz="0" w:space="0" w:color="auto"/>
                    <w:right w:val="none" w:sz="0" w:space="0" w:color="auto"/>
                  </w:divBdr>
                </w:div>
              </w:divsChild>
            </w:div>
            <w:div w:id="114493933">
              <w:marLeft w:val="0"/>
              <w:marRight w:val="0"/>
              <w:marTop w:val="0"/>
              <w:marBottom w:val="0"/>
              <w:divBdr>
                <w:top w:val="none" w:sz="0" w:space="0" w:color="auto"/>
                <w:left w:val="none" w:sz="0" w:space="0" w:color="auto"/>
                <w:bottom w:val="none" w:sz="0" w:space="0" w:color="auto"/>
                <w:right w:val="none" w:sz="0" w:space="0" w:color="auto"/>
              </w:divBdr>
              <w:divsChild>
                <w:div w:id="305164783">
                  <w:marLeft w:val="0"/>
                  <w:marRight w:val="0"/>
                  <w:marTop w:val="0"/>
                  <w:marBottom w:val="0"/>
                  <w:divBdr>
                    <w:top w:val="none" w:sz="0" w:space="0" w:color="auto"/>
                    <w:left w:val="none" w:sz="0" w:space="0" w:color="auto"/>
                    <w:bottom w:val="none" w:sz="0" w:space="0" w:color="auto"/>
                    <w:right w:val="none" w:sz="0" w:space="0" w:color="auto"/>
                  </w:divBdr>
                </w:div>
              </w:divsChild>
            </w:div>
            <w:div w:id="648365268">
              <w:marLeft w:val="0"/>
              <w:marRight w:val="0"/>
              <w:marTop w:val="0"/>
              <w:marBottom w:val="0"/>
              <w:divBdr>
                <w:top w:val="none" w:sz="0" w:space="0" w:color="auto"/>
                <w:left w:val="none" w:sz="0" w:space="0" w:color="auto"/>
                <w:bottom w:val="none" w:sz="0" w:space="0" w:color="auto"/>
                <w:right w:val="none" w:sz="0" w:space="0" w:color="auto"/>
              </w:divBdr>
              <w:divsChild>
                <w:div w:id="1628000336">
                  <w:marLeft w:val="0"/>
                  <w:marRight w:val="0"/>
                  <w:marTop w:val="0"/>
                  <w:marBottom w:val="0"/>
                  <w:divBdr>
                    <w:top w:val="none" w:sz="0" w:space="0" w:color="auto"/>
                    <w:left w:val="none" w:sz="0" w:space="0" w:color="auto"/>
                    <w:bottom w:val="none" w:sz="0" w:space="0" w:color="auto"/>
                    <w:right w:val="none" w:sz="0" w:space="0" w:color="auto"/>
                  </w:divBdr>
                </w:div>
              </w:divsChild>
            </w:div>
            <w:div w:id="1651250539">
              <w:marLeft w:val="0"/>
              <w:marRight w:val="0"/>
              <w:marTop w:val="0"/>
              <w:marBottom w:val="0"/>
              <w:divBdr>
                <w:top w:val="none" w:sz="0" w:space="0" w:color="auto"/>
                <w:left w:val="none" w:sz="0" w:space="0" w:color="auto"/>
                <w:bottom w:val="none" w:sz="0" w:space="0" w:color="auto"/>
                <w:right w:val="none" w:sz="0" w:space="0" w:color="auto"/>
              </w:divBdr>
              <w:divsChild>
                <w:div w:id="297951258">
                  <w:marLeft w:val="0"/>
                  <w:marRight w:val="0"/>
                  <w:marTop w:val="0"/>
                  <w:marBottom w:val="0"/>
                  <w:divBdr>
                    <w:top w:val="none" w:sz="0" w:space="0" w:color="auto"/>
                    <w:left w:val="none" w:sz="0" w:space="0" w:color="auto"/>
                    <w:bottom w:val="none" w:sz="0" w:space="0" w:color="auto"/>
                    <w:right w:val="none" w:sz="0" w:space="0" w:color="auto"/>
                  </w:divBdr>
                </w:div>
              </w:divsChild>
            </w:div>
            <w:div w:id="1584222877">
              <w:marLeft w:val="0"/>
              <w:marRight w:val="0"/>
              <w:marTop w:val="0"/>
              <w:marBottom w:val="0"/>
              <w:divBdr>
                <w:top w:val="none" w:sz="0" w:space="0" w:color="auto"/>
                <w:left w:val="none" w:sz="0" w:space="0" w:color="auto"/>
                <w:bottom w:val="none" w:sz="0" w:space="0" w:color="auto"/>
                <w:right w:val="none" w:sz="0" w:space="0" w:color="auto"/>
              </w:divBdr>
              <w:divsChild>
                <w:div w:id="1067262747">
                  <w:marLeft w:val="0"/>
                  <w:marRight w:val="0"/>
                  <w:marTop w:val="0"/>
                  <w:marBottom w:val="0"/>
                  <w:divBdr>
                    <w:top w:val="none" w:sz="0" w:space="0" w:color="auto"/>
                    <w:left w:val="none" w:sz="0" w:space="0" w:color="auto"/>
                    <w:bottom w:val="none" w:sz="0" w:space="0" w:color="auto"/>
                    <w:right w:val="none" w:sz="0" w:space="0" w:color="auto"/>
                  </w:divBdr>
                </w:div>
              </w:divsChild>
            </w:div>
            <w:div w:id="1857621076">
              <w:marLeft w:val="0"/>
              <w:marRight w:val="0"/>
              <w:marTop w:val="0"/>
              <w:marBottom w:val="0"/>
              <w:divBdr>
                <w:top w:val="none" w:sz="0" w:space="0" w:color="auto"/>
                <w:left w:val="none" w:sz="0" w:space="0" w:color="auto"/>
                <w:bottom w:val="none" w:sz="0" w:space="0" w:color="auto"/>
                <w:right w:val="none" w:sz="0" w:space="0" w:color="auto"/>
              </w:divBdr>
              <w:divsChild>
                <w:div w:id="940281">
                  <w:marLeft w:val="0"/>
                  <w:marRight w:val="0"/>
                  <w:marTop w:val="0"/>
                  <w:marBottom w:val="0"/>
                  <w:divBdr>
                    <w:top w:val="none" w:sz="0" w:space="0" w:color="auto"/>
                    <w:left w:val="none" w:sz="0" w:space="0" w:color="auto"/>
                    <w:bottom w:val="none" w:sz="0" w:space="0" w:color="auto"/>
                    <w:right w:val="none" w:sz="0" w:space="0" w:color="auto"/>
                  </w:divBdr>
                </w:div>
              </w:divsChild>
            </w:div>
            <w:div w:id="1631470231">
              <w:marLeft w:val="0"/>
              <w:marRight w:val="0"/>
              <w:marTop w:val="0"/>
              <w:marBottom w:val="0"/>
              <w:divBdr>
                <w:top w:val="none" w:sz="0" w:space="0" w:color="auto"/>
                <w:left w:val="none" w:sz="0" w:space="0" w:color="auto"/>
                <w:bottom w:val="none" w:sz="0" w:space="0" w:color="auto"/>
                <w:right w:val="none" w:sz="0" w:space="0" w:color="auto"/>
              </w:divBdr>
              <w:divsChild>
                <w:div w:id="57748969">
                  <w:marLeft w:val="0"/>
                  <w:marRight w:val="0"/>
                  <w:marTop w:val="0"/>
                  <w:marBottom w:val="0"/>
                  <w:divBdr>
                    <w:top w:val="none" w:sz="0" w:space="0" w:color="auto"/>
                    <w:left w:val="none" w:sz="0" w:space="0" w:color="auto"/>
                    <w:bottom w:val="none" w:sz="0" w:space="0" w:color="auto"/>
                    <w:right w:val="none" w:sz="0" w:space="0" w:color="auto"/>
                  </w:divBdr>
                </w:div>
              </w:divsChild>
            </w:div>
            <w:div w:id="1562983538">
              <w:marLeft w:val="0"/>
              <w:marRight w:val="0"/>
              <w:marTop w:val="0"/>
              <w:marBottom w:val="0"/>
              <w:divBdr>
                <w:top w:val="none" w:sz="0" w:space="0" w:color="auto"/>
                <w:left w:val="none" w:sz="0" w:space="0" w:color="auto"/>
                <w:bottom w:val="none" w:sz="0" w:space="0" w:color="auto"/>
                <w:right w:val="none" w:sz="0" w:space="0" w:color="auto"/>
              </w:divBdr>
              <w:divsChild>
                <w:div w:id="790788017">
                  <w:marLeft w:val="0"/>
                  <w:marRight w:val="0"/>
                  <w:marTop w:val="0"/>
                  <w:marBottom w:val="0"/>
                  <w:divBdr>
                    <w:top w:val="none" w:sz="0" w:space="0" w:color="auto"/>
                    <w:left w:val="none" w:sz="0" w:space="0" w:color="auto"/>
                    <w:bottom w:val="none" w:sz="0" w:space="0" w:color="auto"/>
                    <w:right w:val="none" w:sz="0" w:space="0" w:color="auto"/>
                  </w:divBdr>
                </w:div>
              </w:divsChild>
            </w:div>
            <w:div w:id="40593737">
              <w:marLeft w:val="0"/>
              <w:marRight w:val="0"/>
              <w:marTop w:val="0"/>
              <w:marBottom w:val="0"/>
              <w:divBdr>
                <w:top w:val="none" w:sz="0" w:space="0" w:color="auto"/>
                <w:left w:val="none" w:sz="0" w:space="0" w:color="auto"/>
                <w:bottom w:val="none" w:sz="0" w:space="0" w:color="auto"/>
                <w:right w:val="none" w:sz="0" w:space="0" w:color="auto"/>
              </w:divBdr>
              <w:divsChild>
                <w:div w:id="1776091626">
                  <w:marLeft w:val="0"/>
                  <w:marRight w:val="0"/>
                  <w:marTop w:val="0"/>
                  <w:marBottom w:val="0"/>
                  <w:divBdr>
                    <w:top w:val="none" w:sz="0" w:space="0" w:color="auto"/>
                    <w:left w:val="none" w:sz="0" w:space="0" w:color="auto"/>
                    <w:bottom w:val="none" w:sz="0" w:space="0" w:color="auto"/>
                    <w:right w:val="none" w:sz="0" w:space="0" w:color="auto"/>
                  </w:divBdr>
                </w:div>
              </w:divsChild>
            </w:div>
            <w:div w:id="1975713816">
              <w:marLeft w:val="0"/>
              <w:marRight w:val="0"/>
              <w:marTop w:val="0"/>
              <w:marBottom w:val="0"/>
              <w:divBdr>
                <w:top w:val="none" w:sz="0" w:space="0" w:color="auto"/>
                <w:left w:val="none" w:sz="0" w:space="0" w:color="auto"/>
                <w:bottom w:val="none" w:sz="0" w:space="0" w:color="auto"/>
                <w:right w:val="none" w:sz="0" w:space="0" w:color="auto"/>
              </w:divBdr>
              <w:divsChild>
                <w:div w:id="1245144658">
                  <w:marLeft w:val="0"/>
                  <w:marRight w:val="0"/>
                  <w:marTop w:val="0"/>
                  <w:marBottom w:val="0"/>
                  <w:divBdr>
                    <w:top w:val="none" w:sz="0" w:space="0" w:color="auto"/>
                    <w:left w:val="none" w:sz="0" w:space="0" w:color="auto"/>
                    <w:bottom w:val="none" w:sz="0" w:space="0" w:color="auto"/>
                    <w:right w:val="none" w:sz="0" w:space="0" w:color="auto"/>
                  </w:divBdr>
                </w:div>
              </w:divsChild>
            </w:div>
            <w:div w:id="1380276880">
              <w:marLeft w:val="0"/>
              <w:marRight w:val="0"/>
              <w:marTop w:val="0"/>
              <w:marBottom w:val="0"/>
              <w:divBdr>
                <w:top w:val="none" w:sz="0" w:space="0" w:color="auto"/>
                <w:left w:val="none" w:sz="0" w:space="0" w:color="auto"/>
                <w:bottom w:val="none" w:sz="0" w:space="0" w:color="auto"/>
                <w:right w:val="none" w:sz="0" w:space="0" w:color="auto"/>
              </w:divBdr>
              <w:divsChild>
                <w:div w:id="787822064">
                  <w:marLeft w:val="0"/>
                  <w:marRight w:val="0"/>
                  <w:marTop w:val="0"/>
                  <w:marBottom w:val="0"/>
                  <w:divBdr>
                    <w:top w:val="none" w:sz="0" w:space="0" w:color="auto"/>
                    <w:left w:val="none" w:sz="0" w:space="0" w:color="auto"/>
                    <w:bottom w:val="none" w:sz="0" w:space="0" w:color="auto"/>
                    <w:right w:val="none" w:sz="0" w:space="0" w:color="auto"/>
                  </w:divBdr>
                </w:div>
              </w:divsChild>
            </w:div>
            <w:div w:id="1092167310">
              <w:marLeft w:val="0"/>
              <w:marRight w:val="0"/>
              <w:marTop w:val="0"/>
              <w:marBottom w:val="0"/>
              <w:divBdr>
                <w:top w:val="none" w:sz="0" w:space="0" w:color="auto"/>
                <w:left w:val="none" w:sz="0" w:space="0" w:color="auto"/>
                <w:bottom w:val="none" w:sz="0" w:space="0" w:color="auto"/>
                <w:right w:val="none" w:sz="0" w:space="0" w:color="auto"/>
              </w:divBdr>
              <w:divsChild>
                <w:div w:id="1820031169">
                  <w:marLeft w:val="0"/>
                  <w:marRight w:val="0"/>
                  <w:marTop w:val="0"/>
                  <w:marBottom w:val="0"/>
                  <w:divBdr>
                    <w:top w:val="none" w:sz="0" w:space="0" w:color="auto"/>
                    <w:left w:val="none" w:sz="0" w:space="0" w:color="auto"/>
                    <w:bottom w:val="none" w:sz="0" w:space="0" w:color="auto"/>
                    <w:right w:val="none" w:sz="0" w:space="0" w:color="auto"/>
                  </w:divBdr>
                </w:div>
              </w:divsChild>
            </w:div>
            <w:div w:id="1684167659">
              <w:marLeft w:val="0"/>
              <w:marRight w:val="0"/>
              <w:marTop w:val="0"/>
              <w:marBottom w:val="0"/>
              <w:divBdr>
                <w:top w:val="none" w:sz="0" w:space="0" w:color="auto"/>
                <w:left w:val="none" w:sz="0" w:space="0" w:color="auto"/>
                <w:bottom w:val="none" w:sz="0" w:space="0" w:color="auto"/>
                <w:right w:val="none" w:sz="0" w:space="0" w:color="auto"/>
              </w:divBdr>
              <w:divsChild>
                <w:div w:id="982194163">
                  <w:marLeft w:val="0"/>
                  <w:marRight w:val="0"/>
                  <w:marTop w:val="0"/>
                  <w:marBottom w:val="0"/>
                  <w:divBdr>
                    <w:top w:val="none" w:sz="0" w:space="0" w:color="auto"/>
                    <w:left w:val="none" w:sz="0" w:space="0" w:color="auto"/>
                    <w:bottom w:val="none" w:sz="0" w:space="0" w:color="auto"/>
                    <w:right w:val="none" w:sz="0" w:space="0" w:color="auto"/>
                  </w:divBdr>
                </w:div>
              </w:divsChild>
            </w:div>
            <w:div w:id="269551864">
              <w:marLeft w:val="0"/>
              <w:marRight w:val="0"/>
              <w:marTop w:val="0"/>
              <w:marBottom w:val="0"/>
              <w:divBdr>
                <w:top w:val="none" w:sz="0" w:space="0" w:color="auto"/>
                <w:left w:val="none" w:sz="0" w:space="0" w:color="auto"/>
                <w:bottom w:val="none" w:sz="0" w:space="0" w:color="auto"/>
                <w:right w:val="none" w:sz="0" w:space="0" w:color="auto"/>
              </w:divBdr>
              <w:divsChild>
                <w:div w:id="2051610236">
                  <w:marLeft w:val="0"/>
                  <w:marRight w:val="0"/>
                  <w:marTop w:val="0"/>
                  <w:marBottom w:val="0"/>
                  <w:divBdr>
                    <w:top w:val="none" w:sz="0" w:space="0" w:color="auto"/>
                    <w:left w:val="none" w:sz="0" w:space="0" w:color="auto"/>
                    <w:bottom w:val="none" w:sz="0" w:space="0" w:color="auto"/>
                    <w:right w:val="none" w:sz="0" w:space="0" w:color="auto"/>
                  </w:divBdr>
                </w:div>
              </w:divsChild>
            </w:div>
            <w:div w:id="1356885135">
              <w:marLeft w:val="0"/>
              <w:marRight w:val="0"/>
              <w:marTop w:val="0"/>
              <w:marBottom w:val="0"/>
              <w:divBdr>
                <w:top w:val="none" w:sz="0" w:space="0" w:color="auto"/>
                <w:left w:val="none" w:sz="0" w:space="0" w:color="auto"/>
                <w:bottom w:val="none" w:sz="0" w:space="0" w:color="auto"/>
                <w:right w:val="none" w:sz="0" w:space="0" w:color="auto"/>
              </w:divBdr>
              <w:divsChild>
                <w:div w:id="768114545">
                  <w:marLeft w:val="0"/>
                  <w:marRight w:val="0"/>
                  <w:marTop w:val="0"/>
                  <w:marBottom w:val="0"/>
                  <w:divBdr>
                    <w:top w:val="none" w:sz="0" w:space="0" w:color="auto"/>
                    <w:left w:val="none" w:sz="0" w:space="0" w:color="auto"/>
                    <w:bottom w:val="none" w:sz="0" w:space="0" w:color="auto"/>
                    <w:right w:val="none" w:sz="0" w:space="0" w:color="auto"/>
                  </w:divBdr>
                </w:div>
              </w:divsChild>
            </w:div>
            <w:div w:id="1931160663">
              <w:marLeft w:val="0"/>
              <w:marRight w:val="0"/>
              <w:marTop w:val="0"/>
              <w:marBottom w:val="0"/>
              <w:divBdr>
                <w:top w:val="none" w:sz="0" w:space="0" w:color="auto"/>
                <w:left w:val="none" w:sz="0" w:space="0" w:color="auto"/>
                <w:bottom w:val="none" w:sz="0" w:space="0" w:color="auto"/>
                <w:right w:val="none" w:sz="0" w:space="0" w:color="auto"/>
              </w:divBdr>
              <w:divsChild>
                <w:div w:id="11785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77963">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mb-20220630xex32d1.htm" TargetMode="External"/><Relationship Id="rId5" Type="http://schemas.openxmlformats.org/officeDocument/2006/relationships/hyperlink" Target="tmb-20220630xex31d2.htm" TargetMode="External"/><Relationship Id="rId4" Type="http://schemas.openxmlformats.org/officeDocument/2006/relationships/hyperlink" Target="tmb-20220630xex31d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30218</Words>
  <Characters>172248</Characters>
  <Application>Microsoft Office Word</Application>
  <DocSecurity>0</DocSecurity>
  <Lines>1435</Lines>
  <Paragraphs>404</Paragraphs>
  <ScaleCrop>false</ScaleCrop>
  <Company/>
  <LinksUpToDate>false</LinksUpToDate>
  <CharactersWithSpaces>202062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2024-01-04T16:14:00Z</dcterms:created>
  <dcterms:modified xsi:type="dcterms:W3CDTF">2024-01-04T16:14:00Z</dcterms:modified>
</cp:coreProperties>
</file>