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73ABC">
      <w:pPr>
        <w:divId w:val="207573868"/>
        <w:rPr>
          <w:rFonts w:eastAsia="Times New Roman"/>
          <w:vanish/>
        </w:rPr>
      </w:pPr>
      <w:r>
        <w:rPr>
          <w:rFonts w:eastAsia="Times New Roman"/>
          <w:vanish/>
        </w:rPr>
        <w:t>http://fasb.org/us-gaap/2021-01-31#OtherAssetshttp://fasb.org/us-gaap/2021-01-31#OtherAssetshttp://fasb.org/us-gaap/2021-01-31#AccruedLiabilitiesCurrentAndNoncurrent</w:t>
      </w:r>
      <w:r>
        <w:rPr>
          <w:rFonts w:eastAsia="Times New Roman"/>
          <w:vanish/>
        </w:rPr>
        <w:t>http://fasb.org/us-gaap/2021-01-31#AccruedLiabilitiesCurrentAndNoncurrenthttp://fasb.org/us-gaap/2021-01-31#OtherAssetshttp://fasb.org/us-gaap/2021-01-31#OtherAssetshttp://fasb.org/us-gaap/2021-01-31#AccruedLiabilitiesCurrentAndNoncurrenthttp://fasb.org/us</w:t>
      </w:r>
      <w:r>
        <w:rPr>
          <w:rFonts w:eastAsia="Times New Roman"/>
          <w:vanish/>
        </w:rPr>
        <w:t>-gaap/2021-01-31#AccruedLiabilitiesCurrentAndNoncurrent3374739512934032430000813762--12-312022Q3falsefalse0000813762iep:ViskaseMemberus-gaap:PrivatePlacementMember2022-01-012022-09-300000813762iep:CvrEnergyIncMemberiep:EnergySegmentMember2022-01-012022-09-</w:t>
      </w:r>
      <w:r>
        <w:rPr>
          <w:rFonts w:eastAsia="Times New Roman"/>
          <w:vanish/>
        </w:rPr>
        <w:t>300000813762iep:IcahnEnterprisesHoldingsMember2022-01-012022-09-300000813762iep:CvrRefiningLpMember2022-01-012022-09-300000813762us-gaap:PublicUtilitiesInventoryPetroleumProductsMemberiep:EnergySegmentMember2022-07-012022-09-300000813762iep:Nitrogenfertili</w:t>
      </w:r>
      <w:r>
        <w:rPr>
          <w:rFonts w:eastAsia="Times New Roman"/>
          <w:vanish/>
        </w:rPr>
        <w:t>zerproductsMemberiep:EnergySegmentMember2022-07-012022-09-300000813762iep:AutomotiveservicesrevenueMemberiep:AutomotiveSegmentMember2022-07-012022-09-300000813762iep:AutomotivepartsMember2022-07-012022-09-300000813762us-gaap:PublicUtilitiesInventoryPetrole</w:t>
      </w:r>
      <w:r>
        <w:rPr>
          <w:rFonts w:eastAsia="Times New Roman"/>
          <w:vanish/>
        </w:rPr>
        <w:t>umProductsMemberiep:EnergySegmentMember2022-01-012022-09-300000813762iep:NitrogenfertilizerproductsMemberiep:EnergySegmentMember2022-01-012022-09-300000813762iep:AutomotiveservicesrevenueMemberiep:AutomotiveSegmentMember2022-01-012022-09-300000813762iep:Au</w:t>
      </w:r>
      <w:r>
        <w:rPr>
          <w:rFonts w:eastAsia="Times New Roman"/>
          <w:vanish/>
        </w:rPr>
        <w:t>tomotivepartsMember2022-01-012022-09-300000813762us-gaap:PublicUtilitiesInventoryPetroleumProductsMemberiep:EnergySegmentMember2021-07-012021-09-300000813762iep:NitrogenfertilizerproductsMemberiep:EnergySegmentMember2021-07-012021-09-300000813762iep:Automo</w:t>
      </w:r>
      <w:r>
        <w:rPr>
          <w:rFonts w:eastAsia="Times New Roman"/>
          <w:vanish/>
        </w:rPr>
        <w:t>tiveservicesrevenueMemberiep:AutomotiveSegmentMember2021-07-012021-09-300000813762iep:AutomotivepartsMember2021-07-012021-09-300000813762us-gaap:PublicUtilitiesInventoryPetroleumProductsMemberiep:EnergySegmentMember2021-01-012021-09-300000813762iep:Nitroge</w:t>
      </w:r>
      <w:r>
        <w:rPr>
          <w:rFonts w:eastAsia="Times New Roman"/>
          <w:vanish/>
        </w:rPr>
        <w:t>nfertilizerproductsMemberiep:EnergySegmentMember2021-01-012021-09-300000813762iep:AutomotiveservicesrevenueMemberiep:AutomotiveSegmentMember2021-01-012021-09-300000813762iep:AutomotivepartsMember2021-01-012021-09-300000813762iep:RestrictedCashMember2022-09</w:t>
      </w:r>
      <w:r>
        <w:rPr>
          <w:rFonts w:eastAsia="Times New Roman"/>
          <w:vanish/>
        </w:rPr>
        <w:t>-300000813762iep:CashHeldAtConsolidatedAffiliatedPartnershipsMember2022-09-300000813762iep:RestrictedCashMember2021-12-310000813762iep:CashHeldAtConsolidatedAffiliatedPartnershipsMember2021-12-310000813762iep:ExpenseSharingAgreementMemberiep:ConsolidatedVI</w:t>
      </w:r>
      <w:r>
        <w:rPr>
          <w:rFonts w:eastAsia="Times New Roman"/>
          <w:vanish/>
        </w:rPr>
        <w:t>EMember2022-07-012022-09-300000813762iep:ExpenseSharingAgreementMemberiep:ConsolidatedVIEMember2022-01-012022-09-300000813762iep:ExpenseSharingAgreementMemberiep:ConsolidatedVIEMember2021-07-012021-09-300000813762iep:ExpenseSharingAgreementMemberiep:Consol</w:t>
      </w:r>
      <w:r>
        <w:rPr>
          <w:rFonts w:eastAsia="Times New Roman"/>
          <w:vanish/>
        </w:rPr>
        <w:t>idatedVIEMember2021-01-012021-09-300000813762iep:AssetsLeasedMemberiep:RealEstateSegmentMember2022-09-300000813762iep:AssetsLeasedMemberiep:RealEstateSegmentMember2021-12-310000813762us-gaap:CapitalUnitsMemberus-gaap:LimitedPartnerMember2022-09-30000081376</w:t>
      </w:r>
      <w:r>
        <w:rPr>
          <w:rFonts w:eastAsia="Times New Roman"/>
          <w:vanish/>
        </w:rPr>
        <w:t>2us-gaap:CapitalUnitsMemberus-gaap:GeneralPartnerMember2022-09-300000813762us-gaap:ParentMember2022-09-300000813762us-gaap:NoncontrollingInterestMember2022-09-300000813762us-gaap:CapitalUnitsMemberus-gaap:LimitedPartnerMember2022-06-300000813762us-gaap:Cap</w:t>
      </w:r>
      <w:r>
        <w:rPr>
          <w:rFonts w:eastAsia="Times New Roman"/>
          <w:vanish/>
        </w:rPr>
        <w:t>italUnitsMemberus-gaap:GeneralPartnerMember2022-06-300000813762us-gaap:ParentMember2022-06-300000813762us-gaap:NoncontrollingInterestMember2022-06-3000008137622022-06-300000813762us-gaap:CapitalUnitsMemberus-gaap:LimitedPartnerMember2022-03-310000813762us-</w:t>
      </w:r>
      <w:r>
        <w:rPr>
          <w:rFonts w:eastAsia="Times New Roman"/>
          <w:vanish/>
        </w:rPr>
        <w:t>gaap:CapitalUnitsMemberus-gaap:GeneralPartnerMember2022-03-310000813762us-gaap:ParentMember2022-03-310000813762us-gaap:NoncontrollingInterestMember2022-03-3100008137622022-03-310000813762us-gaap:CapitalUnitsMemberus-gaap:LimitedPartnerMember2021-12-3100008</w:t>
      </w:r>
      <w:r>
        <w:rPr>
          <w:rFonts w:eastAsia="Times New Roman"/>
          <w:vanish/>
        </w:rPr>
        <w:t>13762us-gaap:CapitalUnitsMemberus-gaap:GeneralPartnerMember2021-12-310000813762us-gaap:ParentMember2021-12-310000813762us-gaap:NoncontrollingInterestMember2021-12-310000813762us-gaap:CapitalUnitsMemberus-gaap:LimitedPartnerMember2021-09-300000813762us-gaap</w:t>
      </w:r>
      <w:r>
        <w:rPr>
          <w:rFonts w:eastAsia="Times New Roman"/>
          <w:vanish/>
        </w:rPr>
        <w:t>:CapitalUnitsMemberus-gaap:GeneralPartnerMember2021-09-300000813762us-gaap:ParentMember2021-09-300000813762us-gaap:NoncontrollingInterestMember2021-09-300000813762us-gaap:CapitalUnitsMemberus-gaap:LimitedPartnerMember2021-06-300000813762us-gaap:CapitalUnit</w:t>
      </w:r>
      <w:r>
        <w:rPr>
          <w:rFonts w:eastAsia="Times New Roman"/>
          <w:vanish/>
        </w:rPr>
        <w:t>sMemberus-gaap:GeneralPartnerMember2021-06-300000813762us-gaap:ParentMember2021-06-300000813762us-gaap:NoncontrollingInterestMember2021-06-3000008137622021-06-300000813762us-gaap:CapitalUnitsMemberus-gaap:LimitedPartnerMember2021-03-310000813762us-gaap:Cap</w:t>
      </w:r>
      <w:r>
        <w:rPr>
          <w:rFonts w:eastAsia="Times New Roman"/>
          <w:vanish/>
        </w:rPr>
        <w:t>italUnitsMemberus-gaap:GeneralPartnerMember2021-03-310000813762us-gaap:ParentMember2021-03-310000813762us-gaap:NoncontrollingInterestMember2021-03-3100008137622021-03-310000813762us-gaap:CapitalUnitsMemberus-gaap:LimitedPartnerMember2020-12-310000813762us-</w:t>
      </w:r>
      <w:r>
        <w:rPr>
          <w:rFonts w:eastAsia="Times New Roman"/>
          <w:vanish/>
        </w:rPr>
        <w:t>gaap:CapitalUnitsMemberus-gaap:GeneralPartnerMember2020-12-310000813762us-gaap:ParentMember2020-12-310000813762us-gaap:NoncontrollingInterestMember2020-12-310000813762us-gaap:CapitalUnitsMemberus-gaap:GeneralPartnerMember2022-07-012022-09-300000813762us-ga</w:t>
      </w:r>
      <w:r>
        <w:rPr>
          <w:rFonts w:eastAsia="Times New Roman"/>
          <w:vanish/>
        </w:rPr>
        <w:t>ap:CapitalUnitsMemberus-gaap:LimitedPartnerMember2022-01-012022-03-310000813762us-gaap:CapitalUnitsMemberus-gaap:GeneralPartnerMember2022-01-012022-03-310000813762us-gaap:ParentMember2022-01-012022-03-310000813762us-gaap:CapitalUnitsMemberus-gaap:GeneralPa</w:t>
      </w:r>
      <w:r>
        <w:rPr>
          <w:rFonts w:eastAsia="Times New Roman"/>
          <w:vanish/>
        </w:rPr>
        <w:t>rtnerMember2021-07-012021-09-300000813762us-gaap:CapitalUnitsMemberus-gaap:GeneralPartnerMember2021-01-012021-03-310000813762us-gaap:ForeignCurrencyGainLossMember2022-07-012022-09-300000813762iep:OtherIncomeLossNotSpecifiedMember2022-07-012022-09-300000813</w:t>
      </w:r>
      <w:r>
        <w:rPr>
          <w:rFonts w:eastAsia="Times New Roman"/>
          <w:vanish/>
        </w:rPr>
        <w:t>762iep:IncomeLossFromNonConsolidatedAffiliatesMember2022-07-012022-09-300000813762iep:GainLossOnDispositionOfAssetsNetMember2022-07-012022-09-300000813762iep:DividendExpenseMember2022-07-012022-09-300000813762us-gaap:ForeignCurrencyGainLossMember2022-01-01</w:t>
      </w:r>
      <w:r>
        <w:rPr>
          <w:rFonts w:eastAsia="Times New Roman"/>
          <w:vanish/>
        </w:rPr>
        <w:t>2022-09-300000813762iep:OtherIncomeLossNotSpecifiedMember2022-01-012022-09-300000813762iep:LegalSettlementLossMember2022-01-012022-09-300000813762iep:IncomeLossFromNonConsolidatedAffiliatesMember2022-01-012022-09-300000813762iep:GainLossOnDispositionOfAsse</w:t>
      </w:r>
      <w:r>
        <w:rPr>
          <w:rFonts w:eastAsia="Times New Roman"/>
          <w:vanish/>
        </w:rPr>
        <w:t>tsNetMember2022-01-012022-09-300000813762iep:GainLossOnDebtExtinguishmentMember2022-01-012022-09-300000813762iep:DividendExpenseMember2022-01-012022-09-300000813762us-gaap:ForeignCurrencyGainLossMember2021-07-012021-09-300000813762iep:IncomeLossFromNonCons</w:t>
      </w:r>
      <w:r>
        <w:rPr>
          <w:rFonts w:eastAsia="Times New Roman"/>
          <w:vanish/>
        </w:rPr>
        <w:t>olidatedAffiliatesMember2021-07-012021-09-300000813762iep:GainLossOnDispositionOfAssetsNetMember2021-07-012021-09-300000813762iep:DividendExpenseMember2021-07-012021-09-300000813762us-gaap:ForeignCurrencyGainLossMember2021-01-012021-09-300000813762iep:Othe</w:t>
      </w:r>
      <w:r>
        <w:rPr>
          <w:rFonts w:eastAsia="Times New Roman"/>
          <w:vanish/>
        </w:rPr>
        <w:t>rIncomeLossNotSpecifiedMember2021-01-012021-09-300000813762iep:IncomeLossFromNonConsolidatedAffiliatesMember2021-01-012021-09-300000813762iep:GainLossOnDispositionOfAssetsNetMember2021-01-012021-09-300000813762iep:GainLossOnDebtExtinguishmentMember2021-01-</w:t>
      </w:r>
      <w:r>
        <w:rPr>
          <w:rFonts w:eastAsia="Times New Roman"/>
          <w:vanish/>
        </w:rPr>
        <w:t>012021-09-300000813762iep:DividendExpenseMember2021-01-012021-09-300000813762us-gaap:CapitalUnitsMemberus-gaap:LimitedPartnerMember2022-07-012022-09-300000813762us-gaap:ParentMember2022-07-012022-09-300000813762us-gaap:CapitalUnitsMemberus-gaap:LimitedPart</w:t>
      </w:r>
      <w:r>
        <w:rPr>
          <w:rFonts w:eastAsia="Times New Roman"/>
          <w:vanish/>
        </w:rPr>
        <w:t>nerMember2021-07-012021-09-300000813762us-gaap:ParentMember2021-07-012021-09-300000813762us-gaap:CapitalUnitsMemberus-gaap:LimitedPartnerMember2021-01-012021-03-310000813762us-gaap:ParentMember2021-01-012021-03-310000813762us-gaap:NoncontrollingInterestMem</w:t>
      </w:r>
      <w:r>
        <w:rPr>
          <w:rFonts w:eastAsia="Times New Roman"/>
          <w:vanish/>
        </w:rPr>
        <w:t>ber2022-01-012022-03-3100008137622022-01-012022-03-310000813762iep:EnergySegmentMember2021-01-272021-01-270000813762iep:CallOptionLawsuitsMemberiep:AccruedExpensesAndOtherLiabilitiesMemberiep:EnergySegmentMember2022-01-012022-09-300000813762iep:CallOptionL</w:t>
      </w:r>
      <w:r>
        <w:rPr>
          <w:rFonts w:eastAsia="Times New Roman"/>
          <w:vanish/>
        </w:rPr>
        <w:t>awsuitsMemberiep:EnergySegmentMember2022-01-012022-09-300000813762us-gaap:RevolvingCreditFacilityMemberiep:EnergySegmentMember2022-09-300000813762us-gaap:RevolvingCreditFacilityMemberiep:EnergySegmentMember2021-12-310000813762iep:SwinglineLoanMemberiep:Ene</w:t>
      </w:r>
      <w:r>
        <w:rPr>
          <w:rFonts w:eastAsia="Times New Roman"/>
          <w:vanish/>
        </w:rPr>
        <w:t>rgySegmentMember2022-06-300000813762iep:PrincipalOwnersAndAffiliatesMemberiep:IcahnEnterprisesHoldingsMember2022-01-012022-09-300000813762iep:IcahnEnterprisesHoldingsMemberiep:PrincipalOwnersAndAffiliatesMember2022-01-012022-09-300000813762iep:IcahnEnterpr</w:t>
      </w:r>
      <w:r>
        <w:rPr>
          <w:rFonts w:eastAsia="Times New Roman"/>
          <w:vanish/>
        </w:rPr>
        <w:t>isesHoldingsLimitedPartnersMember2022-01-012022-09-300000813762iep:IcahnEnterprisesGPMemberiep:IcahnEnterprisesHoldingsMember2022-01-012022-09-300000813762iep:CVRRefiningCreditFacilityMemberiep:EnergySegmentMember2022-09-300000813762srt:MaximumMemberus-gaa</w:t>
      </w:r>
      <w:r>
        <w:rPr>
          <w:rFonts w:eastAsia="Times New Roman"/>
          <w:vanish/>
        </w:rPr>
        <w:t>p:LetterOfCreditMemberiep:EnergySegmentMember2022-06-300000813762us-gaap:LetterOfCreditMemberiep:EnergySegmentMember2022-06-300000813762iep:CVRRefiningCreditFacilityMemberiep:EnergySegmentMember2021-12-310000813762us-gaap:OtherInvestmentsMemberiep:OtherSeg</w:t>
      </w:r>
      <w:r>
        <w:rPr>
          <w:rFonts w:eastAsia="Times New Roman"/>
          <w:vanish/>
        </w:rPr>
        <w:t>mentsAndHoldingCompanyMember2022-09-300000813762us-gaap:EquityMethodInvestmentsMemberiep:OtherSegmentsAndHoldingCompanyMember2022-09-300000813762iep:TechnologyMemberiep:InvestmentSegmentMember2022-09-300000813762iep:CommunicationMemberiep:InvestmentSegment</w:t>
      </w:r>
      <w:r>
        <w:rPr>
          <w:rFonts w:eastAsia="Times New Roman"/>
          <w:vanish/>
        </w:rPr>
        <w:t>Member2022-09-300000813762iep:OtherSegmentsAndHoldingCompanyMember2022-09-300000813762us-gaap:OtherInvestmentsMemberiep:OtherSegmentsAndHoldingCompanyMember2021-12-310000813762us-gaap:EquityMethodInvestmentsMemberiep:OtherSegmentsAndHoldingCompanyMember202</w:t>
      </w:r>
      <w:r>
        <w:rPr>
          <w:rFonts w:eastAsia="Times New Roman"/>
          <w:vanish/>
        </w:rPr>
        <w:t>1-12-310000813762us-gaap:DebtSecuritiesMemberiep:InvestmentSegmentMember2021-12-310000813762iep:TechnologyMemberiep:InvestmentSegmentMember2021-12-310000813762iep:CommunicationMemberiep:InvestmentSegmentMember2021-12-310000813762iep:OtherSegmentsAndHolding</w:t>
      </w:r>
      <w:r>
        <w:rPr>
          <w:rFonts w:eastAsia="Times New Roman"/>
          <w:vanish/>
        </w:rPr>
        <w:t>CompanyMember2021-12-310000813762iep:HoldingCompanyMember2022-02-012022-02-2800008137622022-02-012022-02-280000813762us-gaap:UnclassifiedIndefinitelivedIntangibleAssetsMember2022-09-300000813762us-gaap:DevelopedTechnologyRightsMember2022-09-300000813762us-</w:t>
      </w:r>
      <w:r>
        <w:rPr>
          <w:rFonts w:eastAsia="Times New Roman"/>
          <w:vanish/>
        </w:rPr>
        <w:t>gaap:CustomerRelationshipsMember2022-09-300000813762us-gaap:UnclassifiedIndefinitelivedIntangibleAssetsMember2021-12-310000813762us-gaap:DevelopedTechnologyRightsMember2021-12-310000813762us-gaap:CustomerRelationshipsMember2021-12-310000813762us-gaap:Equit</w:t>
      </w:r>
      <w:r>
        <w:rPr>
          <w:rFonts w:eastAsia="Times New Roman"/>
          <w:vanish/>
        </w:rPr>
        <w:t>ySecuritiesMemberiep:InvestmentSegmentMember2022-09-300000813762us-gaap:DebtSecuritiesMemberiep:InvestmentSegmentMember2022-09-300000813762iep:UtilitiesMemberiep:InvestmentSegmentMember2022-09-300000813762iep:IndustrialMemberiep:InvestmentSegmentMember2022</w:t>
      </w:r>
      <w:r>
        <w:rPr>
          <w:rFonts w:eastAsia="Times New Roman"/>
          <w:vanish/>
        </w:rPr>
        <w:t>-09-300000813762iep:HealthCaresMemberiep:InvestmentSegmentMember2022-09-300000813762iep:EnergySectorMemberiep:InvestmentSegmentMember2022-09-300000813762iep:ConsumerNonCyclicalMemberiep:InvestmentSegmentMember2022-09-300000813762iep:ConsumerCyclicalMemberi</w:t>
      </w:r>
      <w:r>
        <w:rPr>
          <w:rFonts w:eastAsia="Times New Roman"/>
          <w:vanish/>
        </w:rPr>
        <w:t>ep:InvestmentSegmentMember2022-09-300000813762iep:BasicMaterialsMemberiep:InvestmentSegmentMember2022-09-300000813762us-gaap:EquitySecuritiesMemberiep:InvestmentSegmentMember2021-12-310000813762iep:UtilitiesMemberiep:InvestmentSegmentMember2021-12-31000081</w:t>
      </w:r>
      <w:r>
        <w:rPr>
          <w:rFonts w:eastAsia="Times New Roman"/>
          <w:vanish/>
        </w:rPr>
        <w:t>3762iep:IndustrialMemberiep:InvestmentSegmentMember2021-12-310000813762iep:HealthCaresMemberiep:InvestmentSegmentMember2021-12-310000813762iep:EnergySectorMemberiep:InvestmentSegmentMember2021-12-310000813762iep:ConsumerCyclicalMemberiep:InvestmentSegmentM</w:t>
      </w:r>
      <w:r>
        <w:rPr>
          <w:rFonts w:eastAsia="Times New Roman"/>
          <w:vanish/>
        </w:rPr>
        <w:t>ember2021-12-310000813762iep:BasicMaterialsMemberiep:InvestmentSegmentMember2021-12-310000813762iep:OtherSegmentsAndHoldingCompanyMember2022-07-012022-09-300000813762iep:OtherSegmentsAndHoldingCompanyMember2022-01-012022-09-300000813762iep:OtherSegmentsAnd</w:t>
      </w:r>
      <w:r>
        <w:rPr>
          <w:rFonts w:eastAsia="Times New Roman"/>
          <w:vanish/>
        </w:rPr>
        <w:t>HoldingCompanyMember2021-07-012021-09-300000813762iep:OtherSegmentsAndHoldingCompanyMember2021-01-012021-09-300000813762us-gaap:LimitedPartnerMember2022-01-012022-09-300000813762iep:PrincipalOwnersAndAffiliatesMember2022-01-012022-09-300000813762iep:Incent</w:t>
      </w:r>
      <w:r>
        <w:rPr>
          <w:rFonts w:eastAsia="Times New Roman"/>
          <w:vanish/>
        </w:rPr>
        <w:t>ivePlan2017Member2022-01-012022-09-300000813762us-gaap:LimitedPartnerMember2022-08-032022-08-030000813762us-gaap:LimitedPartnerMember2022-05-062022-05-060000813762us-gaap:LimitedPartnerMember2022-02-232022-02-230000813762us-gaap:ForwardContractsMemberus-ga</w:t>
      </w:r>
      <w:r>
        <w:rPr>
          <w:rFonts w:eastAsia="Times New Roman"/>
          <w:vanish/>
        </w:rPr>
        <w:t>ap:NondesignatedMemberiep:EnergySegmentMember2022-09-300000813762us-gaap:ForwardContractsMemberus-gaap:NondesignatedMemberiep:EnergySegmentMember2021-12-310000813762us-gaap:CreditDefaultSwapMemberiep:InvestmentSegmentMember2021-12-310000813762srt:MaximumMe</w:t>
      </w:r>
      <w:r>
        <w:rPr>
          <w:rFonts w:eastAsia="Times New Roman"/>
          <w:vanish/>
        </w:rPr>
        <w:t>mberiep:FutureContractsMember2022-01-012022-09-300000813762srt:MaximumMemberiep:FutureContractsMember2021-01-012021-12-310000813762us-gaap:NondesignatedMemberus-gaap:CostOfGoodsTotalMemberiep:EnergySegmentMember2022-07-012022-09-300000813762us-gaap:Nondesi</w:t>
      </w:r>
      <w:r>
        <w:rPr>
          <w:rFonts w:eastAsia="Times New Roman"/>
          <w:vanish/>
        </w:rPr>
        <w:t>gnatedMemberiep:NetGainFromInvestmentActivitiesMember2022-07-012022-09-300000813762us-gaap:EquityContractMemberus-gaap:NondesignatedMember2022-07-012022-09-300000813762us-gaap:CreditRiskContractMemberus-gaap:NondesignatedMember2022-07-012022-09-30000081376</w:t>
      </w:r>
      <w:r>
        <w:rPr>
          <w:rFonts w:eastAsia="Times New Roman"/>
          <w:vanish/>
        </w:rPr>
        <w:t>2us-gaap:NondesignatedMemberus-gaap:CostOfGoodsTotalMemberiep:EnergySegmentMember2022-01-012022-09-300000813762us-gaap:NondesignatedMemberiep:NetGainFromInvestmentActivitiesMember2022-01-012022-09-300000813762us-gaap:EquityContractMemberus-gaap:Nondesignat</w:t>
      </w:r>
      <w:r>
        <w:rPr>
          <w:rFonts w:eastAsia="Times New Roman"/>
          <w:vanish/>
        </w:rPr>
        <w:t>edMember2022-01-012022-09-300000813762us-gaap:CreditRiskContractMemberus-gaap:NondesignatedMember2022-01-012022-09-300000813762us-gaap:NondesignatedMemberus-gaap:CostOfGoodsTotalMemberiep:EnergySegmentMember2021-07-012021-09-300000813762us-gaap:Nondesignat</w:t>
      </w:r>
      <w:r>
        <w:rPr>
          <w:rFonts w:eastAsia="Times New Roman"/>
          <w:vanish/>
        </w:rPr>
        <w:t>edMemberiep:NetGainFromInvestmentActivitiesMember2021-07-012021-09-300000813762us-gaap:EquityContractMemberus-gaap:NondesignatedMember2021-07-012021-09-300000813762us-gaap:CreditRiskContractMemberus-gaap:NondesignatedMember2021-07-012021-09-300000813762us-</w:t>
      </w:r>
      <w:r>
        <w:rPr>
          <w:rFonts w:eastAsia="Times New Roman"/>
          <w:vanish/>
        </w:rPr>
        <w:t>gaap:NondesignatedMemberus-gaap:CostOfGoodsTotalMemberiep:EnergySegmentMember2021-01-012021-09-300000813762us-gaap:NondesignatedMemberiep:NetGainFromInvestmentActivitiesMember2021-01-012021-09-300000813762us-gaap:EquityContractMemberus-gaap:NondesignatedMe</w:t>
      </w:r>
      <w:r>
        <w:rPr>
          <w:rFonts w:eastAsia="Times New Roman"/>
          <w:vanish/>
        </w:rPr>
        <w:t>mber2021-01-012021-09-300000813762us-gaap:CreditRiskContractMemberus-gaap:NondesignatedMember2021-01-012021-09-300000813762iep:AccruedExpensesAndOtherLiabilitiesMemberus-gaap:EquityContractMemberus-gaap:NondesignatedMemberiep:InvestmentSegmentMember2022-09</w:t>
      </w:r>
      <w:r>
        <w:rPr>
          <w:rFonts w:eastAsia="Times New Roman"/>
          <w:vanish/>
        </w:rPr>
        <w:t>-300000813762iep:AccruedExpensesAndOtherLiabilitiesMemberus-gaap:EquityContractMemberus-gaap:NondesignatedMemberiep:InvestmentSegmentMember2021-12-310000813762us-gaap:OtherAssetsMemberus-gaap:EquityContractMemberus-gaap:NondesignatedMemberiep:InvestmentSeg</w:t>
      </w:r>
      <w:r>
        <w:rPr>
          <w:rFonts w:eastAsia="Times New Roman"/>
          <w:vanish/>
        </w:rPr>
        <w:t>mentMember2022-09-300000813762us-gaap:OtherAssetsMemberus-gaap:CreditRiskContractMemberus-gaap:NondesignatedMemberiep:InvestmentSegmentMember2022-09-300000813762us-gaap:OtherAssetsMemberus-gaap:EquityContractMemberus-gaap:NondesignatedMemberiep:InvestmentS</w:t>
      </w:r>
      <w:r>
        <w:rPr>
          <w:rFonts w:eastAsia="Times New Roman"/>
          <w:vanish/>
        </w:rPr>
        <w:t>egmentMember2021-12-310000813762us-gaap:OtherAssetsMemberus-gaap:CreditRiskContractMemberus-gaap:NondesignatedMemberiep:InvestmentSegmentMember2021-12-310000813762iep:AccruedExpensesAndOtherLiabilitiesMemberus-gaap:NondesignatedMemberiep:InvestmentSegmentM</w:t>
      </w:r>
      <w:r>
        <w:rPr>
          <w:rFonts w:eastAsia="Times New Roman"/>
          <w:vanish/>
        </w:rPr>
        <w:t>ember2022-09-300000813762iep:AccruedExpensesAndOtherLiabilitiesMemberus-gaap:NondesignatedMemberiep:InvestmentSegmentMember2021-12-310000813762us-gaap:OtherAssetsMemberus-gaap:NondesignatedMemberiep:EnergySegmentMember2022-09-300000813762iep:AcfMember2022-</w:t>
      </w:r>
      <w:r>
        <w:rPr>
          <w:rFonts w:eastAsia="Times New Roman"/>
          <w:vanish/>
        </w:rPr>
        <w:t>09-300000813762iep:A2024NotesMemberiep:HoldingCompanyMember2022-02-280000813762iep:NinePointTwoFiveSeniorNotesDue2023Member2022-02-280000813762iep:InvestmentSegmentMember2020-01-012020-09-300000813762iep:NewNotes2027Memberiep:HoldingCompanyMember2022-09-30</w:t>
      </w:r>
      <w:r>
        <w:rPr>
          <w:rFonts w:eastAsia="Times New Roman"/>
          <w:vanish/>
        </w:rPr>
        <w:t>0000813762iep:A4.7502024NotesMemberMemberiep:HoldingCompanyMember2022-09-300000813762iep:A2029NotesMemberiep:HoldingCompanyMember2022-09-300000813762iep:A2026NotesMemberiep:HoldingCompanyMember2022-09-300000813762iep:A2025NotesMemberiep:HoldingCompanyMembe</w:t>
      </w:r>
      <w:r>
        <w:rPr>
          <w:rFonts w:eastAsia="Times New Roman"/>
          <w:vanish/>
        </w:rPr>
        <w:t>r2022-09-300000813762iep:A2024NotesMemberiep:HoldingCompanyMember2022-09-300000813762iep:ReportingSegmentsMember2022-09-300000813762iep:NewNotes2027Memberiep:HoldingCompanyMember2021-12-310000813762iep:A4.7502024NotesMemberMemberiep:HoldingCompanyMember202</w:t>
      </w:r>
      <w:r>
        <w:rPr>
          <w:rFonts w:eastAsia="Times New Roman"/>
          <w:vanish/>
        </w:rPr>
        <w:t>1-12-310000813762iep:A2029NotesMemberiep:HoldingCompanyMember2021-12-310000813762iep:A2026NotesMemberiep:HoldingCompanyMember2021-12-310000813762iep:A2025NotesMemberiep:HoldingCompanyMember2021-12-310000813762iep:A2024NotesMemberiep:HoldingCompanyMember202</w:t>
      </w:r>
      <w:r>
        <w:rPr>
          <w:rFonts w:eastAsia="Times New Roman"/>
          <w:vanish/>
        </w:rPr>
        <w:t>1-12-310000813762iep:ReportingSegmentsMember2021-12-310000813762iep:InvestmentSegmentMember2022-07-012022-09-300000813762iep:HoldingCompanyMember2022-07-012022-09-300000813762iep:InvestmentSegmentMember2021-07-012021-09-300000813762iep:HoldingCompanyMember</w:t>
      </w:r>
      <w:r>
        <w:rPr>
          <w:rFonts w:eastAsia="Times New Roman"/>
          <w:vanish/>
        </w:rPr>
        <w:t>2021-07-012021-09-3000008137622021-09-3000008137622020-12-310000813762srt:MaximumMember2022-07-012022-09-300000813762iep:AccruedExpensesAndOtherLiabilitiesMember2022-09-300000813762iep:AccruedExpensesAndOtherLiabilitiesMember2021-12-310000813762iep:Princip</w:t>
      </w:r>
      <w:r>
        <w:rPr>
          <w:rFonts w:eastAsia="Times New Roman"/>
          <w:vanish/>
        </w:rPr>
        <w:t>alOwnersAndAffiliatesMember2022-09-300000813762iep:PrincipalOwnersAndAffiliatesMember2021-12-310000813762us-gaap:OtherAssetsMemberus-gaap:NondesignatedMemberiep:InvestmentSegmentMember2022-09-300000813762us-gaap:OtherAssetsMemberus-gaap:NondesignatedMember</w:t>
      </w:r>
      <w:r>
        <w:rPr>
          <w:rFonts w:eastAsia="Times New Roman"/>
          <w:vanish/>
        </w:rPr>
        <w:t>iep:InvestmentSegmentMember2021-12-310000813762us-gaap:OtherAssetsMemberus-gaap:NondesignatedMemberiep:EnergySegmentMember2021-12-310000813762us-gaap:SubsequentEventMember2022-11-022022-11-020000813762us-gaap:CapitalUnitsMemberus-gaap:LimitedPartnerMember2</w:t>
      </w:r>
      <w:r>
        <w:rPr>
          <w:rFonts w:eastAsia="Times New Roman"/>
          <w:vanish/>
        </w:rPr>
        <w:t>022-04-012022-06-300000813762us-gaap:CapitalUnitsMemberus-gaap:GeneralPartnerMember2022-04-012022-06-300000813762us-gaap:ParentMember2022-04-012022-06-300000813762us-gaap:CapitalUnitsMemberus-gaap:LimitedPartnerMember2021-04-012021-06-300000813762us-gaap:C</w:t>
      </w:r>
      <w:r>
        <w:rPr>
          <w:rFonts w:eastAsia="Times New Roman"/>
          <w:vanish/>
        </w:rPr>
        <w:t>apitalUnitsMemberus-gaap:GeneralPartnerMember2021-04-012021-06-300000813762us-gaap:ParentMember2021-04-012021-06-300000813762iep:InvestmentFundsMember2022-09-300000813762iep:InvestmentFundsMember2021-12-310000813762iep:BrettIcahnMember2021-01-012021-09-300</w:t>
      </w:r>
      <w:r>
        <w:rPr>
          <w:rFonts w:eastAsia="Times New Roman"/>
          <w:vanish/>
        </w:rPr>
        <w:t>000813762iep:BrettIcahnMember2022-10-012022-10-010000813762iep:BrettIcahnMember2022-01-012022-09-300000813762iep:StarfireHoldingCorporationMember2022-09-300000813762iep:RealEstateSegmentMember2022-09-300000813762iep:PharmaSegmentMember2022-09-300000813762i</w:t>
      </w:r>
      <w:r>
        <w:rPr>
          <w:rFonts w:eastAsia="Times New Roman"/>
          <w:vanish/>
        </w:rPr>
        <w:t>ep:InvestmentSegmentMember2022-09-300000813762iep:HomeFashionSegmentMember2022-09-300000813762iep:HoldingCompanyMember2022-09-300000813762iep:FoodPackagingSegmentMember2022-09-300000813762iep:EnergySegmentMember2022-09-300000813762iep:AutomotiveSegmentMemb</w:t>
      </w:r>
      <w:r>
        <w:rPr>
          <w:rFonts w:eastAsia="Times New Roman"/>
          <w:vanish/>
        </w:rPr>
        <w:t>er2022-09-300000813762iep:RealEstateSegmentMember2021-12-310000813762iep:PharmaSegmentMember2021-12-310000813762iep:InvestmentSegmentMember2021-12-310000813762iep:HomeFashionSegmentMember2021-12-310000813762iep:HoldingCompanyMember2021-12-310000813762iep:F</w:t>
      </w:r>
      <w:r>
        <w:rPr>
          <w:rFonts w:eastAsia="Times New Roman"/>
          <w:vanish/>
        </w:rPr>
        <w:t>oodPackagingSegmentMember2021-12-310000813762iep:EnergySegmentMember2021-12-310000813762iep:AutomotiveSegmentMember2021-12-310000813762iep:BrettIcahnMember2022-09-300000813762iep:VivusMemberiep:PharmaSegmentMember2022-01-012022-09-300000813762us-gaap:Equit</w:t>
      </w:r>
      <w:r>
        <w:rPr>
          <w:rFonts w:eastAsia="Times New Roman"/>
          <w:vanish/>
        </w:rPr>
        <w:t>yContractMemberiep:InvestmentSegmentMember2022-09-300000813762us-gaap:CreditRiskContractMemberiep:InvestmentSegmentMember2022-09-300000813762us-gaap:CreditDefaultSwapMemberiep:InvestmentSegmentMember2022-09-300000813762us-gaap:EquityContractMemberiep:Inves</w:t>
      </w:r>
      <w:r>
        <w:rPr>
          <w:rFonts w:eastAsia="Times New Roman"/>
          <w:vanish/>
        </w:rPr>
        <w:t>tmentSegmentMember2021-12-310000813762us-gaap:CreditRiskContractMemberiep:InvestmentSegmentMember2021-12-310000813762us-gaap:RevolvingCreditFacilityMemberiep:EnergySegmentMember2022-06-300000813762iep:IcahnEnterprisesGPMember2022-01-012022-09-300000813762u</w:t>
      </w:r>
      <w:r>
        <w:rPr>
          <w:rFonts w:eastAsia="Times New Roman"/>
          <w:vanish/>
        </w:rPr>
        <w:t>s-gaap:FairValueInputsLevel3Memberus-gaap:FairValueMeasurementsRecurringMember2022-09-300000813762us-gaap:FairValueInputsLevel2Memberus-gaap:FairValueMeasurementsRecurringMember2022-09-300000813762us-gaap:FairValueInputsLevel1Memberus-gaap:FairValueMeasure</w:t>
      </w:r>
      <w:r>
        <w:rPr>
          <w:rFonts w:eastAsia="Times New Roman"/>
          <w:vanish/>
        </w:rPr>
        <w:t>mentsRecurringMember2022-09-300000813762us-gaap:FairValueMeasurementsRecurringMember2022-09-300000813762us-gaap:FairValueInputsLevel3Memberus-gaap:FairValueMeasurementsRecurringMember2021-12-310000813762us-gaap:FairValueInputsLevel2Memberus-gaap:FairValueM</w:t>
      </w:r>
      <w:r>
        <w:rPr>
          <w:rFonts w:eastAsia="Times New Roman"/>
          <w:vanish/>
        </w:rPr>
        <w:t>easurementsRecurringMember2021-12-310000813762us-gaap:FairValueInputsLevel1Memberus-gaap:FairValueMeasurementsRecurringMember2021-12-310000813762us-gaap:FairValueMeasurementsRecurringMember2021-12-310000813762us-gaap:NoncontrollingInterestMember2022-07-012</w:t>
      </w:r>
      <w:r>
        <w:rPr>
          <w:rFonts w:eastAsia="Times New Roman"/>
          <w:vanish/>
        </w:rPr>
        <w:t>022-09-300000813762us-gaap:NoncontrollingInterestMember2022-04-012022-06-3000008137622022-04-012022-06-300000813762us-gaap:NoncontrollingInterestMember2021-07-012021-09-300000813762us-gaap:NoncontrollingInterestMember2021-04-012021-06-3000008137622021-04-0</w:t>
      </w:r>
      <w:r>
        <w:rPr>
          <w:rFonts w:eastAsia="Times New Roman"/>
          <w:vanish/>
        </w:rPr>
        <w:t>12021-06-300000813762us-gaap:NoncontrollingInterestMember2021-01-012021-03-3100008137622021-01-012021-03-310000813762iep:BrettIcahnMember2022-01-012022-09-300000813762iep:BrettIcahnMember2021-01-012021-12-310000813762us-gaap:DisposalGroupDisposedOfBySaleNo</w:t>
      </w:r>
      <w:r>
        <w:rPr>
          <w:rFonts w:eastAsia="Times New Roman"/>
          <w:vanish/>
        </w:rPr>
        <w:t>tDiscontinuedOperationsMemberiep:PscMetalLlcDisposalMember2021-12-072021-12-070000813762iep:EnergySegmentMember2020-01-012020-09-300000813762iep:RealEstateSegmentMember2022-07-012022-09-300000813762iep:PharmaSegmentMember2022-07-012022-09-300000813762iep:H</w:t>
      </w:r>
      <w:r>
        <w:rPr>
          <w:rFonts w:eastAsia="Times New Roman"/>
          <w:vanish/>
        </w:rPr>
        <w:t>omeFashionSegmentMember2022-07-012022-09-300000813762iep:FoodPackagingSegmentMember2022-07-012022-09-300000813762iep:EnergySegmentMember2022-07-012022-09-300000813762iep:AutomotiveSegmentMember2022-07-012022-09-300000813762iep:RealEstateSegmentMember2022-0</w:t>
      </w:r>
      <w:r>
        <w:rPr>
          <w:rFonts w:eastAsia="Times New Roman"/>
          <w:vanish/>
        </w:rPr>
        <w:t>1-012022-09-300000813762iep:PharmaSegmentMember2022-01-012022-09-300000813762iep:MetalsSegmentMember2022-01-012022-09-300000813762iep:InvestmentSegmentMember2022-01-012022-09-300000813762iep:HomeFashionSegmentMember2022-01-012022-09-300000813762iep:Holding</w:t>
      </w:r>
      <w:r>
        <w:rPr>
          <w:rFonts w:eastAsia="Times New Roman"/>
          <w:vanish/>
        </w:rPr>
        <w:t>CompanyMember2022-01-012022-09-300000813762iep:FoodPackagingSegmentMember2022-01-012022-09-300000813762iep:EnergySegmentMember2022-01-012022-09-300000813762iep:AutomotiveSegmentMember2022-01-012022-09-300000813762iep:RealEstateSegmentMember2021-07-012021-0</w:t>
      </w:r>
      <w:r>
        <w:rPr>
          <w:rFonts w:eastAsia="Times New Roman"/>
          <w:vanish/>
        </w:rPr>
        <w:t>9-300000813762iep:PharmaSegmentMember2021-07-012021-09-300000813762iep:MetalsSegmentMember2021-07-012021-09-300000813762iep:HomeFashionSegmentMember2021-07-012021-09-300000813762iep:FoodPackagingSegmentMember2021-07-012021-09-300000813762iep:EnergySegmentM</w:t>
      </w:r>
      <w:r>
        <w:rPr>
          <w:rFonts w:eastAsia="Times New Roman"/>
          <w:vanish/>
        </w:rPr>
        <w:t>ember2021-07-012021-09-300000813762iep:AutomotiveSegmentMember2021-07-012021-09-300000813762iep:RealEstateSegmentMember2021-01-012021-09-300000813762iep:PharmaSegmentMember2021-01-012021-09-300000813762iep:MetalsSegmentMember2021-01-012021-09-300000813762i</w:t>
      </w:r>
      <w:r>
        <w:rPr>
          <w:rFonts w:eastAsia="Times New Roman"/>
          <w:vanish/>
        </w:rPr>
        <w:t>ep:InvestmentSegmentMember2021-01-012021-09-300000813762iep:HomeFashionSegmentMember2021-01-012021-09-300000813762iep:HoldingCompanyMember2021-01-012021-09-300000813762iep:FoodPackagingSegmentMember2021-01-012021-09-300000813762iep:EnergySegmentMember2021-</w:t>
      </w:r>
      <w:r>
        <w:rPr>
          <w:rFonts w:eastAsia="Times New Roman"/>
          <w:vanish/>
        </w:rPr>
        <w:t>01-012021-09-300000813762iep:AutomotiveSegmentMember2021-01-012021-09-3000008137622022-07-012022-09-3000008137622021-07-012021-09-3000008137622021-01-012021-09-300000813762iep:IcahnEnterprisesGPMemberiep:PrincipalOwnersAndAffiliatesMember2022-01-012022-09-</w:t>
      </w:r>
      <w:r>
        <w:rPr>
          <w:rFonts w:eastAsia="Times New Roman"/>
          <w:vanish/>
        </w:rPr>
        <w:t>3000008137622022-09-3000008137622021-12-3100008137622022-11-0300008137622022-01-012022-09-30xbrli:sharesiso4217:USDxbrli:pureiep:itemiep:productutr:MMBblsutr:bbliso4217:USDxbrli:sharesiep:company</w:t>
      </w:r>
    </w:p>
    <w:p w:rsidR="00000000" w:rsidRDefault="00373ABC">
      <w:pPr>
        <w:pStyle w:val="a3"/>
        <w:spacing w:before="0" w:beforeAutospacing="0" w:after="600" w:afterAutospacing="0"/>
        <w:divId w:val="140465875"/>
        <w:rPr>
          <w:sz w:val="20"/>
          <w:szCs w:val="20"/>
        </w:rPr>
      </w:pPr>
      <w:hyperlink w:anchor="TOC" w:history="1">
        <w:r>
          <w:rPr>
            <w:rStyle w:val="a4"/>
            <w:sz w:val="20"/>
            <w:szCs w:val="20"/>
          </w:rPr>
          <w:t>Table of Contents</w:t>
        </w:r>
      </w:hyperlink>
    </w:p>
    <w:p w:rsidR="00000000" w:rsidRDefault="00373ABC">
      <w:pPr>
        <w:pStyle w:val="a3"/>
        <w:pBdr>
          <w:top w:val="single" w:sz="24" w:space="1" w:color="000000"/>
          <w:bottom w:val="single" w:sz="6" w:space="0" w:color="000000"/>
        </w:pBdr>
        <w:spacing w:before="0" w:beforeAutospacing="0" w:after="0" w:afterAutospacing="0"/>
        <w:jc w:val="center"/>
        <w:divId w:val="586423472"/>
        <w:rPr>
          <w:sz w:val="20"/>
          <w:szCs w:val="20"/>
        </w:rPr>
      </w:pPr>
      <w:r>
        <w:rPr>
          <w:b/>
          <w:bCs/>
          <w:sz w:val="2"/>
          <w:szCs w:val="2"/>
        </w:rPr>
        <w:t>​</w:t>
      </w:r>
    </w:p>
    <w:p w:rsidR="00000000" w:rsidRDefault="00373ABC">
      <w:pPr>
        <w:pStyle w:val="a3"/>
        <w:spacing w:before="0" w:beforeAutospacing="0" w:after="0" w:afterAutospacing="0"/>
        <w:jc w:val="center"/>
        <w:divId w:val="586423472"/>
        <w:rPr>
          <w:sz w:val="20"/>
          <w:szCs w:val="20"/>
        </w:rPr>
      </w:pPr>
      <w:r>
        <w:rPr>
          <w:b/>
          <w:bCs/>
          <w:sz w:val="12"/>
          <w:szCs w:val="12"/>
        </w:rPr>
        <w:t>​</w:t>
      </w:r>
    </w:p>
    <w:p w:rsidR="00000000" w:rsidRDefault="00373ABC">
      <w:pPr>
        <w:pStyle w:val="a3"/>
        <w:spacing w:before="0" w:beforeAutospacing="0" w:after="60" w:afterAutospacing="0"/>
        <w:jc w:val="center"/>
        <w:divId w:val="586423472"/>
        <w:rPr>
          <w:sz w:val="16"/>
          <w:szCs w:val="16"/>
        </w:rPr>
      </w:pPr>
      <w:r>
        <w:rPr>
          <w:b/>
          <w:bCs/>
          <w:sz w:val="16"/>
          <w:szCs w:val="16"/>
        </w:rPr>
        <w:t>UNITED STATE</w:t>
      </w:r>
      <w:r>
        <w:rPr>
          <w:b/>
          <w:bCs/>
          <w:sz w:val="16"/>
          <w:szCs w:val="16"/>
        </w:rPr>
        <w:t>S SECURITIES AND EXCHANGE COMMISSION</w:t>
      </w:r>
    </w:p>
    <w:p w:rsidR="00000000" w:rsidRDefault="00373ABC">
      <w:pPr>
        <w:pStyle w:val="a3"/>
        <w:spacing w:before="0" w:beforeAutospacing="0" w:after="120" w:afterAutospacing="0"/>
        <w:jc w:val="center"/>
        <w:divId w:val="586423472"/>
        <w:rPr>
          <w:sz w:val="16"/>
          <w:szCs w:val="16"/>
        </w:rPr>
      </w:pPr>
      <w:r>
        <w:rPr>
          <w:b/>
          <w:bCs/>
          <w:sz w:val="16"/>
          <w:szCs w:val="16"/>
        </w:rPr>
        <w:t>Washington, D.C. 20549</w:t>
      </w:r>
    </w:p>
    <w:p w:rsidR="00000000" w:rsidRDefault="00373ABC">
      <w:pPr>
        <w:pStyle w:val="a3"/>
        <w:spacing w:before="0" w:beforeAutospacing="0" w:after="120" w:afterAutospacing="0"/>
        <w:jc w:val="center"/>
        <w:divId w:val="586423472"/>
        <w:rPr>
          <w:sz w:val="20"/>
          <w:szCs w:val="20"/>
        </w:rPr>
      </w:pPr>
      <w:r>
        <w:rPr>
          <w:b/>
          <w:bCs/>
          <w:sz w:val="16"/>
          <w:szCs w:val="16"/>
        </w:rPr>
        <w:t>FORM 10-Q</w:t>
      </w:r>
    </w:p>
    <w:p w:rsidR="00000000" w:rsidRDefault="00373ABC">
      <w:pPr>
        <w:pStyle w:val="a3"/>
        <w:spacing w:before="0" w:beforeAutospacing="0" w:after="0" w:afterAutospacing="0"/>
        <w:divId w:val="586423472"/>
        <w:rPr>
          <w:sz w:val="16"/>
          <w:szCs w:val="16"/>
        </w:rPr>
      </w:pPr>
      <w:r>
        <w:rPr>
          <w:sz w:val="16"/>
          <w:szCs w:val="16"/>
        </w:rPr>
        <w:t>(Mark one)</w:t>
      </w:r>
    </w:p>
    <w:p w:rsidR="00000000" w:rsidRDefault="00373ABC">
      <w:pPr>
        <w:pStyle w:val="a3"/>
        <w:spacing w:before="0" w:beforeAutospacing="0" w:after="120" w:afterAutospacing="0"/>
        <w:divId w:val="586423472"/>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373ABC">
      <w:pPr>
        <w:pStyle w:val="a3"/>
        <w:spacing w:before="0" w:beforeAutospacing="0" w:after="120" w:afterAutospacing="0"/>
        <w:jc w:val="center"/>
        <w:divId w:val="586423472"/>
        <w:rPr>
          <w:sz w:val="20"/>
          <w:szCs w:val="20"/>
        </w:rPr>
      </w:pPr>
      <w:r>
        <w:rPr>
          <w:b/>
          <w:bCs/>
          <w:sz w:val="16"/>
          <w:szCs w:val="16"/>
        </w:rPr>
        <w:t>For the Quarterly Period Ended September 30, 2022</w:t>
      </w:r>
    </w:p>
    <w:p w:rsidR="00000000" w:rsidRDefault="00373ABC">
      <w:pPr>
        <w:pStyle w:val="a3"/>
        <w:spacing w:before="0" w:beforeAutospacing="0" w:after="120" w:afterAutospacing="0"/>
        <w:jc w:val="center"/>
        <w:divId w:val="586423472"/>
        <w:rPr>
          <w:sz w:val="16"/>
          <w:szCs w:val="16"/>
        </w:rPr>
      </w:pPr>
      <w:r>
        <w:rPr>
          <w:b/>
          <w:bCs/>
          <w:sz w:val="16"/>
          <w:szCs w:val="16"/>
        </w:rPr>
        <w:t>OR</w:t>
      </w:r>
    </w:p>
    <w:p w:rsidR="00000000" w:rsidRDefault="00373ABC">
      <w:pPr>
        <w:pStyle w:val="a3"/>
        <w:spacing w:before="0" w:beforeAutospacing="0" w:after="120" w:afterAutospacing="0"/>
        <w:ind w:hanging="360"/>
        <w:divId w:val="586423472"/>
        <w:rPr>
          <w:sz w:val="20"/>
          <w:szCs w:val="20"/>
        </w:rPr>
      </w:pPr>
      <w:r>
        <w:rPr>
          <w:rFonts w:ascii="Segoe UI Symbol" w:hAnsi="Segoe UI Symbol"/>
          <w:sz w:val="16"/>
          <w:szCs w:val="16"/>
        </w:rPr>
        <w:t>☐</w:t>
      </w:r>
      <w:r>
        <w:rPr>
          <w:sz w:val="16"/>
          <w:szCs w:val="16"/>
        </w:rPr>
        <w:t xml:space="preserve"> </w:t>
      </w:r>
      <w:r>
        <w:rPr>
          <w:b/>
          <w:bCs/>
          <w:sz w:val="16"/>
          <w:szCs w:val="16"/>
        </w:rPr>
        <w:t xml:space="preserve">TRANSITION REPORT PURSUANT TO </w:t>
      </w:r>
      <w:r>
        <w:rPr>
          <w:b/>
          <w:bCs/>
          <w:sz w:val="16"/>
          <w:szCs w:val="16"/>
        </w:rPr>
        <w:t>SECTION 13 OR 15(d) OF THE SECURITIES EXCHANGE ACT OF 1934</w:t>
      </w:r>
    </w:p>
    <w:p w:rsidR="00000000" w:rsidRDefault="00373ABC">
      <w:pPr>
        <w:pStyle w:val="a3"/>
        <w:spacing w:before="0" w:beforeAutospacing="0" w:after="120" w:afterAutospacing="0"/>
        <w:jc w:val="center"/>
        <w:divId w:val="586423472"/>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586423472"/>
          <w:trHeight w:val="20"/>
        </w:trPr>
        <w:tc>
          <w:tcPr>
            <w:tcW w:w="1265"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p w:rsidR="00000000" w:rsidRDefault="00373ABC">
            <w:pPr>
              <w:pStyle w:val="a3"/>
              <w:spacing w:before="0" w:beforeAutospacing="0" w:after="30" w:afterAutospacing="0"/>
              <w:jc w:val="center"/>
              <w:rPr>
                <w:sz w:val="20"/>
                <w:szCs w:val="20"/>
              </w:rPr>
            </w:pPr>
            <w:r>
              <w:rPr>
                <w:sz w:val="16"/>
                <w:szCs w:val="16"/>
              </w:rPr>
              <w:t>​</w:t>
            </w:r>
          </w:p>
          <w:p w:rsidR="00000000" w:rsidRDefault="00373AB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
                <w:szCs w:val="2"/>
              </w:rPr>
              <w:t>​</w:t>
            </w:r>
          </w:p>
        </w:tc>
      </w:tr>
      <w:tr w:rsidR="00000000">
        <w:trPr>
          <w:divId w:val="586423472"/>
          <w:trHeight w:val="720"/>
        </w:trPr>
        <w:tc>
          <w:tcPr>
            <w:tcW w:w="1265"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1885292158"/>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divId w:val="280305957"/>
              <w:rPr>
                <w:sz w:val="16"/>
                <w:szCs w:val="16"/>
              </w:rPr>
            </w:pPr>
            <w:r>
              <w:rPr>
                <w:sz w:val="16"/>
                <w:szCs w:val="16"/>
              </w:rPr>
              <w:t>(Exact Name of Registrant as Specified in Its Charter)</w:t>
            </w:r>
          </w:p>
          <w:p w:rsidR="00000000" w:rsidRDefault="00373ABC">
            <w:pPr>
              <w:pStyle w:val="a3"/>
              <w:spacing w:before="0" w:beforeAutospacing="0" w:after="0" w:afterAutospacing="0"/>
              <w:jc w:val="center"/>
              <w:divId w:val="280305957"/>
              <w:rPr>
                <w:sz w:val="16"/>
                <w:szCs w:val="16"/>
              </w:rPr>
            </w:pPr>
            <w:r>
              <w:rPr>
                <w:sz w:val="16"/>
                <w:szCs w:val="16"/>
              </w:rPr>
              <w:t>(Address of Principal Executive Offices) (Zip Code)</w:t>
            </w:r>
          </w:p>
          <w:p w:rsidR="00000000" w:rsidRDefault="00373ABC">
            <w:pPr>
              <w:pStyle w:val="a3"/>
              <w:spacing w:before="0" w:beforeAutospacing="0" w:after="30" w:afterAutospacing="0"/>
              <w:jc w:val="center"/>
              <w:divId w:val="280305957"/>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1084837244"/>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363750569"/>
              <w:rPr>
                <w:sz w:val="16"/>
                <w:szCs w:val="16"/>
              </w:rPr>
            </w:pPr>
            <w:r>
              <w:rPr>
                <w:sz w:val="16"/>
                <w:szCs w:val="16"/>
              </w:rPr>
              <w:t>(IRS Employer Identification No.)</w:t>
            </w:r>
          </w:p>
        </w:tc>
      </w:tr>
      <w:tr w:rsidR="00000000">
        <w:trPr>
          <w:divId w:val="586423472"/>
          <w:trHeight w:val="345"/>
        </w:trPr>
        <w:tc>
          <w:tcPr>
            <w:tcW w:w="1265"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222985222"/>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1713652050"/>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1412971746"/>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2114741476"/>
              <w:rPr>
                <w:sz w:val="20"/>
                <w:szCs w:val="20"/>
              </w:rPr>
            </w:pPr>
            <w:r>
              <w:rPr>
                <w:b/>
                <w:bCs/>
                <w:sz w:val="16"/>
                <w:szCs w:val="16"/>
              </w:rPr>
              <w:t>13-3398766</w:t>
            </w:r>
          </w:p>
        </w:tc>
      </w:tr>
    </w:tbl>
    <w:p w:rsidR="00000000" w:rsidRDefault="00373ABC">
      <w:pPr>
        <w:pStyle w:val="a3"/>
        <w:spacing w:before="120" w:beforeAutospacing="0" w:after="0" w:afterAutospacing="0"/>
        <w:jc w:val="center"/>
        <w:divId w:val="586423472"/>
        <w:rPr>
          <w:sz w:val="20"/>
          <w:szCs w:val="20"/>
        </w:rPr>
      </w:pPr>
      <w:r>
        <w:rPr>
          <w:b/>
          <w:bCs/>
          <w:sz w:val="16"/>
          <w:szCs w:val="16"/>
        </w:rPr>
        <w:t>16690 Collins Avenue, PH-1</w:t>
      </w:r>
    </w:p>
    <w:p w:rsidR="00000000" w:rsidRDefault="00373ABC">
      <w:pPr>
        <w:pStyle w:val="a3"/>
        <w:spacing w:before="0" w:beforeAutospacing="0" w:after="0" w:afterAutospacing="0"/>
        <w:jc w:val="center"/>
        <w:divId w:val="586423472"/>
        <w:rPr>
          <w:sz w:val="20"/>
          <w:szCs w:val="20"/>
        </w:rPr>
      </w:pPr>
      <w:r>
        <w:rPr>
          <w:b/>
          <w:bCs/>
          <w:sz w:val="16"/>
          <w:szCs w:val="16"/>
        </w:rPr>
        <w:t>Sunny Isles Beach, FL 33160</w:t>
      </w:r>
    </w:p>
    <w:p w:rsidR="00000000" w:rsidRDefault="00373ABC">
      <w:pPr>
        <w:pStyle w:val="a3"/>
        <w:spacing w:before="0" w:beforeAutospacing="0" w:after="120" w:afterAutospacing="0"/>
        <w:jc w:val="center"/>
        <w:divId w:val="586423472"/>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586423472"/>
          <w:trHeight w:val="20"/>
        </w:trPr>
        <w:tc>
          <w:tcPr>
            <w:tcW w:w="1265" w:type="pct"/>
            <w:tcMar>
              <w:top w:w="0" w:type="dxa"/>
              <w:left w:w="53" w:type="dxa"/>
              <w:bottom w:w="0" w:type="dxa"/>
              <w:right w:w="53" w:type="dxa"/>
            </w:tcMar>
            <w:vAlign w:val="bottom"/>
            <w:hideMark/>
          </w:tcPr>
          <w:p w:rsidR="00000000" w:rsidRDefault="00373ABC">
            <w:pPr>
              <w:pStyle w:val="a3"/>
              <w:spacing w:before="0" w:beforeAutospacing="0" w:after="0" w:afterAutospacing="0"/>
              <w:divId w:val="1130171715"/>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373ABC">
            <w:pPr>
              <w:pStyle w:val="a3"/>
              <w:spacing w:before="0" w:beforeAutospacing="0" w:after="0" w:afterAutospacing="0"/>
              <w:divId w:val="1787037965"/>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373ABC">
            <w:pPr>
              <w:pStyle w:val="a3"/>
              <w:spacing w:before="0" w:beforeAutospacing="0" w:after="0" w:afterAutospacing="0"/>
              <w:divId w:val="1056585533"/>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373ABC">
            <w:pPr>
              <w:pStyle w:val="a3"/>
              <w:spacing w:before="0" w:beforeAutospacing="0" w:after="0" w:afterAutospacing="0"/>
              <w:divId w:val="920944314"/>
              <w:rPr>
                <w:sz w:val="20"/>
                <w:szCs w:val="20"/>
              </w:rPr>
            </w:pPr>
            <w:r>
              <w:rPr>
                <w:sz w:val="2"/>
                <w:szCs w:val="2"/>
              </w:rPr>
              <w:t>​</w:t>
            </w:r>
          </w:p>
        </w:tc>
      </w:tr>
    </w:tbl>
    <w:p w:rsidR="00000000" w:rsidRDefault="00373ABC">
      <w:pPr>
        <w:pStyle w:val="a3"/>
        <w:spacing w:before="0" w:beforeAutospacing="0" w:after="120" w:afterAutospacing="0"/>
        <w:jc w:val="center"/>
        <w:divId w:val="586423472"/>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586423472"/>
          <w:trHeight w:val="20"/>
        </w:trPr>
        <w:tc>
          <w:tcPr>
            <w:tcW w:w="1894" w:type="pct"/>
            <w:tcMar>
              <w:top w:w="0" w:type="dxa"/>
              <w:left w:w="53" w:type="dxa"/>
              <w:bottom w:w="0" w:type="dxa"/>
              <w:right w:w="53" w:type="dxa"/>
            </w:tcMar>
            <w:vAlign w:val="bottom"/>
            <w:hideMark/>
          </w:tcPr>
          <w:p w:rsidR="00000000" w:rsidRDefault="00373ABC">
            <w:pPr>
              <w:pStyle w:val="a3"/>
              <w:spacing w:before="0" w:beforeAutospacing="0" w:after="0" w:afterAutospacing="0"/>
              <w:divId w:val="1419063126"/>
              <w:rPr>
                <w:sz w:val="20"/>
                <w:szCs w:val="20"/>
              </w:rPr>
            </w:pPr>
            <w:r>
              <w:rPr>
                <w:sz w:val="2"/>
                <w:szCs w:val="2"/>
              </w:rPr>
              <w:t>​</w:t>
            </w:r>
          </w:p>
        </w:tc>
        <w:tc>
          <w:tcPr>
            <w:tcW w:w="74" w:type="pct"/>
            <w:tcMar>
              <w:top w:w="0" w:type="dxa"/>
              <w:left w:w="0" w:type="dxa"/>
              <w:bottom w:w="0" w:type="dxa"/>
              <w:right w:w="0" w:type="dxa"/>
            </w:tcMar>
            <w:vAlign w:val="bottom"/>
            <w:hideMark/>
          </w:tcPr>
          <w:p w:rsidR="00000000" w:rsidRDefault="00373ABC">
            <w:pPr>
              <w:pStyle w:val="a3"/>
              <w:spacing w:before="0" w:beforeAutospacing="0" w:after="0" w:afterAutospacing="0"/>
              <w:divId w:val="1331248524"/>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373ABC">
            <w:pPr>
              <w:pStyle w:val="a3"/>
              <w:spacing w:before="0" w:beforeAutospacing="0" w:after="0" w:afterAutospacing="0"/>
              <w:divId w:val="727581407"/>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373ABC">
            <w:pPr>
              <w:pStyle w:val="a3"/>
              <w:spacing w:before="0" w:beforeAutospacing="0" w:after="0" w:afterAutospacing="0"/>
              <w:divId w:val="586303988"/>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373ABC">
            <w:pPr>
              <w:pStyle w:val="a3"/>
              <w:spacing w:before="0" w:beforeAutospacing="0" w:after="0" w:afterAutospacing="0"/>
              <w:divId w:val="1856456628"/>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373ABC">
            <w:pPr>
              <w:pStyle w:val="a3"/>
              <w:spacing w:before="0" w:beforeAutospacing="0" w:after="0" w:afterAutospacing="0"/>
              <w:divId w:val="1181702453"/>
              <w:rPr>
                <w:sz w:val="20"/>
                <w:szCs w:val="20"/>
              </w:rPr>
            </w:pPr>
            <w:r>
              <w:rPr>
                <w:sz w:val="2"/>
                <w:szCs w:val="2"/>
              </w:rPr>
              <w:t>​</w:t>
            </w:r>
          </w:p>
        </w:tc>
      </w:tr>
      <w:tr w:rsidR="00000000">
        <w:trPr>
          <w:divId w:val="586423472"/>
          <w:trHeight w:val="20"/>
        </w:trPr>
        <w:tc>
          <w:tcPr>
            <w:tcW w:w="1894"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
                <w:szCs w:val="2"/>
              </w:rPr>
              <w:t>​</w:t>
            </w:r>
          </w:p>
        </w:tc>
        <w:tc>
          <w:tcPr>
            <w:tcW w:w="7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373ABC">
            <w:pPr>
              <w:pStyle w:val="a3"/>
              <w:spacing w:before="0" w:beforeAutospacing="0" w:after="0" w:afterAutospacing="0"/>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373ABC">
            <w:pPr>
              <w:pStyle w:val="a3"/>
              <w:spacing w:before="0" w:beforeAutospacing="0" w:after="0" w:afterAutospacing="0"/>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373ABC">
            <w:pPr>
              <w:pStyle w:val="a3"/>
              <w:spacing w:before="0" w:beforeAutospacing="0" w:after="0" w:afterAutospacing="0"/>
              <w:rPr>
                <w:sz w:val="20"/>
                <w:szCs w:val="20"/>
              </w:rPr>
            </w:pPr>
            <w:r>
              <w:rPr>
                <w:sz w:val="2"/>
                <w:szCs w:val="2"/>
              </w:rPr>
              <w:t>​</w:t>
            </w:r>
          </w:p>
        </w:tc>
      </w:tr>
      <w:tr w:rsidR="00000000">
        <w:trPr>
          <w:divId w:val="586423472"/>
          <w:trHeight w:val="285"/>
        </w:trPr>
        <w:tc>
          <w:tcPr>
            <w:tcW w:w="1894"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373ABC">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586423472"/>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2015066808"/>
              <w:rPr>
                <w:sz w:val="20"/>
                <w:szCs w:val="20"/>
              </w:rPr>
            </w:pPr>
            <w:r>
              <w:rPr>
                <w:sz w:val="16"/>
                <w:szCs w:val="16"/>
              </w:rPr>
              <w:t xml:space="preserve">Depositary Units of Icahn Enterprises L.P. </w:t>
            </w:r>
            <w:r>
              <w:rPr>
                <w:sz w:val="16"/>
                <w:szCs w:val="16"/>
              </w:rPr>
              <w:br/>
              <w:t>Representing Limited Partner Interests</w:t>
            </w:r>
          </w:p>
        </w:tc>
        <w:tc>
          <w:tcPr>
            <w:tcW w:w="74" w:type="pct"/>
            <w:tcMar>
              <w:top w:w="0" w:type="dxa"/>
              <w:left w:w="0" w:type="dxa"/>
              <w:bottom w:w="0" w:type="dxa"/>
              <w:right w:w="0" w:type="dxa"/>
            </w:tcMar>
            <w:vAlign w:val="bottom"/>
            <w:hideMark/>
          </w:tcPr>
          <w:p w:rsidR="00000000" w:rsidRDefault="00373ABC">
            <w:pPr>
              <w:pStyle w:val="a3"/>
              <w:spacing w:before="0" w:beforeAutospacing="0" w:after="0" w:afterAutospacing="0"/>
              <w:divId w:val="124087843"/>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373ABC">
            <w:pPr>
              <w:pStyle w:val="a3"/>
              <w:spacing w:before="0" w:beforeAutospacing="0" w:after="0" w:afterAutospacing="0"/>
              <w:jc w:val="center"/>
              <w:divId w:val="268391266"/>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373ABC">
            <w:pPr>
              <w:pStyle w:val="a3"/>
              <w:spacing w:before="0" w:beforeAutospacing="0" w:after="40" w:afterAutospacing="0"/>
              <w:jc w:val="center"/>
              <w:divId w:val="1551192328"/>
              <w:rPr>
                <w:sz w:val="16"/>
                <w:szCs w:val="16"/>
              </w:rPr>
            </w:pPr>
            <w:r>
              <w:rPr>
                <w:sz w:val="16"/>
                <w:szCs w:val="16"/>
              </w:rPr>
              <w:t> </w:t>
            </w:r>
          </w:p>
        </w:tc>
        <w:tc>
          <w:tcPr>
            <w:tcW w:w="1897" w:type="pct"/>
            <w:gridSpan w:val="2"/>
            <w:tcBorders>
              <w:top w:val="single" w:sz="8" w:space="0" w:color="000000"/>
            </w:tcBorders>
            <w:tcMar>
              <w:top w:w="0" w:type="dxa"/>
              <w:left w:w="53" w:type="dxa"/>
              <w:bottom w:w="0" w:type="dxa"/>
              <w:right w:w="53" w:type="dxa"/>
            </w:tcMar>
            <w:vAlign w:val="center"/>
            <w:hideMark/>
          </w:tcPr>
          <w:p w:rsidR="00000000" w:rsidRDefault="00373ABC">
            <w:pPr>
              <w:pStyle w:val="a3"/>
              <w:spacing w:before="0" w:beforeAutospacing="0" w:after="40" w:afterAutospacing="0"/>
              <w:jc w:val="center"/>
              <w:divId w:val="1256205008"/>
              <w:rPr>
                <w:sz w:val="20"/>
                <w:szCs w:val="20"/>
              </w:rPr>
            </w:pPr>
            <w:r>
              <w:rPr>
                <w:sz w:val="16"/>
                <w:szCs w:val="16"/>
              </w:rPr>
              <w:t>Nasdaq Global Select Market</w:t>
            </w:r>
          </w:p>
        </w:tc>
      </w:tr>
    </w:tbl>
    <w:p w:rsidR="00000000" w:rsidRDefault="00373ABC">
      <w:pPr>
        <w:pStyle w:val="a3"/>
        <w:spacing w:before="0" w:beforeAutospacing="0" w:after="0" w:afterAutospacing="0"/>
        <w:divId w:val="586423472"/>
        <w:rPr>
          <w:sz w:val="20"/>
          <w:szCs w:val="20"/>
        </w:rPr>
      </w:pPr>
      <w:r>
        <w:rPr>
          <w:sz w:val="20"/>
          <w:szCs w:val="20"/>
        </w:rPr>
        <w:t>​</w:t>
      </w:r>
    </w:p>
    <w:p w:rsidR="00000000" w:rsidRDefault="00373ABC">
      <w:pPr>
        <w:pStyle w:val="a3"/>
        <w:spacing w:before="0" w:beforeAutospacing="0" w:after="0" w:afterAutospacing="0"/>
        <w:divId w:val="586423472"/>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586423472"/>
          <w:trHeight w:val="20"/>
        </w:trPr>
        <w:tc>
          <w:tcPr>
            <w:tcW w:w="2500" w:type="pct"/>
            <w:tcMar>
              <w:top w:w="0" w:type="dxa"/>
              <w:left w:w="0" w:type="dxa"/>
              <w:bottom w:w="0" w:type="dxa"/>
              <w:right w:w="0" w:type="dxa"/>
            </w:tcMar>
            <w:hideMark/>
          </w:tcPr>
          <w:p w:rsidR="00000000" w:rsidRDefault="00373ABC">
            <w:pPr>
              <w:pStyle w:val="a3"/>
              <w:spacing w:before="0" w:beforeAutospacing="0" w:after="0" w:afterAutospacing="0"/>
              <w:divId w:val="33702536"/>
              <w:rPr>
                <w:sz w:val="20"/>
                <w:szCs w:val="20"/>
              </w:rPr>
            </w:pPr>
            <w:r>
              <w:rPr>
                <w:sz w:val="2"/>
                <w:szCs w:val="2"/>
              </w:rPr>
              <w:t>​</w:t>
            </w:r>
          </w:p>
        </w:tc>
        <w:tc>
          <w:tcPr>
            <w:tcW w:w="2500" w:type="pct"/>
            <w:tcMar>
              <w:top w:w="0" w:type="dxa"/>
              <w:left w:w="0" w:type="dxa"/>
              <w:bottom w:w="0" w:type="dxa"/>
              <w:right w:w="0" w:type="dxa"/>
            </w:tcMar>
            <w:hideMark/>
          </w:tcPr>
          <w:p w:rsidR="00000000" w:rsidRDefault="00373ABC">
            <w:pPr>
              <w:pStyle w:val="a3"/>
              <w:spacing w:before="0" w:beforeAutospacing="0" w:after="0" w:afterAutospacing="0"/>
              <w:divId w:val="2013683288"/>
              <w:rPr>
                <w:sz w:val="20"/>
                <w:szCs w:val="20"/>
              </w:rPr>
            </w:pPr>
            <w:r>
              <w:rPr>
                <w:sz w:val="2"/>
                <w:szCs w:val="2"/>
              </w:rPr>
              <w:t>​</w:t>
            </w:r>
          </w:p>
        </w:tc>
      </w:tr>
      <w:tr w:rsidR="00000000">
        <w:trPr>
          <w:divId w:val="586423472"/>
          <w:trHeight w:val="731"/>
        </w:trPr>
        <w:tc>
          <w:tcPr>
            <w:tcW w:w="5000" w:type="pct"/>
            <w:gridSpan w:val="2"/>
            <w:tcMar>
              <w:top w:w="0" w:type="dxa"/>
              <w:left w:w="0" w:type="dxa"/>
              <w:bottom w:w="0" w:type="dxa"/>
              <w:right w:w="0" w:type="dxa"/>
            </w:tcMar>
            <w:hideMark/>
          </w:tcPr>
          <w:p w:rsidR="00000000" w:rsidRDefault="00373ABC">
            <w:pPr>
              <w:pStyle w:val="a3"/>
              <w:spacing w:before="0" w:beforeAutospacing="0" w:after="0" w:afterAutospacing="0"/>
              <w:divId w:val="411514655"/>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Segoe UI Symbol" w:hAnsi="Segoe UI Symbol"/>
                <w:sz w:val="20"/>
                <w:szCs w:val="20"/>
              </w:rPr>
              <w:t>☒</w:t>
            </w:r>
            <w:r>
              <w:rPr>
                <w:sz w:val="20"/>
                <w:szCs w:val="20"/>
              </w:rPr>
              <w:t xml:space="preserve"> No </w:t>
            </w:r>
            <w:r>
              <w:rPr>
                <w:rFonts w:ascii="Segoe UI Symbol" w:hAnsi="Segoe UI Symbol"/>
                <w:sz w:val="20"/>
                <w:szCs w:val="20"/>
              </w:rPr>
              <w:t>☐</w:t>
            </w:r>
          </w:p>
        </w:tc>
      </w:tr>
      <w:tr w:rsidR="00000000">
        <w:trPr>
          <w:divId w:val="586423472"/>
          <w:trHeight w:val="80"/>
        </w:trPr>
        <w:tc>
          <w:tcPr>
            <w:tcW w:w="2500" w:type="pct"/>
            <w:tcMar>
              <w:top w:w="0" w:type="dxa"/>
              <w:left w:w="0" w:type="dxa"/>
              <w:bottom w:w="0" w:type="dxa"/>
              <w:right w:w="0" w:type="dxa"/>
            </w:tcMar>
            <w:hideMark/>
          </w:tcPr>
          <w:p w:rsidR="00000000" w:rsidRDefault="00373ABC">
            <w:pPr>
              <w:pStyle w:val="a3"/>
              <w:spacing w:before="0" w:beforeAutospacing="0" w:after="0" w:afterAutospacing="0"/>
              <w:rPr>
                <w:sz w:val="20"/>
                <w:szCs w:val="20"/>
              </w:rPr>
            </w:pPr>
            <w:r>
              <w:rPr>
                <w:sz w:val="16"/>
                <w:szCs w:val="16"/>
              </w:rPr>
              <w:t>​</w:t>
            </w:r>
          </w:p>
        </w:tc>
        <w:tc>
          <w:tcPr>
            <w:tcW w:w="2500" w:type="pct"/>
            <w:tcMar>
              <w:top w:w="0" w:type="dxa"/>
              <w:left w:w="0" w:type="dxa"/>
              <w:bottom w:w="0" w:type="dxa"/>
              <w:right w:w="0" w:type="dxa"/>
            </w:tcMar>
            <w:hideMark/>
          </w:tcPr>
          <w:p w:rsidR="00000000" w:rsidRDefault="00373ABC">
            <w:pPr>
              <w:pStyle w:val="a3"/>
              <w:spacing w:before="0" w:beforeAutospacing="0" w:after="0" w:afterAutospacing="0"/>
              <w:rPr>
                <w:sz w:val="20"/>
                <w:szCs w:val="20"/>
              </w:rPr>
            </w:pPr>
            <w:r>
              <w:rPr>
                <w:sz w:val="16"/>
                <w:szCs w:val="16"/>
              </w:rPr>
              <w:t>​</w:t>
            </w:r>
          </w:p>
        </w:tc>
      </w:tr>
      <w:tr w:rsidR="00000000">
        <w:trPr>
          <w:divId w:val="586423472"/>
          <w:trHeight w:val="80"/>
        </w:trPr>
        <w:tc>
          <w:tcPr>
            <w:tcW w:w="2500" w:type="pct"/>
            <w:tcMar>
              <w:top w:w="0" w:type="dxa"/>
              <w:left w:w="0" w:type="dxa"/>
              <w:bottom w:w="0" w:type="dxa"/>
              <w:right w:w="0" w:type="dxa"/>
            </w:tcMar>
            <w:hideMark/>
          </w:tcPr>
          <w:p w:rsidR="00000000" w:rsidRDefault="00373ABC">
            <w:pPr>
              <w:pStyle w:val="a3"/>
              <w:spacing w:before="0" w:beforeAutospacing="0" w:after="0" w:afterAutospacing="0"/>
              <w:rPr>
                <w:sz w:val="20"/>
                <w:szCs w:val="20"/>
              </w:rPr>
            </w:pPr>
            <w:r>
              <w:rPr>
                <w:sz w:val="16"/>
                <w:szCs w:val="16"/>
              </w:rPr>
              <w:t>​</w:t>
            </w:r>
          </w:p>
        </w:tc>
        <w:tc>
          <w:tcPr>
            <w:tcW w:w="0" w:type="auto"/>
            <w:vAlign w:val="center"/>
            <w:hideMark/>
          </w:tcPr>
          <w:p w:rsidR="00000000" w:rsidRDefault="00373ABC">
            <w:pPr>
              <w:rPr>
                <w:rFonts w:eastAsia="Times New Roman"/>
                <w:sz w:val="20"/>
                <w:szCs w:val="20"/>
              </w:rPr>
            </w:pPr>
          </w:p>
        </w:tc>
      </w:tr>
    </w:tbl>
    <w:p w:rsidR="00000000" w:rsidRDefault="00373ABC">
      <w:pPr>
        <w:pStyle w:val="a3"/>
        <w:spacing w:before="0" w:beforeAutospacing="0" w:after="120" w:afterAutospacing="0"/>
        <w:divId w:val="586423472"/>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 xml:space="preserve">t the registrant was required to submit such files). Yes </w:t>
      </w:r>
      <w:r>
        <w:rPr>
          <w:rFonts w:ascii="Segoe UI Symbol" w:hAnsi="Segoe UI Symbol"/>
          <w:sz w:val="20"/>
          <w:szCs w:val="20"/>
        </w:rPr>
        <w:t>☒</w:t>
      </w:r>
      <w:r>
        <w:rPr>
          <w:sz w:val="20"/>
          <w:szCs w:val="20"/>
        </w:rPr>
        <w:t xml:space="preserve"> No </w:t>
      </w:r>
      <w:r>
        <w:rPr>
          <w:rFonts w:ascii="Segoe UI Symbol" w:hAnsi="Segoe UI Symbol"/>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586423472"/>
          <w:trHeight w:val="20"/>
        </w:trPr>
        <w:tc>
          <w:tcPr>
            <w:tcW w:w="2500" w:type="pct"/>
            <w:tcMar>
              <w:top w:w="0" w:type="dxa"/>
              <w:left w:w="0" w:type="dxa"/>
              <w:bottom w:w="0" w:type="dxa"/>
              <w:right w:w="0" w:type="dxa"/>
            </w:tcMar>
            <w:hideMark/>
          </w:tcPr>
          <w:p w:rsidR="00000000" w:rsidRDefault="00373ABC">
            <w:pPr>
              <w:pStyle w:val="a3"/>
              <w:spacing w:before="0" w:beforeAutospacing="0" w:after="0" w:afterAutospacing="0"/>
              <w:divId w:val="1507328781"/>
              <w:rPr>
                <w:sz w:val="20"/>
                <w:szCs w:val="20"/>
              </w:rPr>
            </w:pPr>
            <w:r>
              <w:rPr>
                <w:sz w:val="2"/>
                <w:szCs w:val="2"/>
              </w:rPr>
              <w:t>​</w:t>
            </w:r>
          </w:p>
        </w:tc>
        <w:tc>
          <w:tcPr>
            <w:tcW w:w="2500" w:type="pct"/>
            <w:tcMar>
              <w:top w:w="0" w:type="dxa"/>
              <w:left w:w="0" w:type="dxa"/>
              <w:bottom w:w="0" w:type="dxa"/>
              <w:right w:w="0" w:type="dxa"/>
            </w:tcMar>
            <w:hideMark/>
          </w:tcPr>
          <w:p w:rsidR="00000000" w:rsidRDefault="00373ABC">
            <w:pPr>
              <w:pStyle w:val="a3"/>
              <w:spacing w:before="0" w:beforeAutospacing="0" w:after="0" w:afterAutospacing="0"/>
              <w:divId w:val="1182474330"/>
              <w:rPr>
                <w:sz w:val="20"/>
                <w:szCs w:val="20"/>
              </w:rPr>
            </w:pPr>
            <w:r>
              <w:rPr>
                <w:sz w:val="2"/>
                <w:szCs w:val="2"/>
              </w:rPr>
              <w:t>​</w:t>
            </w:r>
          </w:p>
        </w:tc>
      </w:tr>
      <w:tr w:rsidR="00000000">
        <w:trPr>
          <w:divId w:val="586423472"/>
        </w:trPr>
        <w:tc>
          <w:tcPr>
            <w:tcW w:w="2500" w:type="pct"/>
            <w:tcMar>
              <w:top w:w="0" w:type="dxa"/>
              <w:left w:w="0" w:type="dxa"/>
              <w:bottom w:w="0" w:type="dxa"/>
              <w:right w:w="0" w:type="dxa"/>
            </w:tcMar>
            <w:hideMark/>
          </w:tcPr>
          <w:p w:rsidR="00000000" w:rsidRDefault="00373ABC">
            <w:pPr>
              <w:pStyle w:val="a3"/>
              <w:spacing w:before="0" w:beforeAutospacing="0" w:after="0" w:afterAutospacing="0"/>
              <w:jc w:val="center"/>
              <w:rPr>
                <w:sz w:val="20"/>
                <w:szCs w:val="20"/>
              </w:rPr>
            </w:pPr>
            <w:r>
              <w:rPr>
                <w:sz w:val="16"/>
                <w:szCs w:val="16"/>
              </w:rPr>
              <w:t>​</w:t>
            </w:r>
          </w:p>
        </w:tc>
        <w:tc>
          <w:tcPr>
            <w:tcW w:w="2500" w:type="pct"/>
            <w:tcMar>
              <w:top w:w="0" w:type="dxa"/>
              <w:left w:w="0" w:type="dxa"/>
              <w:bottom w:w="0" w:type="dxa"/>
              <w:right w:w="0" w:type="dxa"/>
            </w:tcMar>
            <w:hideMark/>
          </w:tcPr>
          <w:p w:rsidR="00000000" w:rsidRDefault="00373ABC">
            <w:pPr>
              <w:pStyle w:val="a3"/>
              <w:spacing w:before="0" w:beforeAutospacing="0" w:after="0" w:afterAutospacing="0"/>
              <w:jc w:val="center"/>
              <w:rPr>
                <w:sz w:val="20"/>
                <w:szCs w:val="20"/>
              </w:rPr>
            </w:pPr>
            <w:r>
              <w:rPr>
                <w:sz w:val="16"/>
                <w:szCs w:val="16"/>
              </w:rPr>
              <w:t>​</w:t>
            </w:r>
          </w:p>
        </w:tc>
      </w:tr>
    </w:tbl>
    <w:p w:rsidR="00000000" w:rsidRDefault="00373ABC">
      <w:pPr>
        <w:pStyle w:val="a3"/>
        <w:spacing w:before="0" w:beforeAutospacing="0" w:after="120" w:afterAutospacing="0"/>
        <w:divId w:val="586423472"/>
        <w:rPr>
          <w:sz w:val="20"/>
          <w:szCs w:val="20"/>
        </w:rPr>
      </w:pPr>
      <w:r>
        <w:rPr>
          <w:sz w:val="20"/>
          <w:szCs w:val="20"/>
        </w:rPr>
        <w:t xml:space="preserve">Indicate by check mark whether the registrant is a large accelerated filer, an accelerated filer, a non-accelerated filer, a smaller reporting company or an emerging growth company. See the definitions of </w:t>
      </w:r>
      <w:r>
        <w:rPr>
          <w:sz w:val="20"/>
          <w:szCs w:val="20"/>
        </w:rPr>
        <w:lastRenderedPageBreak/>
        <w:t>“large accelerated filer,” “accelerated filer,” “sm</w:t>
      </w:r>
      <w:r>
        <w:rPr>
          <w:sz w:val="20"/>
          <w:szCs w:val="20"/>
        </w:rPr>
        <w:t>aller reporting company” and “emerging growth company” in Rule 12b-2 of the Exchange Act (Check One):</w:t>
      </w:r>
    </w:p>
    <w:tbl>
      <w:tblPr>
        <w:tblW w:w="5000" w:type="pct"/>
        <w:tblCellMar>
          <w:top w:w="15" w:type="dxa"/>
          <w:left w:w="15" w:type="dxa"/>
          <w:bottom w:w="15" w:type="dxa"/>
          <w:right w:w="15" w:type="dxa"/>
        </w:tblCellMar>
        <w:tblLook w:val="04A0" w:firstRow="1" w:lastRow="0" w:firstColumn="1" w:lastColumn="0" w:noHBand="0" w:noVBand="1"/>
      </w:tblPr>
      <w:tblGrid>
        <w:gridCol w:w="2102"/>
        <w:gridCol w:w="491"/>
        <w:gridCol w:w="222"/>
        <w:gridCol w:w="1976"/>
        <w:gridCol w:w="491"/>
        <w:gridCol w:w="222"/>
        <w:gridCol w:w="1842"/>
        <w:gridCol w:w="960"/>
      </w:tblGrid>
      <w:tr w:rsidR="00000000">
        <w:trPr>
          <w:divId w:val="586423472"/>
          <w:trHeight w:val="20"/>
        </w:trPr>
        <w:tc>
          <w:tcPr>
            <w:tcW w:w="1326"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200"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1250"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177"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1169"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c>
          <w:tcPr>
            <w:tcW w:w="63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
                <w:szCs w:val="2"/>
              </w:rPr>
              <w:t>​</w:t>
            </w:r>
          </w:p>
        </w:tc>
      </w:tr>
      <w:tr w:rsidR="00000000">
        <w:trPr>
          <w:divId w:val="586423472"/>
          <w:trHeight w:val="263"/>
        </w:trPr>
        <w:tc>
          <w:tcPr>
            <w:tcW w:w="1326" w:type="pct"/>
            <w:tcMar>
              <w:top w:w="0" w:type="dxa"/>
              <w:left w:w="108" w:type="dxa"/>
              <w:bottom w:w="0" w:type="dxa"/>
              <w:right w:w="108" w:type="dxa"/>
            </w:tcMar>
            <w:vAlign w:val="center"/>
            <w:hideMark/>
          </w:tcPr>
          <w:p w:rsidR="00000000" w:rsidRDefault="00373ABC">
            <w:pPr>
              <w:pStyle w:val="a3"/>
              <w:spacing w:before="0" w:beforeAutospacing="0" w:after="0" w:afterAutospacing="0"/>
              <w:jc w:val="right"/>
              <w:rPr>
                <w:sz w:val="20"/>
                <w:szCs w:val="20"/>
              </w:rPr>
            </w:pPr>
            <w:r>
              <w:rPr>
                <w:sz w:val="20"/>
                <w:szCs w:val="20"/>
              </w:rPr>
              <w:t>Large Accelerated Filer</w:t>
            </w:r>
          </w:p>
        </w:tc>
        <w:tc>
          <w:tcPr>
            <w:tcW w:w="200" w:type="pct"/>
            <w:tcMar>
              <w:top w:w="0" w:type="dxa"/>
              <w:left w:w="108" w:type="dxa"/>
              <w:bottom w:w="0" w:type="dxa"/>
              <w:right w:w="108" w:type="dxa"/>
            </w:tcMar>
            <w:vAlign w:val="center"/>
            <w:hideMark/>
          </w:tcPr>
          <w:p w:rsidR="00000000" w:rsidRDefault="00373ABC">
            <w:pPr>
              <w:pStyle w:val="a3"/>
              <w:spacing w:before="0" w:beforeAutospacing="0" w:after="0" w:afterAutospacing="0"/>
              <w:rPr>
                <w:sz w:val="20"/>
                <w:szCs w:val="20"/>
              </w:rPr>
            </w:pPr>
            <w:r>
              <w:rPr>
                <w:rFonts w:ascii="Cambria" w:hAnsi="Cambria" w:cs="Cambria"/>
                <w:sz w:val="20"/>
                <w:szCs w:val="20"/>
              </w:rPr>
              <w:t>⌧</w:t>
            </w:r>
          </w:p>
        </w:tc>
        <w:tc>
          <w:tcPr>
            <w:tcW w:w="11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373ABC">
            <w:pPr>
              <w:pStyle w:val="a3"/>
              <w:spacing w:before="0" w:beforeAutospacing="0" w:after="0" w:afterAutospacing="0"/>
              <w:jc w:val="right"/>
              <w:rPr>
                <w:sz w:val="20"/>
                <w:szCs w:val="20"/>
              </w:rPr>
            </w:pPr>
            <w:r>
              <w:rPr>
                <w:sz w:val="20"/>
                <w:szCs w:val="20"/>
              </w:rPr>
              <w:t>Accelerated Filer</w:t>
            </w:r>
          </w:p>
        </w:tc>
        <w:tc>
          <w:tcPr>
            <w:tcW w:w="177" w:type="pct"/>
            <w:tcMar>
              <w:top w:w="0" w:type="dxa"/>
              <w:left w:w="108" w:type="dxa"/>
              <w:bottom w:w="0" w:type="dxa"/>
              <w:right w:w="108" w:type="dxa"/>
            </w:tcMar>
            <w:vAlign w:val="center"/>
            <w:hideMark/>
          </w:tcPr>
          <w:p w:rsidR="00000000" w:rsidRDefault="00373ABC">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vAlign w:val="center"/>
            <w:hideMark/>
          </w:tcPr>
          <w:p w:rsidR="00000000" w:rsidRDefault="00373ABC">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0"/>
                <w:szCs w:val="20"/>
              </w:rPr>
              <w:t>Emerging Growth Company</w:t>
            </w:r>
          </w:p>
        </w:tc>
        <w:tc>
          <w:tcPr>
            <w:tcW w:w="638" w:type="pct"/>
            <w:tcMar>
              <w:top w:w="0" w:type="dxa"/>
              <w:left w:w="108" w:type="dxa"/>
              <w:bottom w:w="0" w:type="dxa"/>
              <w:right w:w="108" w:type="dxa"/>
            </w:tcMar>
            <w:hideMark/>
          </w:tcPr>
          <w:p w:rsidR="00000000" w:rsidRDefault="00373ABC">
            <w:pPr>
              <w:pStyle w:val="a3"/>
              <w:spacing w:before="0" w:beforeAutospacing="0" w:after="120" w:afterAutospacing="0"/>
              <w:rPr>
                <w:sz w:val="20"/>
                <w:szCs w:val="20"/>
              </w:rPr>
            </w:pPr>
            <w:r>
              <w:rPr>
                <w:rFonts w:ascii="Segoe UI Symbol" w:hAnsi="Segoe UI Symbol"/>
                <w:sz w:val="20"/>
                <w:szCs w:val="20"/>
              </w:rPr>
              <w:t>☐</w:t>
            </w:r>
          </w:p>
        </w:tc>
      </w:tr>
      <w:tr w:rsidR="00000000">
        <w:trPr>
          <w:divId w:val="586423472"/>
          <w:trHeight w:val="236"/>
        </w:trPr>
        <w:tc>
          <w:tcPr>
            <w:tcW w:w="1326" w:type="pct"/>
            <w:tcMar>
              <w:top w:w="0" w:type="dxa"/>
              <w:left w:w="108" w:type="dxa"/>
              <w:bottom w:w="0" w:type="dxa"/>
              <w:right w:w="108" w:type="dxa"/>
            </w:tcMar>
            <w:vAlign w:val="center"/>
            <w:hideMark/>
          </w:tcPr>
          <w:p w:rsidR="00000000" w:rsidRDefault="00373ABC">
            <w:pPr>
              <w:pStyle w:val="a3"/>
              <w:spacing w:before="0" w:beforeAutospacing="0" w:after="120" w:afterAutospacing="0"/>
              <w:jc w:val="right"/>
              <w:rPr>
                <w:sz w:val="20"/>
                <w:szCs w:val="20"/>
              </w:rPr>
            </w:pPr>
            <w:r>
              <w:rPr>
                <w:sz w:val="20"/>
                <w:szCs w:val="20"/>
              </w:rPr>
              <w:t>Non-accelerated Filer</w:t>
            </w:r>
          </w:p>
        </w:tc>
        <w:tc>
          <w:tcPr>
            <w:tcW w:w="200" w:type="pct"/>
            <w:tcMar>
              <w:top w:w="0" w:type="dxa"/>
              <w:left w:w="108" w:type="dxa"/>
              <w:bottom w:w="0" w:type="dxa"/>
              <w:right w:w="108" w:type="dxa"/>
            </w:tcMar>
            <w:vAlign w:val="center"/>
            <w:hideMark/>
          </w:tcPr>
          <w:p w:rsidR="00000000" w:rsidRDefault="00373ABC">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373ABC">
            <w:pPr>
              <w:pStyle w:val="a3"/>
              <w:spacing w:before="0" w:beforeAutospacing="0" w:after="120" w:afterAutospacing="0"/>
              <w:jc w:val="right"/>
              <w:rPr>
                <w:sz w:val="20"/>
                <w:szCs w:val="20"/>
              </w:rPr>
            </w:pPr>
            <w:r>
              <w:rPr>
                <w:sz w:val="20"/>
                <w:szCs w:val="20"/>
              </w:rPr>
              <w:t>Smaller Reporting Company</w:t>
            </w:r>
          </w:p>
        </w:tc>
        <w:tc>
          <w:tcPr>
            <w:tcW w:w="177" w:type="pct"/>
            <w:tcMar>
              <w:top w:w="0" w:type="dxa"/>
              <w:left w:w="108" w:type="dxa"/>
              <w:bottom w:w="0" w:type="dxa"/>
              <w:right w:w="108" w:type="dxa"/>
            </w:tcMar>
            <w:vAlign w:val="center"/>
            <w:hideMark/>
          </w:tcPr>
          <w:p w:rsidR="00000000" w:rsidRDefault="00373ABC">
            <w:pPr>
              <w:pStyle w:val="a3"/>
              <w:spacing w:before="0" w:beforeAutospacing="0" w:after="120" w:afterAutospacing="0"/>
              <w:rPr>
                <w:sz w:val="20"/>
                <w:szCs w:val="20"/>
              </w:rPr>
            </w:pPr>
            <w:r>
              <w:rPr>
                <w:rFonts w:ascii="Segoe UI Symbol" w:hAnsi="Segoe UI Symbol"/>
                <w:sz w:val="20"/>
                <w:szCs w:val="20"/>
              </w:rPr>
              <w:t>☐</w:t>
            </w:r>
          </w:p>
        </w:tc>
        <w:tc>
          <w:tcPr>
            <w:tcW w:w="118" w:type="pct"/>
            <w:tcMar>
              <w:top w:w="0" w:type="dxa"/>
              <w:left w:w="108" w:type="dxa"/>
              <w:bottom w:w="0" w:type="dxa"/>
              <w:right w:w="108" w:type="dxa"/>
            </w:tcMar>
            <w:vAlign w:val="center"/>
            <w:hideMark/>
          </w:tcPr>
          <w:p w:rsidR="00000000" w:rsidRDefault="00373ABC">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0"/>
                <w:szCs w:val="20"/>
              </w:rPr>
              <w:t>​</w:t>
            </w:r>
          </w:p>
        </w:tc>
        <w:tc>
          <w:tcPr>
            <w:tcW w:w="638" w:type="pct"/>
            <w:tcMar>
              <w:top w:w="0" w:type="dxa"/>
              <w:left w:w="108" w:type="dxa"/>
              <w:bottom w:w="0" w:type="dxa"/>
              <w:right w:w="108" w:type="dxa"/>
            </w:tcMar>
            <w:hideMark/>
          </w:tcPr>
          <w:p w:rsidR="00000000" w:rsidRDefault="00373ABC">
            <w:pPr>
              <w:pStyle w:val="a3"/>
              <w:spacing w:before="0" w:beforeAutospacing="0" w:after="0" w:afterAutospacing="0"/>
              <w:rPr>
                <w:sz w:val="20"/>
                <w:szCs w:val="20"/>
              </w:rPr>
            </w:pPr>
            <w:r>
              <w:rPr>
                <w:sz w:val="20"/>
                <w:szCs w:val="20"/>
              </w:rPr>
              <w:t>​</w:t>
            </w:r>
          </w:p>
        </w:tc>
      </w:tr>
    </w:tbl>
    <w:p w:rsidR="00000000" w:rsidRDefault="00373ABC">
      <w:pPr>
        <w:pStyle w:val="a3"/>
        <w:spacing w:before="0" w:beforeAutospacing="0" w:after="0" w:afterAutospacing="0"/>
        <w:divId w:val="586423472"/>
        <w:rPr>
          <w:sz w:val="20"/>
          <w:szCs w:val="20"/>
        </w:rPr>
      </w:pPr>
      <w:r>
        <w:rPr>
          <w:sz w:val="20"/>
          <w:szCs w:val="20"/>
        </w:rPr>
        <w:t>​</w:t>
      </w:r>
    </w:p>
    <w:p w:rsidR="00000000" w:rsidRDefault="00373ABC">
      <w:pPr>
        <w:pStyle w:val="a3"/>
        <w:spacing w:before="0" w:beforeAutospacing="0" w:after="120" w:afterAutospacing="0"/>
        <w:divId w:val="586423472"/>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w:t>
      </w:r>
      <w:r>
        <w:rPr>
          <w:sz w:val="20"/>
          <w:szCs w:val="20"/>
        </w:rPr>
        <w:t xml:space="preserve">tion 13(a) of the Exchange Act. </w:t>
      </w:r>
      <w:r>
        <w:rPr>
          <w:rFonts w:ascii="Segoe UI Symbol" w:hAnsi="Segoe UI Symbol"/>
          <w:sz w:val="20"/>
          <w:szCs w:val="20"/>
        </w:rPr>
        <w:t>☐</w:t>
      </w:r>
    </w:p>
    <w:p w:rsidR="00000000" w:rsidRDefault="00373ABC">
      <w:pPr>
        <w:pStyle w:val="a3"/>
        <w:spacing w:before="0" w:beforeAutospacing="0" w:after="120" w:afterAutospacing="0"/>
        <w:divId w:val="586423472"/>
        <w:rPr>
          <w:sz w:val="20"/>
          <w:szCs w:val="20"/>
        </w:rPr>
      </w:pPr>
      <w:r>
        <w:rPr>
          <w:sz w:val="20"/>
          <w:szCs w:val="20"/>
        </w:rPr>
        <w:t>Indicate by check mark whether the registrant is a shell company (as defined in Rule 12b</w:t>
      </w:r>
      <w:r>
        <w:rPr>
          <w:sz w:val="20"/>
          <w:szCs w:val="20"/>
        </w:rPr>
        <w:t>-</w:t>
      </w:r>
      <w:r>
        <w:rPr>
          <w:sz w:val="20"/>
          <w:szCs w:val="20"/>
        </w:rPr>
        <w:t>2 of the Exchange Act). Yes</w:t>
      </w:r>
      <w:r>
        <w:rPr>
          <w:sz w:val="20"/>
          <w:szCs w:val="20"/>
        </w:rPr>
        <w:t xml:space="preserve"> </w:t>
      </w:r>
      <w:r>
        <w:rPr>
          <w:rFonts w:ascii="Segoe UI Symbol" w:hAnsi="Segoe UI Symbol"/>
          <w:b/>
          <w:bCs/>
          <w:sz w:val="20"/>
          <w:szCs w:val="20"/>
        </w:rPr>
        <w:t>☐</w:t>
      </w:r>
      <w:r>
        <w:rPr>
          <w:sz w:val="20"/>
          <w:szCs w:val="20"/>
        </w:rPr>
        <w:t xml:space="preserve"> No </w:t>
      </w:r>
      <w:r>
        <w:rPr>
          <w:rFonts w:ascii="Cambria" w:hAnsi="Cambria" w:cs="Cambria"/>
          <w:sz w:val="20"/>
          <w:szCs w:val="20"/>
        </w:rPr>
        <w:t>⌧</w:t>
      </w:r>
      <w:r>
        <w:rPr>
          <w:sz w:val="20"/>
          <w:szCs w:val="20"/>
        </w:rPr>
        <w:t xml:space="preserve"> </w:t>
      </w:r>
    </w:p>
    <w:p w:rsidR="00000000" w:rsidRDefault="00373ABC">
      <w:pPr>
        <w:pStyle w:val="a3"/>
        <w:spacing w:before="0" w:beforeAutospacing="0" w:after="0" w:afterAutospacing="0"/>
        <w:divId w:val="586423472"/>
        <w:rPr>
          <w:sz w:val="20"/>
          <w:szCs w:val="20"/>
        </w:rPr>
      </w:pPr>
      <w:r>
        <w:rPr>
          <w:sz w:val="20"/>
          <w:szCs w:val="20"/>
        </w:rPr>
        <w:t>​</w:t>
      </w:r>
    </w:p>
    <w:p w:rsidR="00000000" w:rsidRDefault="00373ABC">
      <w:pPr>
        <w:pStyle w:val="a3"/>
        <w:spacing w:before="0" w:beforeAutospacing="0" w:after="120" w:afterAutospacing="0"/>
        <w:ind w:firstLine="360"/>
        <w:divId w:val="586423472"/>
        <w:rPr>
          <w:sz w:val="20"/>
          <w:szCs w:val="20"/>
        </w:rPr>
      </w:pPr>
      <w:r>
        <w:rPr>
          <w:sz w:val="20"/>
          <w:szCs w:val="20"/>
        </w:rPr>
        <w:t>As of November 3, 2022, there were 337,473,951 of Icahn Enterprises’ depositary units outstandi</w:t>
      </w:r>
      <w:r>
        <w:rPr>
          <w:sz w:val="20"/>
          <w:szCs w:val="20"/>
        </w:rPr>
        <w:t>ng.</w:t>
      </w:r>
    </w:p>
    <w:p w:rsidR="00000000" w:rsidRDefault="00373ABC">
      <w:pPr>
        <w:pStyle w:val="a3"/>
        <w:pBdr>
          <w:top w:val="single" w:sz="6" w:space="1" w:color="000000"/>
          <w:bottom w:val="single" w:sz="24" w:space="1" w:color="000000"/>
        </w:pBdr>
        <w:spacing w:before="0" w:beforeAutospacing="0" w:after="0" w:afterAutospacing="0"/>
        <w:divId w:val="586423472"/>
        <w:rPr>
          <w:sz w:val="20"/>
          <w:szCs w:val="20"/>
        </w:rPr>
      </w:pPr>
      <w:r>
        <w:rPr>
          <w:b/>
          <w:bCs/>
          <w:sz w:val="2"/>
          <w:szCs w:val="2"/>
        </w:rPr>
        <w:t>​</w:t>
      </w:r>
    </w:p>
    <w:p w:rsidR="00000000" w:rsidRDefault="00373ABC">
      <w:pPr>
        <w:pStyle w:val="a3"/>
        <w:spacing w:before="0" w:beforeAutospacing="0" w:after="0" w:afterAutospacing="0" w:line="0" w:lineRule="atLeast"/>
        <w:divId w:val="586423472"/>
        <w:rPr>
          <w:vanish/>
        </w:rPr>
      </w:pPr>
      <w:r>
        <w:rPr>
          <w:b/>
          <w:bCs/>
          <w:vanish/>
          <w:sz w:val="2"/>
          <w:szCs w:val="2"/>
        </w:rPr>
        <w:t>​</w:t>
      </w:r>
    </w:p>
    <w:p w:rsidR="00000000" w:rsidRDefault="00373ABC">
      <w:pPr>
        <w:pStyle w:val="a3"/>
        <w:spacing w:before="0" w:beforeAutospacing="0" w:after="0" w:afterAutospacing="0"/>
        <w:jc w:val="center"/>
        <w:divId w:val="1517574502"/>
        <w:rPr>
          <w:b/>
          <w:bCs/>
          <w:sz w:val="20"/>
          <w:szCs w:val="20"/>
        </w:rPr>
      </w:pPr>
      <w:r>
        <w:rPr>
          <w:b/>
          <w:bCs/>
          <w:sz w:val="20"/>
          <w:szCs w:val="20"/>
        </w:rPr>
        <w:t>ICAHN ENTERPRISES L.P.</w:t>
      </w:r>
    </w:p>
    <w:p w:rsidR="00000000" w:rsidRDefault="00373ABC">
      <w:pPr>
        <w:pStyle w:val="a3"/>
        <w:spacing w:before="0" w:beforeAutospacing="0" w:after="240" w:afterAutospacing="0"/>
        <w:jc w:val="center"/>
        <w:divId w:val="1517574502"/>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ForwardLookingStatements" w:history="1">
              <w:r>
                <w:rPr>
                  <w:rStyle w:val="a4"/>
                  <w:sz w:val="20"/>
                  <w:szCs w:val="20"/>
                </w:rPr>
                <w:t>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1</w:t>
            </w:r>
          </w:p>
        </w:tc>
      </w:tr>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517574502"/>
          <w:trHeight w:val="155"/>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1FinancialStatements_797771" w:history="1">
              <w:r>
                <w:rPr>
                  <w:rStyle w:val="a4"/>
                  <w:sz w:val="20"/>
                  <w:szCs w:val="20"/>
                </w:rPr>
                <w:t>Financial Statements (Unaudited)</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2</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34</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50</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4ControlsandProcedures_867240" w:history="1">
              <w:r>
                <w:rPr>
                  <w:rStyle w:val="a4"/>
                  <w:sz w:val="20"/>
                  <w:szCs w:val="20"/>
                </w:rPr>
                <w:t>Item 4</w:t>
              </w:r>
            </w:hyperlink>
            <w:r>
              <w:rPr>
                <w:sz w:val="20"/>
                <w:szCs w:val="20"/>
              </w:rPr>
              <w:t>.</w:t>
            </w:r>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50</w:t>
            </w:r>
          </w:p>
        </w:tc>
      </w:tr>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517574502"/>
          <w:trHeight w:val="20"/>
        </w:trPr>
        <w:tc>
          <w:tcPr>
            <w:tcW w:w="56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52</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52</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2UnregisteredSalesofEquitySecuritie" w:history="1">
              <w:r>
                <w:rPr>
                  <w:rStyle w:val="a4"/>
                  <w:sz w:val="20"/>
                  <w:szCs w:val="20"/>
                </w:rPr>
                <w:t>Item 2</w:t>
              </w:r>
            </w:hyperlink>
            <w:r>
              <w:rPr>
                <w:sz w:val="20"/>
                <w:szCs w:val="20"/>
              </w:rPr>
              <w:t>.</w:t>
            </w:r>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2UnregisteredSalesofEquitySecuritie" w:history="1">
              <w:r>
                <w:rPr>
                  <w:rStyle w:val="a4"/>
                  <w:sz w:val="20"/>
                  <w:szCs w:val="20"/>
                </w:rPr>
                <w:t>Unre</w:t>
              </w:r>
              <w:r>
                <w:rPr>
                  <w:rStyle w:val="a4"/>
                  <w:sz w:val="20"/>
                  <w:szCs w:val="20"/>
                </w:rPr>
                <w:t>gistered Sales of Equity Securities and use of Proceeds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53</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5OtherInformation" w:history="1">
              <w:r>
                <w:rPr>
                  <w:rStyle w:val="a4"/>
                  <w:sz w:val="20"/>
                  <w:szCs w:val="20"/>
                </w:rPr>
                <w:t>Item 5.</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5OtherInformation" w:history="1">
              <w:r>
                <w:rPr>
                  <w:rStyle w:val="a4"/>
                  <w:sz w:val="20"/>
                  <w:szCs w:val="20"/>
                </w:rPr>
                <w:t>Other Information</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53</w:t>
            </w:r>
          </w:p>
        </w:tc>
      </w:tr>
      <w:tr w:rsidR="00000000">
        <w:trPr>
          <w:divId w:val="1517574502"/>
          <w:trHeight w:val="20"/>
        </w:trPr>
        <w:tc>
          <w:tcPr>
            <w:tcW w:w="562"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373ABC">
            <w:pPr>
              <w:pStyle w:val="a3"/>
              <w:spacing w:before="0" w:beforeAutospacing="0" w:after="0" w:afterAutospacing="0"/>
              <w:jc w:val="center"/>
              <w:rPr>
                <w:sz w:val="20"/>
                <w:szCs w:val="20"/>
              </w:rPr>
            </w:pPr>
            <w:r>
              <w:rPr>
                <w:sz w:val="20"/>
                <w:szCs w:val="20"/>
              </w:rPr>
              <w:t>54</w:t>
            </w:r>
          </w:p>
        </w:tc>
      </w:tr>
    </w:tbl>
    <w:p w:rsidR="00000000" w:rsidRDefault="00373ABC">
      <w:pPr>
        <w:pStyle w:val="a3"/>
        <w:spacing w:before="0" w:beforeAutospacing="0" w:after="0" w:afterAutospacing="0"/>
        <w:divId w:val="1517574502"/>
        <w:rPr>
          <w:sz w:val="20"/>
          <w:szCs w:val="20"/>
        </w:rPr>
      </w:pPr>
      <w:r>
        <w:rPr>
          <w:sz w:val="2"/>
          <w:szCs w:val="2"/>
        </w:rPr>
        <w:t>​</w:t>
      </w:r>
    </w:p>
    <w:p w:rsidR="00000000" w:rsidRDefault="00373ABC">
      <w:pPr>
        <w:pStyle w:val="a3"/>
        <w:spacing w:before="0" w:beforeAutospacing="0" w:after="0" w:afterAutospacing="0"/>
        <w:divId w:val="1517574502"/>
        <w:rPr>
          <w:sz w:val="20"/>
          <w:szCs w:val="20"/>
        </w:rPr>
      </w:pPr>
      <w:r>
        <w:rPr>
          <w:sz w:val="20"/>
          <w:szCs w:val="20"/>
        </w:rPr>
        <w:t>​</w:t>
      </w:r>
    </w:p>
    <w:p w:rsidR="00000000" w:rsidRDefault="00373ABC">
      <w:pPr>
        <w:pStyle w:val="a3"/>
        <w:spacing w:before="0" w:beforeAutospacing="0" w:after="240" w:afterAutospacing="0"/>
        <w:jc w:val="center"/>
        <w:divId w:val="1517574502"/>
        <w:rPr>
          <w:b/>
          <w:bCs/>
          <w:sz w:val="20"/>
          <w:szCs w:val="20"/>
        </w:rPr>
      </w:pPr>
      <w:r>
        <w:rPr>
          <w:b/>
          <w:bCs/>
          <w:sz w:val="20"/>
          <w:szCs w:val="20"/>
        </w:rPr>
        <w:t>​</w:t>
      </w:r>
    </w:p>
    <w:p w:rsidR="00000000" w:rsidRDefault="00373ABC">
      <w:pPr>
        <w:pStyle w:val="a3"/>
        <w:spacing w:before="0" w:beforeAutospacing="0" w:after="240" w:afterAutospacing="0" w:line="0" w:lineRule="atLeast"/>
        <w:ind w:firstLine="360"/>
        <w:divId w:val="1517574502"/>
        <w:rPr>
          <w:vanish/>
        </w:rPr>
      </w:pPr>
      <w:r>
        <w:rPr>
          <w:vanish/>
          <w:sz w:val="2"/>
          <w:szCs w:val="2"/>
        </w:rPr>
        <w:t>​</w:t>
      </w:r>
    </w:p>
    <w:p w:rsidR="00000000" w:rsidRDefault="00373ABC">
      <w:pPr>
        <w:pStyle w:val="a3"/>
        <w:spacing w:before="480" w:beforeAutospacing="0" w:after="0" w:afterAutospacing="0"/>
        <w:jc w:val="center"/>
        <w:divId w:val="1279214746"/>
        <w:rPr>
          <w:sz w:val="20"/>
          <w:szCs w:val="20"/>
        </w:rPr>
      </w:pPr>
      <w:r>
        <w:rPr>
          <w:sz w:val="20"/>
          <w:szCs w:val="20"/>
        </w:rPr>
        <w:t>i</w:t>
      </w:r>
    </w:p>
    <w:p w:rsidR="00000000" w:rsidRDefault="00373ABC">
      <w:pPr>
        <w:pStyle w:val="a3"/>
        <w:spacing w:before="0" w:beforeAutospacing="0" w:after="600" w:afterAutospacing="0"/>
        <w:divId w:val="71142178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822696966"/>
        <w:rPr>
          <w:b/>
          <w:bCs/>
          <w:sz w:val="20"/>
          <w:szCs w:val="20"/>
        </w:rPr>
      </w:pPr>
      <w:r>
        <w:rPr>
          <w:b/>
          <w:bCs/>
          <w:sz w:val="20"/>
          <w:szCs w:val="20"/>
        </w:rPr>
        <w:t>FORWARD-LOOKING STATEMENTS</w:t>
      </w:r>
    </w:p>
    <w:p w:rsidR="00000000" w:rsidRDefault="00373ABC">
      <w:pPr>
        <w:pStyle w:val="a3"/>
        <w:spacing w:before="0" w:beforeAutospacing="0" w:after="240" w:afterAutospacing="0"/>
        <w:ind w:firstLine="360"/>
        <w:divId w:val="822696966"/>
        <w:rPr>
          <w:sz w:val="20"/>
          <w:szCs w:val="20"/>
        </w:rPr>
      </w:pPr>
      <w:r>
        <w:rPr>
          <w:sz w:val="20"/>
          <w:szCs w:val="20"/>
        </w:rPr>
        <w:t>This Report contains certain statements that are, or may be deemed to be, “forward-looking statements” within the meani</w:t>
      </w:r>
      <w:r>
        <w:rPr>
          <w:sz w:val="20"/>
          <w:szCs w:val="20"/>
        </w:rPr>
        <w:t>ng of Section 27A of the Securities Act of 1933, as amended, and Section 21E of the Securities Exchange Act of 1934, as amended (the “Exchange Act”), or by the Private Securities Litigation Reform Act. All statements included in this Report, other than sta</w:t>
      </w:r>
      <w:r>
        <w:rPr>
          <w:sz w:val="20"/>
          <w:szCs w:val="20"/>
        </w:rPr>
        <w:t xml:space="preserve">tements that relate solely to historical fact, are “forward-looking statements.” Such statements include, but are not limited to, any statement that may predict, forecast, indicate or imply future results, performance, </w:t>
      </w:r>
      <w:r>
        <w:rPr>
          <w:sz w:val="20"/>
          <w:szCs w:val="20"/>
        </w:rPr>
        <w:lastRenderedPageBreak/>
        <w:t>achievements or events, including the</w:t>
      </w:r>
      <w:r>
        <w:rPr>
          <w:sz w:val="20"/>
          <w:szCs w:val="20"/>
        </w:rPr>
        <w:t xml:space="preserve"> impact of the COVID-19 pandemic, or any statement that may relate to strategies, plans or objectives for, or potential results of, future operations, financial results, financial condition, business prospects, growth strategy or liquidity, and are based u</w:t>
      </w:r>
      <w:r>
        <w:rPr>
          <w:sz w:val="20"/>
          <w:szCs w:val="20"/>
        </w:rPr>
        <w:t>pon management’s current plans and beliefs or current estimates of future results or trends. Forward-looking statements can generally be identified by phrases such as “believes,” “expects,” “potential,” “continues,” “may,” “should,” “seeks,” “predicts,” “a</w:t>
      </w:r>
      <w:r>
        <w:rPr>
          <w:sz w:val="20"/>
          <w:szCs w:val="20"/>
        </w:rPr>
        <w:t>nticipates,” “intends,” “projects,” “estimates,” “plans,” “could,” “designed,” “should be” and other similar expressions that denote expectations of future or conditional events rather than statements of fact.</w:t>
      </w:r>
    </w:p>
    <w:p w:rsidR="00000000" w:rsidRDefault="00373ABC">
      <w:pPr>
        <w:pStyle w:val="a3"/>
        <w:spacing w:before="0" w:beforeAutospacing="0" w:after="240" w:afterAutospacing="0"/>
        <w:ind w:firstLine="360"/>
        <w:divId w:val="822696966"/>
        <w:rPr>
          <w:sz w:val="20"/>
          <w:szCs w:val="20"/>
        </w:rPr>
      </w:pPr>
      <w:r>
        <w:rPr>
          <w:sz w:val="20"/>
          <w:szCs w:val="20"/>
        </w:rPr>
        <w:t>Forward-looking statements include certain sta</w:t>
      </w:r>
      <w:r>
        <w:rPr>
          <w:sz w:val="20"/>
          <w:szCs w:val="20"/>
        </w:rPr>
        <w:t>tements made under the caption, “Management’s Discussion and Analysis of Financial Condition and Results of Operations,” under Part I, Item 2 of this Report, but also forward-looking statements that appear in other parts of this Report. Forward-looking sta</w:t>
      </w:r>
      <w:r>
        <w:rPr>
          <w:sz w:val="20"/>
          <w:szCs w:val="20"/>
        </w:rPr>
        <w:t>tements reflect our current views with respect to future events and are based on certain assumptions and are subject to risks and uncertainties that could cause our actual results to differ materially from trends, plans, or expectations set forth in the fo</w:t>
      </w:r>
      <w:r>
        <w:rPr>
          <w:sz w:val="20"/>
          <w:szCs w:val="20"/>
        </w:rPr>
        <w:t xml:space="preserve">rward-looking statements. These include risks related to economic downturns, substantial competition and rising operating costs; risks related to the severity, magnitude and duration of the COVID-19 pandemic and its impact on the global economy, financial </w:t>
      </w:r>
      <w:r>
        <w:rPr>
          <w:sz w:val="20"/>
          <w:szCs w:val="20"/>
        </w:rPr>
        <w:t>markets and industries in which our subsidiaries operate; the impacts from the Russia/Ukraine conflict, including economic volatility and the impacts of export controls and other economic sanctions; risks related to our investment activities, including the</w:t>
      </w:r>
      <w:r>
        <w:rPr>
          <w:sz w:val="20"/>
          <w:szCs w:val="20"/>
        </w:rPr>
        <w:t xml:space="preserve"> nature of the investments made by the private funds in which we invest, declines in the fair value of our investments as a result of the COVID-19 pandemic, losses in the private funds and loss of key employees; risks related to our ability to continue to </w:t>
      </w:r>
      <w:r>
        <w:rPr>
          <w:sz w:val="20"/>
          <w:szCs w:val="20"/>
        </w:rPr>
        <w:t>conduct our activities in a manner so as to not be deemed an investment company under the Investment Company Act of 1940, as amended; risks related to our energy business, including the volatility and availability of crude oil, other feed stocks and refine</w:t>
      </w:r>
      <w:r>
        <w:rPr>
          <w:sz w:val="20"/>
          <w:szCs w:val="20"/>
        </w:rPr>
        <w:t>d products, declines in global demand for crude oil, refined products and liquid transportation fuels as result of the COVID-19 pandemic, unfavorable refining margin (crack spread), interrupted access to pipelines, significant fluctuations in nitrogen fert</w:t>
      </w:r>
      <w:r>
        <w:rPr>
          <w:sz w:val="20"/>
          <w:szCs w:val="20"/>
        </w:rPr>
        <w:t>ilizer demand in the agricultural industry and seasonality of results; risks related to our automotive activities and exposure to adverse conditions in the automotive industry, including as a result of the COVID-19 pandemic; risks related to our food packa</w:t>
      </w:r>
      <w:r>
        <w:rPr>
          <w:sz w:val="20"/>
          <w:szCs w:val="20"/>
        </w:rPr>
        <w:t>ging activities, including competition from better capitalized competitors, inability of our suppliers to timely deliver raw materials, and the failure to effectively respond to industry changes in casings technology; supply chain issues; inflation, includ</w:t>
      </w:r>
      <w:r>
        <w:rPr>
          <w:sz w:val="20"/>
          <w:szCs w:val="20"/>
        </w:rPr>
        <w:t>ing increased costs of raw materials and shipping, including as a result of the Russia/Ukraine conflict; interest rate increases; labor shortages and workforce availability; risks related to our real estate activities, including the extent of any tenant ba</w:t>
      </w:r>
      <w:r>
        <w:rPr>
          <w:sz w:val="20"/>
          <w:szCs w:val="20"/>
        </w:rPr>
        <w:t>nkruptcies and insolvencies; risks related to our home fashion operations, including changes in the availability and price of raw materials, and changes in transportation costs and delivery times. These risks and uncertainties also include the risks and un</w:t>
      </w:r>
      <w:r>
        <w:rPr>
          <w:sz w:val="20"/>
          <w:szCs w:val="20"/>
        </w:rPr>
        <w:t>certainties described in our Annual Report on Form 10-K for the year ended December 31, 2021 and those set forth in this Report, including under the caption “Risk Factors,” under Part II, Item 1A of this Report. Additionally, there may be other factors not</w:t>
      </w:r>
      <w:r>
        <w:rPr>
          <w:sz w:val="20"/>
          <w:szCs w:val="20"/>
        </w:rPr>
        <w:t xml:space="preserve"> presently known to us or which we currently consider to be immaterial that may cause our actual results to differ materially from the forward-looking statements.</w:t>
      </w:r>
    </w:p>
    <w:p w:rsidR="00000000" w:rsidRDefault="00373ABC">
      <w:pPr>
        <w:pStyle w:val="a3"/>
        <w:spacing w:before="0" w:beforeAutospacing="0" w:after="0" w:afterAutospacing="0"/>
        <w:divId w:val="822696966"/>
        <w:rPr>
          <w:sz w:val="20"/>
          <w:szCs w:val="20"/>
        </w:rPr>
      </w:pPr>
      <w:r>
        <w:rPr>
          <w:sz w:val="20"/>
          <w:szCs w:val="20"/>
        </w:rPr>
        <w:t>​</w:t>
      </w:r>
    </w:p>
    <w:p w:rsidR="00000000" w:rsidRDefault="00373ABC">
      <w:pPr>
        <w:pStyle w:val="a3"/>
        <w:spacing w:before="480" w:beforeAutospacing="0" w:after="0" w:afterAutospacing="0"/>
        <w:jc w:val="center"/>
        <w:divId w:val="1843230214"/>
        <w:rPr>
          <w:sz w:val="20"/>
          <w:szCs w:val="20"/>
        </w:rPr>
      </w:pPr>
      <w:r>
        <w:rPr>
          <w:sz w:val="20"/>
          <w:szCs w:val="20"/>
        </w:rPr>
        <w:t>1</w:t>
      </w:r>
    </w:p>
    <w:p w:rsidR="00000000" w:rsidRDefault="00373ABC">
      <w:pPr>
        <w:pStyle w:val="a3"/>
        <w:spacing w:before="0" w:beforeAutospacing="0" w:after="600" w:afterAutospacing="0"/>
        <w:divId w:val="5717648"/>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921136381"/>
        <w:rPr>
          <w:b/>
          <w:bCs/>
          <w:sz w:val="20"/>
          <w:szCs w:val="20"/>
        </w:rPr>
      </w:pPr>
      <w:r>
        <w:rPr>
          <w:b/>
          <w:bCs/>
          <w:sz w:val="20"/>
          <w:szCs w:val="20"/>
        </w:rPr>
        <w:t>PART </w:t>
      </w:r>
      <w:r>
        <w:rPr>
          <w:b/>
          <w:bCs/>
          <w:sz w:val="20"/>
          <w:szCs w:val="20"/>
        </w:rPr>
        <w:t>I. FINANCIAL INFORMATION</w:t>
      </w:r>
    </w:p>
    <w:p w:rsidR="00000000" w:rsidRDefault="00373ABC">
      <w:pPr>
        <w:pStyle w:val="a3"/>
        <w:spacing w:before="0" w:beforeAutospacing="0" w:after="240" w:afterAutospacing="0"/>
        <w:divId w:val="921136381"/>
        <w:rPr>
          <w:b/>
          <w:bCs/>
          <w:sz w:val="20"/>
          <w:szCs w:val="20"/>
        </w:rPr>
      </w:pPr>
      <w:r>
        <w:rPr>
          <w:b/>
          <w:bCs/>
          <w:sz w:val="20"/>
          <w:szCs w:val="20"/>
        </w:rPr>
        <w:t>Item 1. Financial Statements</w:t>
      </w:r>
    </w:p>
    <w:p w:rsidR="00000000" w:rsidRDefault="00373ABC">
      <w:pPr>
        <w:pStyle w:val="a3"/>
        <w:spacing w:before="0" w:beforeAutospacing="0" w:after="240" w:afterAutospacing="0"/>
        <w:jc w:val="center"/>
        <w:divId w:val="921136381"/>
        <w:rPr>
          <w:b/>
          <w:bCs/>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921136381"/>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4"/>
        <w:gridCol w:w="1108"/>
        <w:gridCol w:w="200"/>
        <w:gridCol w:w="156"/>
        <w:gridCol w:w="1061"/>
      </w:tblGrid>
      <w:tr w:rsidR="00000000">
        <w:trPr>
          <w:divId w:val="921136381"/>
          <w:trHeight w:val="20"/>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divId w:val="1078942406"/>
              <w:rPr>
                <w:sz w:val="20"/>
                <w:szCs w:val="20"/>
              </w:rPr>
            </w:pPr>
            <w:r>
              <w:rPr>
                <w:sz w:val="2"/>
                <w:szCs w:val="2"/>
              </w:rPr>
              <w:lastRenderedPageBreak/>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39589585"/>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3575255"/>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4768728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4763686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34976528"/>
              <w:rPr>
                <w:sz w:val="20"/>
                <w:szCs w:val="20"/>
              </w:rPr>
            </w:pPr>
            <w:r>
              <w:rPr>
                <w:sz w:val="2"/>
                <w:szCs w:val="2"/>
              </w:rPr>
              <w:t>​</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23967116"/>
              <w:rPr>
                <w:sz w:val="20"/>
                <w:szCs w:val="20"/>
              </w:rPr>
            </w:pPr>
            <w:r>
              <w:rPr>
                <w:sz w:val="2"/>
                <w:szCs w:val="2"/>
              </w:rPr>
              <w:t>​</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921136381"/>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921136381"/>
        </w:trPr>
        <w:tc>
          <w:tcPr>
            <w:tcW w:w="353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 except unit amounts)</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2,432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2,321</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Cash held at consolidated affiliated partnerships and restricted cash</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4,778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2,115</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4,877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9,151</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Due from brokers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5,747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5,530</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Accounts receivable, net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546</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Inventories, net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1,674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1,478</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Property, plant and equipment, net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4,057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4,085</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Derivative assets, net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1,511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612</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Goodwill</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290</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547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595</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assets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1,001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1,023</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Total 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27,520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27,746</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LIABILITIES AND EQUITY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Accounts payable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1,007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805</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Accrued expenses and other liabilities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1,778</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Deferred tax liabilities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390</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Derivative liabilities, net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787</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Securities sold, not yet purchased, at fair value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5,382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Due to brokers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1,061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1,611</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Debt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7,127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7,692</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Total liabilities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17,653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18,403</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Commitments and contingencies (Note 16)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xml:space="preserve">Equity: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 xml:space="preserve">Limited partners: Depositary units: 337,473,951 </w:t>
            </w:r>
            <w:r>
              <w:rPr>
                <w:sz w:val="20"/>
                <w:szCs w:val="20"/>
              </w:rPr>
              <w:t>units issued and</w:t>
            </w:r>
            <w:r>
              <w:rPr>
                <w:sz w:val="20"/>
                <w:szCs w:val="20"/>
              </w:rPr>
              <w:t xml:space="preserve"> </w:t>
            </w:r>
            <w:r>
              <w:rPr>
                <w:sz w:val="20"/>
                <w:szCs w:val="20"/>
              </w:rPr>
              <w:t>outstandin</w:t>
            </w:r>
            <w:r>
              <w:rPr>
                <w:sz w:val="20"/>
                <w:szCs w:val="20"/>
              </w:rPr>
              <w:t>g</w:t>
            </w:r>
            <w:r>
              <w:rPr>
                <w:sz w:val="20"/>
                <w:szCs w:val="20"/>
              </w:rPr>
              <w:t xml:space="preserve"> at September 30, 2022 and 293,403,243 units issued and</w:t>
            </w:r>
            <w:r>
              <w:rPr>
                <w:sz w:val="20"/>
                <w:szCs w:val="20"/>
              </w:rPr>
              <w:t xml:space="preserve"> </w:t>
            </w:r>
            <w:r>
              <w:rPr>
                <w:sz w:val="20"/>
                <w:szCs w:val="20"/>
              </w:rPr>
              <w:t>outstandin</w:t>
            </w:r>
            <w:r>
              <w:rPr>
                <w:sz w:val="20"/>
                <w:szCs w:val="20"/>
              </w:rPr>
              <w:t>g</w:t>
            </w:r>
            <w:r>
              <w:rPr>
                <w:sz w:val="20"/>
                <w:szCs w:val="20"/>
              </w:rPr>
              <w:t xml:space="preserve"> at December 31, 2021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4,748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4,298</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(745)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(754)</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Equity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4,003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3,544</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Equity attributable to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5,864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5,799</w:t>
            </w:r>
          </w:p>
        </w:tc>
      </w:tr>
      <w:tr w:rsidR="00000000">
        <w:trPr>
          <w:divId w:val="921136381"/>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Total equity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9,867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9,343</w:t>
            </w:r>
          </w:p>
        </w:tc>
      </w:tr>
      <w:tr w:rsidR="00000000">
        <w:trPr>
          <w:divId w:val="921136381"/>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Total Liabilities and Equity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27,520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27,746</w:t>
            </w:r>
          </w:p>
        </w:tc>
      </w:tr>
    </w:tbl>
    <w:p w:rsidR="00000000" w:rsidRDefault="00373ABC">
      <w:pPr>
        <w:pStyle w:val="a3"/>
        <w:spacing w:before="0" w:beforeAutospacing="0" w:after="0" w:afterAutospacing="0"/>
        <w:divId w:val="921136381"/>
        <w:rPr>
          <w:sz w:val="20"/>
          <w:szCs w:val="20"/>
        </w:rPr>
      </w:pPr>
      <w:r>
        <w:rPr>
          <w:sz w:val="20"/>
          <w:szCs w:val="20"/>
        </w:rPr>
        <w:t>​</w:t>
      </w:r>
    </w:p>
    <w:p w:rsidR="00000000" w:rsidRDefault="00373ABC">
      <w:pPr>
        <w:pStyle w:val="a3"/>
        <w:spacing w:before="0" w:beforeAutospacing="0" w:after="240" w:afterAutospacing="0"/>
        <w:ind w:firstLine="360"/>
        <w:jc w:val="center"/>
        <w:divId w:val="921136381"/>
        <w:rPr>
          <w:sz w:val="20"/>
          <w:szCs w:val="20"/>
        </w:rPr>
      </w:pPr>
      <w:r>
        <w:rPr>
          <w:i/>
          <w:iCs/>
          <w:sz w:val="20"/>
          <w:szCs w:val="20"/>
        </w:rPr>
        <w:t>See notes to condensed consolidated financial statements.</w:t>
      </w:r>
    </w:p>
    <w:p w:rsidR="00000000" w:rsidRDefault="00373ABC">
      <w:pPr>
        <w:pStyle w:val="a3"/>
        <w:spacing w:before="0" w:beforeAutospacing="0" w:after="0" w:afterAutospacing="0"/>
        <w:divId w:val="921136381"/>
        <w:rPr>
          <w:sz w:val="20"/>
          <w:szCs w:val="20"/>
        </w:rPr>
      </w:pPr>
      <w:r>
        <w:rPr>
          <w:i/>
          <w:iCs/>
          <w:sz w:val="20"/>
          <w:szCs w:val="20"/>
        </w:rPr>
        <w:t>​</w:t>
      </w:r>
    </w:p>
    <w:p w:rsidR="00000000" w:rsidRDefault="00373ABC">
      <w:pPr>
        <w:pStyle w:val="a3"/>
        <w:spacing w:before="480" w:beforeAutospacing="0" w:after="0" w:afterAutospacing="0"/>
        <w:jc w:val="center"/>
        <w:divId w:val="1456869112"/>
        <w:rPr>
          <w:sz w:val="20"/>
          <w:szCs w:val="20"/>
        </w:rPr>
      </w:pPr>
      <w:r>
        <w:rPr>
          <w:sz w:val="20"/>
          <w:szCs w:val="20"/>
        </w:rPr>
        <w:t>2</w:t>
      </w:r>
    </w:p>
    <w:p w:rsidR="00000000" w:rsidRDefault="00373ABC">
      <w:pPr>
        <w:pStyle w:val="a3"/>
        <w:spacing w:before="0" w:beforeAutospacing="0" w:after="600" w:afterAutospacing="0"/>
        <w:divId w:val="96516225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626812997"/>
        <w:rPr>
          <w:b/>
          <w:bCs/>
          <w:sz w:val="20"/>
          <w:szCs w:val="20"/>
        </w:rPr>
      </w:pPr>
      <w:r>
        <w:rPr>
          <w:b/>
          <w:bCs/>
          <w:sz w:val="20"/>
          <w:szCs w:val="20"/>
        </w:rPr>
        <w:t>​</w:t>
      </w:r>
    </w:p>
    <w:p w:rsidR="00000000" w:rsidRDefault="00373ABC">
      <w:pPr>
        <w:pStyle w:val="a3"/>
        <w:spacing w:before="0" w:beforeAutospacing="0" w:after="240" w:afterAutospacing="0"/>
        <w:jc w:val="center"/>
        <w:divId w:val="626812997"/>
        <w:rPr>
          <w:b/>
          <w:bCs/>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626812997"/>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4828"/>
        <w:gridCol w:w="100"/>
        <w:gridCol w:w="639"/>
        <w:gridCol w:w="200"/>
        <w:gridCol w:w="100"/>
        <w:gridCol w:w="639"/>
        <w:gridCol w:w="160"/>
        <w:gridCol w:w="100"/>
        <w:gridCol w:w="620"/>
        <w:gridCol w:w="200"/>
        <w:gridCol w:w="100"/>
        <w:gridCol w:w="620"/>
      </w:tblGrid>
      <w:tr w:rsidR="00000000">
        <w:trPr>
          <w:divId w:val="626812997"/>
          <w:trHeight w:val="20"/>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divId w:val="201819506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2350685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390598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6374184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3821912"/>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040938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1340756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74252581"/>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6582729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4026148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19252970"/>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0402312"/>
              <w:rPr>
                <w:sz w:val="20"/>
                <w:szCs w:val="20"/>
              </w:rPr>
            </w:pPr>
            <w:r>
              <w:rPr>
                <w:sz w:val="2"/>
                <w:szCs w:val="2"/>
              </w:rPr>
              <w:t>​</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lastRenderedPageBreak/>
              <w:t>​</w:t>
            </w:r>
          </w:p>
        </w:tc>
        <w:tc>
          <w:tcPr>
            <w:tcW w:w="998"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997"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626812997"/>
        </w:trPr>
        <w:tc>
          <w:tcPr>
            <w:tcW w:w="0" w:type="auto"/>
            <w:gridSpan w:val="12"/>
            <w:tcMar>
              <w:top w:w="0" w:type="dxa"/>
              <w:left w:w="0" w:type="dxa"/>
              <w:bottom w:w="0" w:type="dxa"/>
              <w:right w:w="0" w:type="dxa"/>
            </w:tcMar>
            <w:vAlign w:val="center"/>
            <w:hideMark/>
          </w:tcPr>
          <w:p w:rsidR="00000000" w:rsidRDefault="00373ABC">
            <w:pPr>
              <w:rPr>
                <w:sz w:val="20"/>
                <w:szCs w:val="20"/>
              </w:rPr>
            </w:pPr>
          </w:p>
        </w:tc>
      </w:tr>
      <w:tr w:rsidR="00000000">
        <w:trPr>
          <w:divId w:val="626812997"/>
        </w:trPr>
        <w:tc>
          <w:tcPr>
            <w:tcW w:w="291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2086"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 except per unit amounts)</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Revenues:</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Net sales</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3,334</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2,657</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10,098</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7,487</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Other revenues from operations</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197</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168</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562</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486</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Net (loss) gain from investment activities</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(187)</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(177)</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310</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1,035</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Interest and dividend income</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88</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180</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94</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Other loss, net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(28)</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(33)</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(150)</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(79)</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3,404</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2,649</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11,000</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9,023</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Expenses:</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Cost of goods sold</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3,026</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2,270</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8,738</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6,812</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Other expenses from operations</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156</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134</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441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381</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Selling, general and administrative</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305</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316</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921</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930</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Restructuring, net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Interest expense</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139</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158</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424</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511</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3,626</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2,879</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10,524</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8,640</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(Loss) income before income tax (expense) benefit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(222)</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(230)</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476</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383</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Income tax benefit (expense)</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(93)</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(57)</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xml:space="preserve">Net (loss) income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(215)</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(211)</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383</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326</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Less: net (loss) income attributable to non-controlling interests</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(92)</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(63)</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448</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Net (loss) income attributable to Icahn Enterprises</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(123)</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(148)</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72</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(122)</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Net (loss) income attributable to Icahn Enterprises allocated to:</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Limited partners</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(145)</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(120)</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General partner</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(123)</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(148)</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72</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(122)</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Basic (loss) income per LP unit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(0.37)</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(0.55)</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0.23</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(0.47)</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Basic weighted average LP units outstanding</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324</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266</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308</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253</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Diluted (loss) income per LP unit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(0.37)</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(0.55)</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0.23</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(0.47)</w:t>
            </w:r>
          </w:p>
        </w:tc>
      </w:tr>
      <w:tr w:rsidR="00000000">
        <w:trPr>
          <w:divId w:val="626812997"/>
        </w:trPr>
        <w:tc>
          <w:tcPr>
            <w:tcW w:w="2913"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Diluted weighted average LP units outstanding</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324</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266</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308</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253</w:t>
            </w:r>
          </w:p>
        </w:tc>
      </w:tr>
      <w:tr w:rsidR="00000000">
        <w:trPr>
          <w:divId w:val="626812997"/>
        </w:trPr>
        <w:tc>
          <w:tcPr>
            <w:tcW w:w="2913"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Distributions declared per LP unit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2.00</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2.00</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6.00</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6.00</w:t>
            </w:r>
          </w:p>
        </w:tc>
      </w:tr>
    </w:tbl>
    <w:p w:rsidR="00000000" w:rsidRDefault="00373ABC">
      <w:pPr>
        <w:pStyle w:val="a3"/>
        <w:spacing w:before="0" w:beforeAutospacing="0" w:after="0" w:afterAutospacing="0"/>
        <w:divId w:val="626812997"/>
        <w:rPr>
          <w:sz w:val="20"/>
          <w:szCs w:val="20"/>
        </w:rPr>
      </w:pPr>
      <w:r>
        <w:rPr>
          <w:sz w:val="20"/>
          <w:szCs w:val="20"/>
        </w:rPr>
        <w:t>​</w:t>
      </w:r>
    </w:p>
    <w:p w:rsidR="00000000" w:rsidRDefault="00373ABC">
      <w:pPr>
        <w:pStyle w:val="a3"/>
        <w:spacing w:before="0" w:beforeAutospacing="0" w:after="0" w:afterAutospacing="0"/>
        <w:ind w:firstLine="360"/>
        <w:jc w:val="center"/>
        <w:divId w:val="626812997"/>
        <w:rPr>
          <w:sz w:val="20"/>
          <w:szCs w:val="20"/>
        </w:rPr>
      </w:pPr>
      <w:r>
        <w:rPr>
          <w:i/>
          <w:iCs/>
          <w:sz w:val="20"/>
          <w:szCs w:val="20"/>
        </w:rPr>
        <w:t>See notes to condensed consolidated financial statements.</w:t>
      </w:r>
    </w:p>
    <w:p w:rsidR="00000000" w:rsidRDefault="00373ABC">
      <w:pPr>
        <w:pStyle w:val="a3"/>
        <w:spacing w:before="0" w:beforeAutospacing="0" w:after="0" w:afterAutospacing="0"/>
        <w:divId w:val="626812997"/>
        <w:rPr>
          <w:sz w:val="20"/>
          <w:szCs w:val="20"/>
        </w:rPr>
      </w:pPr>
      <w:r>
        <w:rPr>
          <w:i/>
          <w:iCs/>
          <w:sz w:val="20"/>
          <w:szCs w:val="20"/>
        </w:rPr>
        <w:t>​</w:t>
      </w:r>
    </w:p>
    <w:p w:rsidR="00000000" w:rsidRDefault="00373ABC">
      <w:pPr>
        <w:pStyle w:val="a3"/>
        <w:spacing w:before="480" w:beforeAutospacing="0" w:after="0" w:afterAutospacing="0"/>
        <w:jc w:val="center"/>
        <w:divId w:val="1216818454"/>
        <w:rPr>
          <w:sz w:val="20"/>
          <w:szCs w:val="20"/>
        </w:rPr>
      </w:pPr>
      <w:r>
        <w:rPr>
          <w:sz w:val="20"/>
          <w:szCs w:val="20"/>
        </w:rPr>
        <w:t>3</w:t>
      </w:r>
    </w:p>
    <w:p w:rsidR="00000000" w:rsidRDefault="00373ABC">
      <w:pPr>
        <w:pStyle w:val="a3"/>
        <w:spacing w:before="0" w:beforeAutospacing="0" w:after="600" w:afterAutospacing="0"/>
        <w:divId w:val="1239633578"/>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1714696736"/>
        <w:rPr>
          <w:b/>
          <w:bCs/>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714696736"/>
        <w:rPr>
          <w:b/>
          <w:bCs/>
          <w:sz w:val="20"/>
          <w:szCs w:val="20"/>
        </w:rPr>
      </w:pPr>
      <w:r>
        <w:rPr>
          <w:b/>
          <w:bCs/>
          <w:sz w:val="20"/>
          <w:szCs w:val="20"/>
        </w:rPr>
        <w:t>CONDENSED CONSOLIDATED STATEMENTS OF COMPREHENSIVE (LOSS) INCOME (UNAUDITED)</w:t>
      </w:r>
    </w:p>
    <w:tbl>
      <w:tblPr>
        <w:tblW w:w="5000" w:type="pct"/>
        <w:tblCellMar>
          <w:top w:w="15" w:type="dxa"/>
          <w:left w:w="0" w:type="dxa"/>
          <w:bottom w:w="15" w:type="dxa"/>
          <w:right w:w="0" w:type="dxa"/>
        </w:tblCellMar>
        <w:tblLook w:val="04A0" w:firstRow="1" w:lastRow="0" w:firstColumn="1" w:lastColumn="0" w:noHBand="0" w:noVBand="1"/>
      </w:tblPr>
      <w:tblGrid>
        <w:gridCol w:w="4722"/>
        <w:gridCol w:w="160"/>
        <w:gridCol w:w="100"/>
        <w:gridCol w:w="613"/>
        <w:gridCol w:w="200"/>
        <w:gridCol w:w="100"/>
        <w:gridCol w:w="614"/>
        <w:gridCol w:w="160"/>
        <w:gridCol w:w="101"/>
        <w:gridCol w:w="617"/>
        <w:gridCol w:w="201"/>
        <w:gridCol w:w="101"/>
        <w:gridCol w:w="617"/>
      </w:tblGrid>
      <w:tr w:rsidR="00000000">
        <w:trPr>
          <w:divId w:val="1714696736"/>
          <w:trHeight w:val="20"/>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divId w:val="180939371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318374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2947511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438221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6476861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290766"/>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552713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71590515"/>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9323536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5221715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214483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45904707"/>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40803823"/>
              <w:rPr>
                <w:sz w:val="20"/>
                <w:szCs w:val="20"/>
              </w:rPr>
            </w:pPr>
            <w:r>
              <w:rPr>
                <w:sz w:val="2"/>
                <w:szCs w:val="2"/>
              </w:rPr>
              <w:t>​</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lastRenderedPageBreak/>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978"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988"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714696736"/>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2055"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xml:space="preserve">Net (loss) income </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(211)</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326</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comprehensive loss, net of tax</w:t>
            </w:r>
            <w:r>
              <w:rPr>
                <w:sz w:val="20"/>
                <w:szCs w:val="20"/>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Translation adjustments</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(4)</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Post-retirement benefits and other</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comprehensive loss, net of tax</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Comprehensive (loss) income</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(220)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(216)</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323</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Less: Comprehensive (loss) income attributable to non-controlling interests</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(64)</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448</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Comprehensive (loss) income attributable to Icahn Enterprises</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(128)</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(152)</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(125)</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Comprehensive (loss) income attributable to Icahn Enterprises allocated to:</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Limited partners</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(149)</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(123)</w:t>
            </w:r>
          </w:p>
        </w:tc>
      </w:tr>
      <w:tr w:rsidR="00000000">
        <w:trPr>
          <w:divId w:val="1714696736"/>
        </w:trPr>
        <w:tc>
          <w:tcPr>
            <w:tcW w:w="2855"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General partner</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p>
        </w:tc>
      </w:tr>
      <w:tr w:rsidR="00000000">
        <w:trPr>
          <w:divId w:val="1714696736"/>
        </w:trPr>
        <w:tc>
          <w:tcPr>
            <w:tcW w:w="285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(152)</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(125)</w:t>
            </w:r>
          </w:p>
        </w:tc>
      </w:tr>
    </w:tbl>
    <w:p w:rsidR="00000000" w:rsidRDefault="00373ABC">
      <w:pPr>
        <w:pStyle w:val="a3"/>
        <w:spacing w:before="0" w:beforeAutospacing="0" w:after="0" w:afterAutospacing="0"/>
        <w:divId w:val="1714696736"/>
        <w:rPr>
          <w:sz w:val="20"/>
          <w:szCs w:val="20"/>
        </w:rPr>
      </w:pPr>
      <w:r>
        <w:rPr>
          <w:sz w:val="20"/>
          <w:szCs w:val="20"/>
        </w:rPr>
        <w:t>​</w:t>
      </w:r>
    </w:p>
    <w:p w:rsidR="00000000" w:rsidRDefault="00373ABC">
      <w:pPr>
        <w:pStyle w:val="a3"/>
        <w:spacing w:before="0" w:beforeAutospacing="0" w:after="240" w:afterAutospacing="0"/>
        <w:ind w:firstLine="360"/>
        <w:jc w:val="center"/>
        <w:divId w:val="1714696736"/>
        <w:rPr>
          <w:sz w:val="20"/>
          <w:szCs w:val="20"/>
        </w:rPr>
      </w:pPr>
      <w:r>
        <w:rPr>
          <w:i/>
          <w:iCs/>
          <w:sz w:val="20"/>
          <w:szCs w:val="20"/>
        </w:rPr>
        <w:t>See notes to condensed consolidated financial statements.</w:t>
      </w:r>
    </w:p>
    <w:p w:rsidR="00000000" w:rsidRDefault="00373ABC">
      <w:pPr>
        <w:pStyle w:val="a3"/>
        <w:spacing w:before="0" w:beforeAutospacing="0" w:after="0" w:afterAutospacing="0"/>
        <w:divId w:val="1714696736"/>
        <w:rPr>
          <w:sz w:val="20"/>
          <w:szCs w:val="20"/>
        </w:rPr>
      </w:pPr>
      <w:r>
        <w:rPr>
          <w:i/>
          <w:iCs/>
          <w:sz w:val="20"/>
          <w:szCs w:val="20"/>
        </w:rPr>
        <w:t>​</w:t>
      </w:r>
    </w:p>
    <w:p w:rsidR="00000000" w:rsidRDefault="00373ABC">
      <w:pPr>
        <w:pStyle w:val="a3"/>
        <w:spacing w:before="480" w:beforeAutospacing="0" w:after="0" w:afterAutospacing="0"/>
        <w:jc w:val="center"/>
        <w:divId w:val="25984610"/>
        <w:rPr>
          <w:sz w:val="20"/>
          <w:szCs w:val="20"/>
        </w:rPr>
      </w:pPr>
      <w:r>
        <w:rPr>
          <w:sz w:val="20"/>
          <w:szCs w:val="20"/>
        </w:rPr>
        <w:t>4</w:t>
      </w:r>
    </w:p>
    <w:p w:rsidR="00000000" w:rsidRDefault="00373ABC">
      <w:pPr>
        <w:pStyle w:val="a3"/>
        <w:spacing w:before="0" w:beforeAutospacing="0" w:after="600" w:afterAutospacing="0"/>
        <w:divId w:val="1836070416"/>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538511340"/>
        <w:rPr>
          <w:b/>
          <w:bCs/>
          <w:sz w:val="20"/>
          <w:szCs w:val="20"/>
        </w:rPr>
      </w:pPr>
      <w:r>
        <w:rPr>
          <w:b/>
          <w:bCs/>
          <w:sz w:val="20"/>
          <w:szCs w:val="20"/>
        </w:rPr>
        <w:t>ICAHN ENTERPRISES L.P. AND SUBSIDIARIES</w:t>
      </w:r>
    </w:p>
    <w:p w:rsidR="00000000" w:rsidRDefault="00373ABC">
      <w:pPr>
        <w:pStyle w:val="a3"/>
        <w:spacing w:before="0" w:beforeAutospacing="0" w:after="0" w:afterAutospacing="0"/>
        <w:jc w:val="center"/>
        <w:divId w:val="538511340"/>
        <w:rPr>
          <w:b/>
          <w:bCs/>
          <w:sz w:val="20"/>
          <w:szCs w:val="20"/>
        </w:rPr>
      </w:pPr>
      <w:r>
        <w:rPr>
          <w:b/>
          <w:bCs/>
          <w:sz w:val="20"/>
          <w:szCs w:val="20"/>
        </w:rPr>
        <w:t>CONDENSED CONSOLIDATED STATEMENTS OF CHANGES IN EQUITY (UNAUDITED)</w:t>
      </w:r>
    </w:p>
    <w:tbl>
      <w:tblPr>
        <w:tblW w:w="5000" w:type="pct"/>
        <w:tblCellMar>
          <w:top w:w="15" w:type="dxa"/>
          <w:left w:w="0" w:type="dxa"/>
          <w:bottom w:w="15" w:type="dxa"/>
          <w:right w:w="0" w:type="dxa"/>
        </w:tblCellMar>
        <w:tblLook w:val="04A0" w:firstRow="1" w:lastRow="0" w:firstColumn="1" w:lastColumn="0" w:noHBand="0" w:noVBand="1"/>
      </w:tblPr>
      <w:tblGrid>
        <w:gridCol w:w="3265"/>
        <w:gridCol w:w="160"/>
        <w:gridCol w:w="105"/>
        <w:gridCol w:w="642"/>
        <w:gridCol w:w="161"/>
        <w:gridCol w:w="105"/>
        <w:gridCol w:w="640"/>
        <w:gridCol w:w="160"/>
        <w:gridCol w:w="152"/>
        <w:gridCol w:w="942"/>
        <w:gridCol w:w="160"/>
        <w:gridCol w:w="109"/>
        <w:gridCol w:w="678"/>
        <w:gridCol w:w="160"/>
        <w:gridCol w:w="120"/>
        <w:gridCol w:w="747"/>
      </w:tblGrid>
      <w:tr w:rsidR="00000000">
        <w:trPr>
          <w:divId w:val="538511340"/>
          <w:trHeight w:val="2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divId w:val="6866422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6260246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55357992"/>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5667889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955711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7799659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0869122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843127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61810129"/>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31446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8853319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60306374"/>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50540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2899153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9192128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44181989"/>
              <w:rPr>
                <w:sz w:val="20"/>
                <w:szCs w:val="20"/>
              </w:rPr>
            </w:pPr>
            <w:r>
              <w:rPr>
                <w:sz w:val="2"/>
                <w:szCs w:val="2"/>
              </w:rPr>
              <w:t>​</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580"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 </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General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Limited </w:t>
            </w:r>
            <w:r>
              <w:rPr>
                <w:sz w:val="16"/>
                <w:szCs w:val="16"/>
              </w:rPr>
              <w:t>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Partner’s</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Partners’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 Deficit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Equity</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Total </w:t>
            </w:r>
            <w:r>
              <w:rPr>
                <w:b/>
                <w:bCs/>
                <w:sz w:val="16"/>
                <w:szCs w:val="16"/>
              </w:rPr>
              <w:t>Equity</w:t>
            </w:r>
          </w:p>
        </w:tc>
      </w:tr>
      <w:tr w:rsidR="00000000">
        <w:trPr>
          <w:divId w:val="538511340"/>
        </w:trPr>
        <w:tc>
          <w:tcPr>
            <w:tcW w:w="0" w:type="auto"/>
            <w:gridSpan w:val="16"/>
            <w:tcMar>
              <w:top w:w="0" w:type="dxa"/>
              <w:left w:w="0" w:type="dxa"/>
              <w:bottom w:w="0" w:type="dxa"/>
              <w:right w:w="0" w:type="dxa"/>
            </w:tcMar>
            <w:vAlign w:val="center"/>
            <w:hideMark/>
          </w:tcPr>
          <w:p w:rsidR="00000000" w:rsidRDefault="00373ABC">
            <w:pPr>
              <w:rPr>
                <w:sz w:val="16"/>
                <w:szCs w:val="16"/>
              </w:rPr>
            </w:pP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2597" w:type="pct"/>
            <w:gridSpan w:val="14"/>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(754)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4,298</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3,544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5,799</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9,343</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6</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317</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323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562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885</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(591)</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(603)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(603)</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180</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184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184</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(36)</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Balance, March 31, 2022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(756)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4,199</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3,443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6,315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9,758</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(128)</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(287)</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distributions payable reversal</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12</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591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603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603</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distributions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(100)</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(102)</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210</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214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214</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Investment segment contributions from non-controlling interests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Investment segment distributions to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(26)</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3</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Balance, June 30, 2022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(746)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4,773</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4,027</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6,131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10,158</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(92)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(215)</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(59)</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(60)</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(60)</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160</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164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164</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Investment segment distributions to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(19)</w:t>
            </w:r>
          </w:p>
        </w:tc>
      </w:tr>
      <w:tr w:rsidR="00000000">
        <w:trPr>
          <w:divId w:val="538511340"/>
        </w:trPr>
        <w:tc>
          <w:tcPr>
            <w:tcW w:w="23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(156)</w:t>
            </w:r>
          </w:p>
        </w:tc>
      </w:tr>
      <w:tr w:rsidR="00000000">
        <w:trPr>
          <w:divId w:val="538511340"/>
        </w:trPr>
        <w:tc>
          <w:tcPr>
            <w:tcW w:w="2320"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Balance, September 30, 2022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w:t>
            </w:r>
          </w:p>
        </w:tc>
        <w:tc>
          <w:tcPr>
            <w:tcW w:w="36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b/>
                <w:bCs/>
                <w:sz w:val="16"/>
                <w:szCs w:val="16"/>
              </w:rPr>
              <w:t>(745)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b/>
                <w:bCs/>
                <w:sz w:val="16"/>
                <w:szCs w:val="16"/>
              </w:rPr>
              <w:t>4,748</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b/>
                <w:bCs/>
                <w:sz w:val="16"/>
                <w:szCs w:val="16"/>
              </w:rPr>
              <w:t>4,003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b/>
                <w:bCs/>
                <w:sz w:val="16"/>
                <w:szCs w:val="16"/>
              </w:rPr>
              <w:t>5,864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6"/>
                <w:szCs w:val="16"/>
              </w:rPr>
            </w:pPr>
            <w:r>
              <w:rPr>
                <w:b/>
                <w:bCs/>
                <w:sz w:val="16"/>
                <w:szCs w:val="16"/>
              </w:rPr>
              <w:t>9,867</w:t>
            </w:r>
          </w:p>
        </w:tc>
      </w:tr>
    </w:tbl>
    <w:p w:rsidR="00000000" w:rsidRDefault="00373ABC">
      <w:pPr>
        <w:pStyle w:val="a3"/>
        <w:spacing w:before="0" w:beforeAutospacing="0" w:after="0" w:afterAutospacing="0"/>
        <w:divId w:val="53851134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68"/>
        <w:gridCol w:w="160"/>
        <w:gridCol w:w="103"/>
        <w:gridCol w:w="642"/>
        <w:gridCol w:w="161"/>
        <w:gridCol w:w="103"/>
        <w:gridCol w:w="641"/>
        <w:gridCol w:w="160"/>
        <w:gridCol w:w="153"/>
        <w:gridCol w:w="941"/>
        <w:gridCol w:w="160"/>
        <w:gridCol w:w="111"/>
        <w:gridCol w:w="676"/>
        <w:gridCol w:w="160"/>
        <w:gridCol w:w="122"/>
        <w:gridCol w:w="745"/>
      </w:tblGrid>
      <w:tr w:rsidR="00000000">
        <w:trPr>
          <w:divId w:val="538511340"/>
          <w:trHeight w:val="2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divId w:val="14305898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74887799"/>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62623687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2010084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695334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012487"/>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6392240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5760452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615406939"/>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371980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1913037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33229357"/>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806121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4261650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9691872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0684143"/>
              <w:rPr>
                <w:sz w:val="20"/>
                <w:szCs w:val="20"/>
              </w:rPr>
            </w:pPr>
            <w:r>
              <w:rPr>
                <w:sz w:val="2"/>
                <w:szCs w:val="2"/>
              </w:rPr>
              <w:t>​</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1579"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 </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General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Limited </w:t>
            </w:r>
            <w:r>
              <w:rPr>
                <w:sz w:val="16"/>
                <w:szCs w:val="16"/>
              </w:rPr>
              <w:t>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Partner’s</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Partners’ </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16"/>
                <w:szCs w:val="16"/>
              </w:rPr>
              <w:t>​</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 Deficit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Equity</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Total Equity</w:t>
            </w:r>
          </w:p>
        </w:tc>
      </w:tr>
      <w:tr w:rsidR="00000000">
        <w:trPr>
          <w:divId w:val="538511340"/>
        </w:trPr>
        <w:tc>
          <w:tcPr>
            <w:tcW w:w="0" w:type="auto"/>
            <w:gridSpan w:val="16"/>
            <w:tcMar>
              <w:top w:w="0" w:type="dxa"/>
              <w:left w:w="0" w:type="dxa"/>
              <w:bottom w:w="0" w:type="dxa"/>
              <w:right w:w="0" w:type="dxa"/>
            </w:tcMar>
            <w:vAlign w:val="center"/>
            <w:hideMark/>
          </w:tcPr>
          <w:p w:rsidR="00000000" w:rsidRDefault="00373ABC">
            <w:pPr>
              <w:rPr>
                <w:sz w:val="16"/>
                <w:szCs w:val="16"/>
              </w:rPr>
            </w:pP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2597" w:type="pct"/>
            <w:gridSpan w:val="14"/>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(853)</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4,236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3,383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5,875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9,258</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3</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159</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162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599</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distributions payable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(10)</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(489)</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(499)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(499)</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182</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186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186</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40</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40</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Balance, March 31, 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(856)</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6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4,086</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3,230</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6,352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9,582</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Net (loss) income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(2)</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(134)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(136)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74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(62)</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Other comprehensive income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3</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distributions payable reversal</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10</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489</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499</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499</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(56)</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(57)</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(57)</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198</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202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202</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6</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(144)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(144)</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(5)</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Balance, June 30, 2021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(846)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4,581</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3,735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6,290</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10,025</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(3)</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(145)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(148)</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(63)</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(211)</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(5)</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(35)</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(36)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(36)</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218</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222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222</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22</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sz w:val="16"/>
                <w:szCs w:val="16"/>
              </w:rPr>
              <w:t>(11)</w:t>
            </w:r>
          </w:p>
        </w:tc>
      </w:tr>
      <w:tr w:rsidR="00000000">
        <w:trPr>
          <w:divId w:val="538511340"/>
        </w:trPr>
        <w:tc>
          <w:tcPr>
            <w:tcW w:w="2319" w:type="pct"/>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sz w:val="16"/>
                <w:szCs w:val="16"/>
              </w:rPr>
              <w:t>1</w:t>
            </w:r>
          </w:p>
        </w:tc>
      </w:tr>
      <w:tr w:rsidR="00000000">
        <w:trPr>
          <w:divId w:val="538511340"/>
        </w:trPr>
        <w:tc>
          <w:tcPr>
            <w:tcW w:w="231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Balance, September 30, 2021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6"/>
                <w:szCs w:val="16"/>
              </w:rPr>
            </w:pPr>
            <w:r>
              <w:rPr>
                <w:b/>
                <w:bCs/>
                <w:sz w:val="16"/>
                <w:szCs w:val="16"/>
              </w:rPr>
              <w:t>(846)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b/>
                <w:bCs/>
                <w:sz w:val="16"/>
                <w:szCs w:val="16"/>
              </w:rPr>
              <w:t>4,616</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b/>
                <w:bCs/>
                <w:sz w:val="16"/>
                <w:szCs w:val="16"/>
              </w:rPr>
              <w:t>3,770</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b/>
                <w:bCs/>
                <w:sz w:val="16"/>
                <w:szCs w:val="16"/>
              </w:rPr>
              <w:t>6,237</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6"/>
                <w:szCs w:val="16"/>
              </w:rPr>
            </w:pPr>
            <w:r>
              <w:rPr>
                <w:b/>
                <w:bCs/>
                <w:sz w:val="16"/>
                <w:szCs w:val="16"/>
              </w:rPr>
              <w:t>10,007</w:t>
            </w:r>
          </w:p>
        </w:tc>
      </w:tr>
    </w:tbl>
    <w:p w:rsidR="00000000" w:rsidRDefault="00373ABC">
      <w:pPr>
        <w:pStyle w:val="a3"/>
        <w:spacing w:before="0" w:beforeAutospacing="0" w:after="240" w:afterAutospacing="0"/>
        <w:ind w:firstLine="360"/>
        <w:jc w:val="center"/>
        <w:divId w:val="538511340"/>
        <w:rPr>
          <w:sz w:val="20"/>
          <w:szCs w:val="20"/>
        </w:rPr>
      </w:pPr>
      <w:r>
        <w:rPr>
          <w:i/>
          <w:iCs/>
          <w:sz w:val="20"/>
          <w:szCs w:val="20"/>
        </w:rPr>
        <w:t>See notes to condensed consolidated financial statements.</w:t>
      </w:r>
    </w:p>
    <w:p w:rsidR="00000000" w:rsidRDefault="00373ABC">
      <w:pPr>
        <w:pStyle w:val="a3"/>
        <w:spacing w:before="480" w:beforeAutospacing="0" w:after="0" w:afterAutospacing="0"/>
        <w:jc w:val="center"/>
        <w:divId w:val="1913157421"/>
        <w:rPr>
          <w:sz w:val="20"/>
          <w:szCs w:val="20"/>
        </w:rPr>
      </w:pPr>
      <w:r>
        <w:rPr>
          <w:sz w:val="20"/>
          <w:szCs w:val="20"/>
        </w:rPr>
        <w:t>5</w:t>
      </w:r>
    </w:p>
    <w:p w:rsidR="00000000" w:rsidRDefault="00373ABC">
      <w:pPr>
        <w:pStyle w:val="a3"/>
        <w:spacing w:before="0" w:beforeAutospacing="0" w:after="600" w:afterAutospacing="0"/>
        <w:divId w:val="536627736"/>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divId w:val="1011837289"/>
        <w:rPr>
          <w:sz w:val="20"/>
          <w:szCs w:val="20"/>
        </w:rPr>
      </w:pPr>
      <w:r>
        <w:rPr>
          <w:sz w:val="20"/>
          <w:szCs w:val="20"/>
        </w:rPr>
        <w:t>​</w:t>
      </w:r>
    </w:p>
    <w:p w:rsidR="00000000" w:rsidRDefault="00373ABC">
      <w:pPr>
        <w:pStyle w:val="a3"/>
        <w:spacing w:before="0" w:beforeAutospacing="0" w:after="240" w:afterAutospacing="0"/>
        <w:jc w:val="center"/>
        <w:divId w:val="1011837289"/>
        <w:rPr>
          <w:b/>
          <w:bCs/>
          <w:sz w:val="20"/>
          <w:szCs w:val="20"/>
        </w:rPr>
      </w:pPr>
      <w:r>
        <w:rPr>
          <w:b/>
          <w:bCs/>
          <w:sz w:val="20"/>
          <w:szCs w:val="20"/>
        </w:rPr>
        <w:t>ICAHN ENTERPRISES L.P. AND SUBSIDIARIES</w:t>
      </w:r>
    </w:p>
    <w:p w:rsidR="00000000" w:rsidRDefault="00373ABC">
      <w:pPr>
        <w:pStyle w:val="a3"/>
        <w:spacing w:before="0" w:beforeAutospacing="0" w:after="0" w:afterAutospacing="0"/>
        <w:jc w:val="center"/>
        <w:divId w:val="1011837289"/>
        <w:rPr>
          <w:b/>
          <w:bCs/>
          <w:sz w:val="20"/>
          <w:szCs w:val="20"/>
        </w:rPr>
      </w:pPr>
      <w:r>
        <w:rPr>
          <w:b/>
          <w:bCs/>
          <w:sz w:val="20"/>
          <w:szCs w:val="20"/>
        </w:rPr>
        <w:t>CONDENSED CONSOLIDATED STATEMENTS OF CASH FLOWS (UNAUDITED)</w:t>
      </w:r>
    </w:p>
    <w:p w:rsidR="00000000" w:rsidRDefault="00373ABC">
      <w:pPr>
        <w:pStyle w:val="a3"/>
        <w:spacing w:before="0" w:beforeAutospacing="0" w:after="0" w:afterAutospacing="0"/>
        <w:ind w:firstLine="360"/>
        <w:divId w:val="10118372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82"/>
        <w:gridCol w:w="190"/>
        <w:gridCol w:w="193"/>
        <w:gridCol w:w="1185"/>
        <w:gridCol w:w="280"/>
        <w:gridCol w:w="190"/>
        <w:gridCol w:w="1186"/>
      </w:tblGrid>
      <w:tr w:rsidR="00000000">
        <w:trPr>
          <w:divId w:val="1011837289"/>
          <w:trHeight w:val="20"/>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divId w:val="24438880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0633134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14404012"/>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55071126"/>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530272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51206018"/>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60655033"/>
              <w:rPr>
                <w:sz w:val="20"/>
                <w:szCs w:val="20"/>
              </w:rPr>
            </w:pPr>
            <w:r>
              <w:rPr>
                <w:sz w:val="2"/>
                <w:szCs w:val="2"/>
              </w:rPr>
              <w:t>​</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9"/>
                <w:szCs w:val="19"/>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Nine Months Ended September 30, </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8"/>
                <w:szCs w:val="18"/>
              </w:rPr>
            </w:pPr>
            <w:r>
              <w:rPr>
                <w:sz w:val="19"/>
                <w:szCs w:val="19"/>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1011837289"/>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011837289"/>
        </w:trPr>
        <w:tc>
          <w:tcPr>
            <w:tcW w:w="3339"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9"/>
                <w:szCs w:val="19"/>
              </w:rPr>
              <w:t>​</w:t>
            </w:r>
          </w:p>
        </w:tc>
        <w:tc>
          <w:tcPr>
            <w:tcW w:w="1562" w:type="pct"/>
            <w:gridSpan w:val="5"/>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Cash flows from operating activities: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xml:space="preserve">Net income </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383</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326</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Adjustments to reconcile net income to net cash provided by operating activities: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Net gain from securities transactions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(178)</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(1,603)</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Purchases of securities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(883)</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(1,991)</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Proceeds from sales of securities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4,920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3,246</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Payments to cover securities sold, not yet purchased</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(2,623)</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(2,325)</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Proceeds from securities sold, not yet purchased</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2,925</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3,626</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Changes in receivables and payables relating to securities transactions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(768)</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(1,672)</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Changes in derivative assets and liabilities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(966)</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(171)</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Gain on disposition of assets, net</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Depreciation and amortization</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380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385</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Deferred taxes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(44)</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18</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Other, net</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48</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60</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Changes in other operating assets and liabilities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149</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167</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Net cash provided by operating activities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3,340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66</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Cash flows from investing activities: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Capital expenditures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(254)</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(239)</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Turnaround expenditures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(74)</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Acquisition of businesses, net of cash acquired</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(20)</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Proceeds from sale of investments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153</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422</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Proceeds from disposition of businesses and assets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60</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Net cash (used in) provided by investing activities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(171)</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220</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Cash flows from financing activities: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Investment segment (distributions) contributions from non-controlling interests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(14)</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62</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Partnership contributions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560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586</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Partnership distributions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(162)</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(92)</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Dividends and distributions to non-controlling interests in subsidiaries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(218)</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(81)</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Proceeds from Holding Company senior unsecured notes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1,214</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Repayments of Holding Company senior unsecured notes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(500)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(1,205)</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Proceeds from subsidiary borrowings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91</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1,116</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Repayments of subsidiary borrowings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(155)</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(1,477)</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Other, net</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(13)</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Net cash (used in) provided by financing activities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(403)</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110</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Effect of exchange rate changes on cash and cash equivalents and restricted cash and restricted cash equivalents</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8</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Net increase in cash and cash equivalents and restricted cash and restricted cash equivalents</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2,774</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401</w:t>
            </w:r>
          </w:p>
        </w:tc>
      </w:tr>
      <w:tr w:rsidR="00000000">
        <w:trPr>
          <w:divId w:val="1011837289"/>
        </w:trPr>
        <w:tc>
          <w:tcPr>
            <w:tcW w:w="333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Cash and cash equivalents and restricted cash and restricted cash equivalents, beginning of period</w:t>
            </w:r>
          </w:p>
        </w:tc>
        <w:tc>
          <w:tcPr>
            <w:tcW w:w="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4,436</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3,291</w:t>
            </w:r>
          </w:p>
        </w:tc>
      </w:tr>
      <w:tr w:rsidR="00000000">
        <w:trPr>
          <w:divId w:val="1011837289"/>
        </w:trPr>
        <w:tc>
          <w:tcPr>
            <w:tcW w:w="333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Cash and cash equivalen</w:t>
            </w:r>
            <w:r>
              <w:rPr>
                <w:sz w:val="20"/>
                <w:szCs w:val="20"/>
              </w:rPr>
              <w:t>ts and restricted cash and restricted cash equivalents, end of period</w:t>
            </w:r>
          </w:p>
        </w:tc>
        <w:tc>
          <w:tcPr>
            <w:tcW w:w="9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7,210</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0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3,692</w:t>
            </w:r>
          </w:p>
        </w:tc>
      </w:tr>
    </w:tbl>
    <w:p w:rsidR="00000000" w:rsidRDefault="00373ABC">
      <w:pPr>
        <w:pStyle w:val="a3"/>
        <w:spacing w:before="0" w:beforeAutospacing="0" w:after="240" w:afterAutospacing="0"/>
        <w:ind w:firstLine="360"/>
        <w:jc w:val="center"/>
        <w:divId w:val="1011837289"/>
        <w:rPr>
          <w:sz w:val="20"/>
          <w:szCs w:val="20"/>
        </w:rPr>
      </w:pPr>
      <w:r>
        <w:rPr>
          <w:i/>
          <w:iCs/>
          <w:sz w:val="20"/>
          <w:szCs w:val="20"/>
        </w:rPr>
        <w:t>See notes to condensed consolidated financial statements.</w:t>
      </w:r>
    </w:p>
    <w:p w:rsidR="00000000" w:rsidRDefault="00373ABC">
      <w:pPr>
        <w:pStyle w:val="a3"/>
        <w:spacing w:before="0" w:beforeAutospacing="0" w:after="0" w:afterAutospacing="0" w:line="0" w:lineRule="atLeast"/>
        <w:divId w:val="1011837289"/>
        <w:rPr>
          <w:vanish/>
        </w:rPr>
      </w:pPr>
      <w:r>
        <w:rPr>
          <w:b/>
          <w:bCs/>
          <w:vanish/>
          <w:sz w:val="2"/>
          <w:szCs w:val="2"/>
        </w:rPr>
        <w:t>​</w:t>
      </w:r>
    </w:p>
    <w:p w:rsidR="00000000" w:rsidRDefault="00373ABC">
      <w:pPr>
        <w:pStyle w:val="a3"/>
        <w:spacing w:before="480" w:beforeAutospacing="0" w:after="0" w:afterAutospacing="0"/>
        <w:jc w:val="center"/>
        <w:divId w:val="195309878"/>
        <w:rPr>
          <w:sz w:val="20"/>
          <w:szCs w:val="20"/>
        </w:rPr>
      </w:pPr>
      <w:r>
        <w:rPr>
          <w:sz w:val="20"/>
          <w:szCs w:val="20"/>
        </w:rPr>
        <w:t>6</w:t>
      </w:r>
    </w:p>
    <w:p w:rsidR="00000000" w:rsidRDefault="00373ABC">
      <w:pPr>
        <w:pStyle w:val="a3"/>
        <w:spacing w:before="0" w:beforeAutospacing="0" w:after="600" w:afterAutospacing="0"/>
        <w:divId w:val="184946725"/>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84946725"/>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84946725"/>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593010278"/>
        <w:rPr>
          <w:b/>
          <w:bCs/>
          <w:sz w:val="20"/>
          <w:szCs w:val="20"/>
        </w:rPr>
      </w:pPr>
      <w:r>
        <w:rPr>
          <w:b/>
          <w:bCs/>
          <w:sz w:val="20"/>
          <w:szCs w:val="20"/>
        </w:rPr>
        <w:t>1.  Description of Business</w:t>
      </w:r>
    </w:p>
    <w:p w:rsidR="00000000" w:rsidRDefault="00373ABC">
      <w:pPr>
        <w:pStyle w:val="a3"/>
        <w:spacing w:before="0" w:beforeAutospacing="0" w:after="240" w:afterAutospacing="0"/>
        <w:divId w:val="1593010278"/>
        <w:rPr>
          <w:b/>
          <w:bCs/>
          <w:i/>
          <w:iCs/>
          <w:sz w:val="20"/>
          <w:szCs w:val="20"/>
        </w:rPr>
      </w:pPr>
      <w:r>
        <w:rPr>
          <w:b/>
          <w:bCs/>
          <w:i/>
          <w:iCs/>
          <w:sz w:val="20"/>
          <w:szCs w:val="20"/>
        </w:rPr>
        <w:t>Overview</w:t>
      </w:r>
    </w:p>
    <w:p w:rsidR="00000000" w:rsidRDefault="00373ABC">
      <w:pPr>
        <w:pStyle w:val="a3"/>
        <w:spacing w:before="0" w:beforeAutospacing="0" w:after="240" w:afterAutospacing="0"/>
        <w:ind w:firstLine="360"/>
        <w:divId w:val="1593010278"/>
        <w:rPr>
          <w:sz w:val="20"/>
          <w:szCs w:val="20"/>
        </w:rPr>
      </w:pPr>
      <w:r>
        <w:rPr>
          <w:sz w:val="20"/>
          <w:szCs w:val="20"/>
        </w:rPr>
        <w:t>Icahn Enterprises L.P. (“Icahn Enterprises”) is a master limited partnership formed in Delaware on February 17, 19</w:t>
      </w:r>
      <w:r>
        <w:rPr>
          <w:sz w:val="20"/>
          <w:szCs w:val="20"/>
        </w:rPr>
        <w:t>87. References to “we,” “our” or “us” herein include both Icahn Enterprises and Icahn Enterprises Holdings and their subsidiaries, unless the context otherwise requires.</w:t>
      </w:r>
    </w:p>
    <w:p w:rsidR="00000000" w:rsidRDefault="00373ABC">
      <w:pPr>
        <w:pStyle w:val="a3"/>
        <w:spacing w:before="0" w:beforeAutospacing="0" w:after="240" w:afterAutospacing="0"/>
        <w:ind w:firstLine="360"/>
        <w:divId w:val="1593010278"/>
        <w:rPr>
          <w:sz w:val="20"/>
          <w:szCs w:val="20"/>
        </w:rPr>
      </w:pPr>
      <w:r>
        <w:rPr>
          <w:sz w:val="20"/>
          <w:szCs w:val="20"/>
        </w:rPr>
        <w:t>Icahn Enterprises owns a 99% limited partner interest in Icahn Enterprises Holdings L.</w:t>
      </w:r>
      <w:r>
        <w:rPr>
          <w:sz w:val="20"/>
          <w:szCs w:val="20"/>
        </w:rPr>
        <w:t>P. (“Icahn Enterprises Holdings”). Icahn Enterprises Holdings and its subsidiaries own substantially all of our assets and liabilities and conduct substantially all of our operations. Icahn Enterprises G.P. Inc. (“Icahn Enterprises GP”), which is indirectl</w:t>
      </w:r>
      <w:r>
        <w:rPr>
          <w:sz w:val="20"/>
          <w:szCs w:val="20"/>
        </w:rPr>
        <w:t>y owned and controlled by Mr. Carl C. Icahn, owns a 1% general partner interest in each of Icahn Enterprises and Icahn Enterprises Holdings as of September 30, 2022, representing an aggregate 1.99% general partner interest in Icahn Enterprises Holdings and</w:t>
      </w:r>
      <w:r>
        <w:rPr>
          <w:sz w:val="20"/>
          <w:szCs w:val="20"/>
        </w:rPr>
        <w:t xml:space="preserve"> us. Mr. Icahn and his affiliates owned approximately 86% of our outstanding depositary units as of September 30, 2022.</w:t>
      </w:r>
    </w:p>
    <w:p w:rsidR="00000000" w:rsidRDefault="00373ABC">
      <w:pPr>
        <w:pStyle w:val="a3"/>
        <w:spacing w:before="0" w:beforeAutospacing="0" w:after="240" w:afterAutospacing="0"/>
        <w:divId w:val="1593010278"/>
        <w:rPr>
          <w:b/>
          <w:bCs/>
          <w:i/>
          <w:iCs/>
          <w:sz w:val="20"/>
          <w:szCs w:val="20"/>
        </w:rPr>
      </w:pPr>
      <w:r>
        <w:rPr>
          <w:b/>
          <w:bCs/>
          <w:i/>
          <w:iCs/>
          <w:sz w:val="20"/>
          <w:szCs w:val="20"/>
        </w:rPr>
        <w:t>Description of Continuing Operating Businesses</w:t>
      </w:r>
    </w:p>
    <w:p w:rsidR="00000000" w:rsidRDefault="00373ABC">
      <w:pPr>
        <w:pStyle w:val="a3"/>
        <w:spacing w:before="0" w:beforeAutospacing="0" w:after="240" w:afterAutospacing="0"/>
        <w:ind w:firstLine="360"/>
        <w:divId w:val="1593010278"/>
        <w:rPr>
          <w:sz w:val="20"/>
          <w:szCs w:val="20"/>
        </w:rPr>
      </w:pPr>
      <w:r>
        <w:rPr>
          <w:sz w:val="20"/>
          <w:szCs w:val="20"/>
        </w:rPr>
        <w:t>We are a diversified holding company owning subsidiaries currently engaged in the followi</w:t>
      </w:r>
      <w:r>
        <w:rPr>
          <w:sz w:val="20"/>
          <w:szCs w:val="20"/>
        </w:rPr>
        <w:t>ng continuing operating businesses: Investment, Energy, Automotive, Food Packaging, Real Estate, Home Fashion and Pharma. In addition, we operated our Metals segment until sold in December 2021. We also report the results of our Holding Company, which incl</w:t>
      </w:r>
      <w:r>
        <w:rPr>
          <w:sz w:val="20"/>
          <w:szCs w:val="20"/>
        </w:rPr>
        <w:t>udes the results of certain subsidiaries of Icahn Enterprises (unless otherwise noted), and investment activity and expenses associated with our Holding Company. See Note 12, “Segment Reporting,” for a reconciliation of each of our reporting segment’s resu</w:t>
      </w:r>
      <w:r>
        <w:rPr>
          <w:sz w:val="20"/>
          <w:szCs w:val="20"/>
        </w:rPr>
        <w:t>lts of operations to our consolidated results. Certain additional information with respect to our segments is discussed below.</w:t>
      </w:r>
    </w:p>
    <w:p w:rsidR="00000000" w:rsidRDefault="00373ABC">
      <w:pPr>
        <w:pStyle w:val="a3"/>
        <w:spacing w:before="0" w:beforeAutospacing="0" w:after="240" w:afterAutospacing="0"/>
        <w:divId w:val="1593010278"/>
        <w:rPr>
          <w:i/>
          <w:iCs/>
          <w:sz w:val="20"/>
          <w:szCs w:val="20"/>
        </w:rPr>
      </w:pPr>
      <w:r>
        <w:rPr>
          <w:i/>
          <w:iCs/>
          <w:sz w:val="20"/>
          <w:szCs w:val="20"/>
        </w:rPr>
        <w:t>Investment</w:t>
      </w:r>
    </w:p>
    <w:p w:rsidR="00000000" w:rsidRDefault="00373ABC">
      <w:pPr>
        <w:pStyle w:val="a3"/>
        <w:spacing w:before="0" w:beforeAutospacing="0" w:after="240" w:afterAutospacing="0"/>
        <w:ind w:firstLine="360"/>
        <w:divId w:val="1593010278"/>
        <w:rPr>
          <w:sz w:val="20"/>
          <w:szCs w:val="20"/>
        </w:rPr>
      </w:pPr>
      <w:r>
        <w:rPr>
          <w:sz w:val="20"/>
          <w:szCs w:val="20"/>
        </w:rPr>
        <w:t xml:space="preserve">Our Investment segment is comprised of various private investment funds (“Investment Funds”) in which we have general </w:t>
      </w:r>
      <w:r>
        <w:rPr>
          <w:sz w:val="20"/>
          <w:szCs w:val="20"/>
        </w:rPr>
        <w:t>partner interests and through which we invest our proprietary capital. As general partner, we provide investment advisory and certain administrative and back-office services to the Investment Funds but do not provide such services to any other entities, in</w:t>
      </w:r>
      <w:r>
        <w:rPr>
          <w:sz w:val="20"/>
          <w:szCs w:val="20"/>
        </w:rPr>
        <w:t xml:space="preserve">dividuals or accounts. We and certain of Mr. Icahn’s family members and affiliates are the only investors in the Investment Funds. Interests in the Investment Funds are not offered to outside investors. We had interests in the Investment Funds with a fair </w:t>
      </w:r>
      <w:r>
        <w:rPr>
          <w:sz w:val="20"/>
          <w:szCs w:val="20"/>
        </w:rPr>
        <w:t xml:space="preserve">value of approximately $4.4 billion and $4.2 billion as of September 30, 2022 and December 31, 2021, respectively. </w:t>
      </w:r>
    </w:p>
    <w:p w:rsidR="00000000" w:rsidRDefault="00373ABC">
      <w:pPr>
        <w:pStyle w:val="a3"/>
        <w:spacing w:before="0" w:beforeAutospacing="0" w:after="240" w:afterAutospacing="0"/>
        <w:divId w:val="1593010278"/>
        <w:rPr>
          <w:i/>
          <w:iCs/>
          <w:sz w:val="20"/>
          <w:szCs w:val="20"/>
        </w:rPr>
      </w:pPr>
      <w:r>
        <w:rPr>
          <w:i/>
          <w:iCs/>
          <w:sz w:val="20"/>
          <w:szCs w:val="20"/>
        </w:rPr>
        <w:t>Energy</w:t>
      </w:r>
    </w:p>
    <w:p w:rsidR="00000000" w:rsidRDefault="00373ABC">
      <w:pPr>
        <w:pStyle w:val="a3"/>
        <w:spacing w:before="0" w:beforeAutospacing="0" w:after="240" w:afterAutospacing="0"/>
        <w:ind w:firstLine="360"/>
        <w:divId w:val="1593010278"/>
        <w:rPr>
          <w:sz w:val="20"/>
          <w:szCs w:val="20"/>
        </w:rPr>
      </w:pPr>
      <w:r>
        <w:rPr>
          <w:sz w:val="20"/>
          <w:szCs w:val="20"/>
        </w:rPr>
        <w:t>We conduct our Energy segment through our majority owned subsidiary, CVR Energy, Inc. (“CVR Energy”). CVR Energy is a diversified hol</w:t>
      </w:r>
      <w:r>
        <w:rPr>
          <w:sz w:val="20"/>
          <w:szCs w:val="20"/>
        </w:rPr>
        <w:t>ding company primarily engaged in the petroleum refining and nitrogen fertilizer manufacturing businesses through its holdings in CVR Refining, LP (“CVR Refining”) and CVR Partners, LP (“CVR Partners”), respectively. CVR Refining is an independent petroleu</w:t>
      </w:r>
      <w:r>
        <w:rPr>
          <w:sz w:val="20"/>
          <w:szCs w:val="20"/>
        </w:rPr>
        <w:t>m refiner and marketer of high value transportation fuels primarily in the form of gasoline and diesel fuels, as well as renewable diesel. CVR Partners produces and markets nitrogen fertilizers in the form of urea ammonium nitrate and ammonia. CVR Energy h</w:t>
      </w:r>
      <w:r>
        <w:rPr>
          <w:sz w:val="20"/>
          <w:szCs w:val="20"/>
        </w:rPr>
        <w:t>as a general partner interest in each of CVR Refining and CVR Partners. In addition, CVR Energy is the sole limited partner of CVR Refining and owns approximately 37% outstanding common units of CVR Partners as of September 30, 2022. As of September 30, 20</w:t>
      </w:r>
      <w:r>
        <w:rPr>
          <w:sz w:val="20"/>
          <w:szCs w:val="20"/>
        </w:rPr>
        <w:t xml:space="preserve">22, we owned approximately 71% of the total outstanding common stock of CVR Energy. </w:t>
      </w:r>
    </w:p>
    <w:p w:rsidR="00000000" w:rsidRDefault="00373ABC">
      <w:pPr>
        <w:pStyle w:val="a3"/>
        <w:spacing w:before="480" w:beforeAutospacing="0" w:after="0" w:afterAutospacing="0"/>
        <w:jc w:val="center"/>
        <w:divId w:val="861623912"/>
        <w:rPr>
          <w:sz w:val="20"/>
          <w:szCs w:val="20"/>
        </w:rPr>
      </w:pPr>
      <w:r>
        <w:rPr>
          <w:sz w:val="20"/>
          <w:szCs w:val="20"/>
        </w:rPr>
        <w:t>7</w:t>
      </w:r>
    </w:p>
    <w:p w:rsidR="00000000" w:rsidRDefault="00373ABC">
      <w:pPr>
        <w:pStyle w:val="a3"/>
        <w:spacing w:before="0" w:beforeAutospacing="0" w:after="600" w:afterAutospacing="0"/>
        <w:divId w:val="1299144163"/>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299144163"/>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299144163"/>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980451984"/>
        <w:rPr>
          <w:i/>
          <w:iCs/>
          <w:sz w:val="20"/>
          <w:szCs w:val="20"/>
        </w:rPr>
      </w:pPr>
      <w:r>
        <w:rPr>
          <w:i/>
          <w:iCs/>
          <w:sz w:val="20"/>
          <w:szCs w:val="20"/>
        </w:rPr>
        <w:t>Automotive</w:t>
      </w:r>
    </w:p>
    <w:p w:rsidR="00000000" w:rsidRDefault="00373ABC">
      <w:pPr>
        <w:pStyle w:val="a3"/>
        <w:spacing w:before="0" w:beforeAutospacing="0" w:after="240" w:afterAutospacing="0"/>
        <w:ind w:firstLine="360"/>
        <w:divId w:val="1980451984"/>
        <w:rPr>
          <w:sz w:val="20"/>
          <w:szCs w:val="20"/>
        </w:rPr>
      </w:pPr>
      <w:r>
        <w:rPr>
          <w:sz w:val="20"/>
          <w:szCs w:val="20"/>
        </w:rPr>
        <w:t>We conduct our Automotive segment through our wholly owned subsidiary, Icahn Automotive Group LLC (“Icahn Automotive”). Icahn Automotive is engaged in the retail and wholesale dist</w:t>
      </w:r>
      <w:r>
        <w:rPr>
          <w:sz w:val="20"/>
          <w:szCs w:val="20"/>
        </w:rPr>
        <w:t>ribution of automotive parts in the aftermarket (“aftermarket parts”) as well as providing automotive repair and maintenance services (“automotive services”) to its customers. Icahn Automotive’s aftermarket parts and automotive services businesses serve di</w:t>
      </w:r>
      <w:r>
        <w:rPr>
          <w:sz w:val="20"/>
          <w:szCs w:val="20"/>
        </w:rPr>
        <w:t xml:space="preserve">fferent customer channels and have distinct strategies, opportunities and requirements and therefore are operated as two independent operating companies, each with its own management team. </w:t>
      </w:r>
    </w:p>
    <w:p w:rsidR="00000000" w:rsidRDefault="00373ABC">
      <w:pPr>
        <w:pStyle w:val="a3"/>
        <w:spacing w:before="0" w:beforeAutospacing="0" w:after="240" w:afterAutospacing="0"/>
        <w:divId w:val="1980451984"/>
        <w:rPr>
          <w:i/>
          <w:iCs/>
          <w:sz w:val="20"/>
          <w:szCs w:val="20"/>
        </w:rPr>
      </w:pPr>
      <w:r>
        <w:rPr>
          <w:i/>
          <w:iCs/>
          <w:sz w:val="20"/>
          <w:szCs w:val="20"/>
        </w:rPr>
        <w:t>Food Packaging</w:t>
      </w:r>
    </w:p>
    <w:p w:rsidR="00000000" w:rsidRDefault="00373ABC">
      <w:pPr>
        <w:pStyle w:val="a3"/>
        <w:spacing w:before="0" w:beforeAutospacing="0" w:after="240" w:afterAutospacing="0"/>
        <w:ind w:firstLine="360"/>
        <w:divId w:val="1980451984"/>
        <w:rPr>
          <w:sz w:val="20"/>
          <w:szCs w:val="20"/>
        </w:rPr>
      </w:pPr>
      <w:r>
        <w:rPr>
          <w:sz w:val="20"/>
          <w:szCs w:val="20"/>
        </w:rPr>
        <w:t>We conduct our Food Packaging segment through our m</w:t>
      </w:r>
      <w:r>
        <w:rPr>
          <w:sz w:val="20"/>
          <w:szCs w:val="20"/>
        </w:rPr>
        <w:t>ajority owned subsidiary, Viskase Companies, Inc. (“Viskase”). Viskase is a producer of cellulosic, fibrous and plastic casings used to prepare and package processed meat products. As of September 30, 2022, we owned approximately 89% of the total outstandi</w:t>
      </w:r>
      <w:r>
        <w:rPr>
          <w:sz w:val="20"/>
          <w:szCs w:val="20"/>
        </w:rPr>
        <w:t>ng common stock of Viskase.</w:t>
      </w:r>
    </w:p>
    <w:p w:rsidR="00000000" w:rsidRDefault="00373ABC">
      <w:pPr>
        <w:pStyle w:val="a3"/>
        <w:spacing w:before="0" w:beforeAutospacing="0" w:after="240" w:afterAutospacing="0"/>
        <w:divId w:val="1980451984"/>
        <w:rPr>
          <w:i/>
          <w:iCs/>
          <w:sz w:val="20"/>
          <w:szCs w:val="20"/>
        </w:rPr>
      </w:pPr>
      <w:r>
        <w:rPr>
          <w:i/>
          <w:iCs/>
          <w:sz w:val="20"/>
          <w:szCs w:val="20"/>
        </w:rPr>
        <w:t>Real Estate</w:t>
      </w:r>
    </w:p>
    <w:p w:rsidR="00000000" w:rsidRDefault="00373ABC">
      <w:pPr>
        <w:pStyle w:val="a3"/>
        <w:spacing w:before="0" w:beforeAutospacing="0" w:after="240" w:afterAutospacing="0"/>
        <w:ind w:firstLine="360"/>
        <w:divId w:val="1980451984"/>
        <w:rPr>
          <w:sz w:val="20"/>
          <w:szCs w:val="20"/>
        </w:rPr>
      </w:pPr>
      <w:r>
        <w:rPr>
          <w:sz w:val="20"/>
          <w:szCs w:val="20"/>
        </w:rPr>
        <w:t xml:space="preserve">Our Real Estate segment consists primarily of investment properties, the development and sale of single-family homes and the management of a country club. </w:t>
      </w:r>
    </w:p>
    <w:p w:rsidR="00000000" w:rsidRDefault="00373ABC">
      <w:pPr>
        <w:pStyle w:val="a3"/>
        <w:spacing w:before="0" w:beforeAutospacing="0" w:after="240" w:afterAutospacing="0"/>
        <w:divId w:val="1980451984"/>
        <w:rPr>
          <w:i/>
          <w:iCs/>
          <w:sz w:val="20"/>
          <w:szCs w:val="20"/>
        </w:rPr>
      </w:pPr>
      <w:r>
        <w:rPr>
          <w:i/>
          <w:iCs/>
          <w:sz w:val="20"/>
          <w:szCs w:val="20"/>
        </w:rPr>
        <w:t>Home Fashion</w:t>
      </w:r>
    </w:p>
    <w:p w:rsidR="00000000" w:rsidRDefault="00373ABC">
      <w:pPr>
        <w:pStyle w:val="a3"/>
        <w:spacing w:before="0" w:beforeAutospacing="0" w:after="240" w:afterAutospacing="0"/>
        <w:ind w:firstLine="360"/>
        <w:divId w:val="1980451984"/>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w:t>
      </w:r>
    </w:p>
    <w:p w:rsidR="00000000" w:rsidRDefault="00373ABC">
      <w:pPr>
        <w:pStyle w:val="a3"/>
        <w:spacing w:before="0" w:beforeAutospacing="0" w:after="240" w:afterAutospacing="0"/>
        <w:divId w:val="1980451984"/>
        <w:rPr>
          <w:i/>
          <w:iCs/>
          <w:sz w:val="20"/>
          <w:szCs w:val="20"/>
        </w:rPr>
      </w:pPr>
      <w:r>
        <w:rPr>
          <w:i/>
          <w:iCs/>
          <w:sz w:val="20"/>
          <w:szCs w:val="20"/>
        </w:rPr>
        <w:t>Pharma</w:t>
      </w:r>
    </w:p>
    <w:p w:rsidR="00000000" w:rsidRDefault="00373ABC">
      <w:pPr>
        <w:pStyle w:val="a3"/>
        <w:spacing w:before="0" w:beforeAutospacing="0" w:after="240" w:afterAutospacing="0"/>
        <w:ind w:firstLine="360"/>
        <w:divId w:val="1980451984"/>
        <w:rPr>
          <w:sz w:val="20"/>
          <w:szCs w:val="20"/>
        </w:rPr>
      </w:pPr>
      <w:r>
        <w:rPr>
          <w:sz w:val="20"/>
          <w:szCs w:val="20"/>
        </w:rPr>
        <w:t>We conduct our Pharma segmen</w:t>
      </w:r>
      <w:r>
        <w:rPr>
          <w:sz w:val="20"/>
          <w:szCs w:val="20"/>
        </w:rPr>
        <w:t xml:space="preserve">t through our wholly owned subsidiary, Vivus LLC, formerly Vivus, Inc. (“Vivus”). Vivus is a specialty pharmaceutical company with two approved therapies and one product candidate in active clinical development. </w:t>
      </w:r>
    </w:p>
    <w:p w:rsidR="00000000" w:rsidRDefault="00373ABC">
      <w:pPr>
        <w:pStyle w:val="a3"/>
        <w:spacing w:before="0" w:beforeAutospacing="0" w:after="240" w:afterAutospacing="0"/>
        <w:divId w:val="1980451984"/>
        <w:rPr>
          <w:i/>
          <w:iCs/>
          <w:sz w:val="20"/>
          <w:szCs w:val="20"/>
        </w:rPr>
      </w:pPr>
      <w:r>
        <w:rPr>
          <w:i/>
          <w:iCs/>
          <w:sz w:val="20"/>
          <w:szCs w:val="20"/>
        </w:rPr>
        <w:t>Metals</w:t>
      </w:r>
    </w:p>
    <w:p w:rsidR="00000000" w:rsidRDefault="00373ABC">
      <w:pPr>
        <w:pStyle w:val="a3"/>
        <w:spacing w:before="0" w:beforeAutospacing="0" w:after="240" w:afterAutospacing="0"/>
        <w:ind w:firstLine="360"/>
        <w:divId w:val="1980451984"/>
        <w:rPr>
          <w:sz w:val="20"/>
          <w:szCs w:val="20"/>
        </w:rPr>
      </w:pPr>
      <w:r>
        <w:rPr>
          <w:sz w:val="20"/>
          <w:szCs w:val="20"/>
        </w:rPr>
        <w:t>We conducted our Metals segment thro</w:t>
      </w:r>
      <w:r>
        <w:rPr>
          <w:sz w:val="20"/>
          <w:szCs w:val="20"/>
        </w:rPr>
        <w:t>ugh our wholly owned subsidiary, PSC Metals LLC (“PSC Metals”). PSC Metals was principally engaged in the business of collecting, processing and selling ferrous and non-ferrous metals, as well as the processing and distribution of steel pipe and plate prod</w:t>
      </w:r>
      <w:r>
        <w:rPr>
          <w:sz w:val="20"/>
          <w:szCs w:val="20"/>
        </w:rPr>
        <w:t xml:space="preserve">ucts. PSC Metals collected industrial and obsolete scrap metal, processed it into reusable forms and supplied the recycled metals to its customers. </w:t>
      </w:r>
    </w:p>
    <w:p w:rsidR="00000000" w:rsidRDefault="00373ABC">
      <w:pPr>
        <w:pStyle w:val="a3"/>
        <w:spacing w:before="0" w:beforeAutospacing="0" w:after="240" w:afterAutospacing="0"/>
        <w:ind w:firstLine="360"/>
        <w:divId w:val="1980451984"/>
        <w:rPr>
          <w:sz w:val="20"/>
          <w:szCs w:val="20"/>
        </w:rPr>
      </w:pPr>
      <w:r>
        <w:rPr>
          <w:sz w:val="20"/>
          <w:szCs w:val="20"/>
        </w:rPr>
        <w:t>On December 7, 2021, we closed on the previously announced sale of 100% of the equity interests in PSC Meta</w:t>
      </w:r>
      <w:r>
        <w:rPr>
          <w:sz w:val="20"/>
          <w:szCs w:val="20"/>
        </w:rPr>
        <w:t>ls. As a result of the sale of PSC Metals, we no longer operate a Metals segment at December 31, 2021 and September 30, 2022.</w:t>
      </w:r>
    </w:p>
    <w:p w:rsidR="00000000" w:rsidRDefault="00373ABC">
      <w:pPr>
        <w:pStyle w:val="a3"/>
        <w:spacing w:before="0" w:beforeAutospacing="0" w:after="240" w:afterAutospacing="0"/>
        <w:ind w:firstLine="360"/>
        <w:divId w:val="1980451984"/>
        <w:rPr>
          <w:sz w:val="20"/>
          <w:szCs w:val="20"/>
        </w:rPr>
      </w:pPr>
      <w:r>
        <w:rPr>
          <w:sz w:val="20"/>
          <w:szCs w:val="20"/>
        </w:rPr>
        <w:t>​</w:t>
      </w:r>
    </w:p>
    <w:p w:rsidR="00000000" w:rsidRDefault="00373ABC">
      <w:pPr>
        <w:pStyle w:val="a3"/>
        <w:spacing w:before="0" w:beforeAutospacing="0" w:after="0" w:afterAutospacing="0"/>
        <w:divId w:val="1980451984"/>
        <w:rPr>
          <w:sz w:val="20"/>
          <w:szCs w:val="20"/>
        </w:rPr>
      </w:pPr>
      <w:r>
        <w:rPr>
          <w:sz w:val="20"/>
          <w:szCs w:val="20"/>
        </w:rPr>
        <w:t>​</w:t>
      </w:r>
    </w:p>
    <w:p w:rsidR="00000000" w:rsidRDefault="00373ABC">
      <w:pPr>
        <w:pStyle w:val="a3"/>
        <w:spacing w:before="480" w:beforeAutospacing="0" w:after="0" w:afterAutospacing="0"/>
        <w:jc w:val="center"/>
        <w:divId w:val="1388725513"/>
        <w:rPr>
          <w:sz w:val="20"/>
          <w:szCs w:val="20"/>
        </w:rPr>
      </w:pPr>
      <w:r>
        <w:rPr>
          <w:sz w:val="20"/>
          <w:szCs w:val="20"/>
        </w:rPr>
        <w:t>8</w:t>
      </w:r>
    </w:p>
    <w:p w:rsidR="00000000" w:rsidRDefault="00373ABC">
      <w:pPr>
        <w:pStyle w:val="a3"/>
        <w:spacing w:before="0" w:beforeAutospacing="0" w:after="600" w:afterAutospacing="0"/>
        <w:divId w:val="1943301849"/>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943301849"/>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943301849"/>
        <w:rPr>
          <w:sz w:val="20"/>
          <w:szCs w:val="20"/>
        </w:rPr>
      </w:pPr>
      <w:r>
        <w:rPr>
          <w:b/>
          <w:bCs/>
          <w:sz w:val="20"/>
          <w:szCs w:val="20"/>
        </w:rPr>
        <w:t>Notes to Condensed Consolidated Financia</w:t>
      </w:r>
      <w:r>
        <w:rPr>
          <w:b/>
          <w:bCs/>
          <w:sz w:val="20"/>
          <w:szCs w:val="20"/>
        </w:rPr>
        <w:t>l Statements (Unaudited)</w:t>
      </w:r>
    </w:p>
    <w:p w:rsidR="00000000" w:rsidRDefault="00373ABC">
      <w:pPr>
        <w:pStyle w:val="a3"/>
        <w:spacing w:before="0" w:beforeAutospacing="0" w:after="240" w:afterAutospacing="0"/>
        <w:divId w:val="283775489"/>
        <w:rPr>
          <w:b/>
          <w:bCs/>
          <w:sz w:val="20"/>
          <w:szCs w:val="20"/>
        </w:rPr>
      </w:pPr>
      <w:r>
        <w:rPr>
          <w:b/>
          <w:bCs/>
          <w:sz w:val="20"/>
          <w:szCs w:val="20"/>
        </w:rPr>
        <w:t>2.  Basis of Presentation and Summary of Significant Accounting Policies</w:t>
      </w:r>
    </w:p>
    <w:p w:rsidR="00000000" w:rsidRDefault="00373ABC">
      <w:pPr>
        <w:pStyle w:val="a3"/>
        <w:spacing w:before="0" w:beforeAutospacing="0" w:after="240" w:afterAutospacing="0"/>
        <w:ind w:firstLine="360"/>
        <w:divId w:val="283775489"/>
        <w:rPr>
          <w:sz w:val="20"/>
          <w:szCs w:val="20"/>
        </w:rPr>
      </w:pPr>
      <w:r>
        <w:rPr>
          <w:sz w:val="20"/>
          <w:szCs w:val="20"/>
        </w:rPr>
        <w:t>We conduct and plan to continue to conduct our activities in such a manner as not to be deemed an investment company under the Investment Company Act of 1940, as amended (the “Investment Company Act”). Therefore, no more than 40% of our total assets can be</w:t>
      </w:r>
      <w:r>
        <w:rPr>
          <w:sz w:val="20"/>
          <w:szCs w:val="20"/>
        </w:rPr>
        <w:t xml:space="preserve"> invested in investment securities, as such term is defined in the Investment Company Act. In addition, we do not invest or intend to invest in securities as our primary business. We structure and intend to continue structuring our investments to be taxed </w:t>
      </w:r>
      <w:r>
        <w:rPr>
          <w:sz w:val="20"/>
          <w:szCs w:val="20"/>
        </w:rPr>
        <w:t>as a partnership rather than as a corporation under the applicable publicly traded partnership rules of the Internal Revenue Code, as amended.</w:t>
      </w:r>
    </w:p>
    <w:p w:rsidR="00000000" w:rsidRDefault="00373ABC">
      <w:pPr>
        <w:pStyle w:val="a3"/>
        <w:spacing w:before="0" w:beforeAutospacing="0" w:after="240" w:afterAutospacing="0"/>
        <w:ind w:firstLine="360"/>
        <w:divId w:val="283775489"/>
        <w:rPr>
          <w:sz w:val="20"/>
          <w:szCs w:val="20"/>
        </w:rPr>
      </w:pPr>
      <w:r>
        <w:rPr>
          <w:sz w:val="20"/>
          <w:szCs w:val="20"/>
        </w:rPr>
        <w:t>Events beyond our control, including significant appreciation or depreciation in the market value of certain of o</w:t>
      </w:r>
      <w:r>
        <w:rPr>
          <w:sz w:val="20"/>
          <w:szCs w:val="20"/>
        </w:rPr>
        <w:t>ur publicly traded holdings or adverse developments with respect to our ownership of certain of our subsidiaries, could result in our inadvertently becoming an investment company that is required to register under the Investment Company Act. Our sales of F</w:t>
      </w:r>
      <w:r>
        <w:rPr>
          <w:sz w:val="20"/>
          <w:szCs w:val="20"/>
        </w:rPr>
        <w:t>ederal-Mogul LLC, Tropicana Entertainment Inc., American Railcar Industries, Inc., Ferrous Resources Ltd., and PSC Metals in recent years did not result in our being considered an investment company. However, additional transactions involving the sale of c</w:t>
      </w:r>
      <w:r>
        <w:rPr>
          <w:sz w:val="20"/>
          <w:szCs w:val="20"/>
        </w:rPr>
        <w:t>ertain assets could result in our being considered an investment company. Following such events or transactions, an exemption under the Investment Company Act would provide us up to one year to take steps to avoid becoming classified as an investment compa</w:t>
      </w:r>
      <w:r>
        <w:rPr>
          <w:sz w:val="20"/>
          <w:szCs w:val="20"/>
        </w:rPr>
        <w:t>ny. We expect to take steps to avoid becoming classified as an investment company, but no assurance can be made that we will successfully be able to take the steps necessary to avoid becoming classified as an investment company.</w:t>
      </w:r>
    </w:p>
    <w:p w:rsidR="00000000" w:rsidRDefault="00373ABC">
      <w:pPr>
        <w:pStyle w:val="a3"/>
        <w:spacing w:before="0" w:beforeAutospacing="0" w:after="240" w:afterAutospacing="0"/>
        <w:ind w:firstLine="360"/>
        <w:divId w:val="283775489"/>
        <w:rPr>
          <w:sz w:val="20"/>
          <w:szCs w:val="20"/>
        </w:rPr>
      </w:pPr>
      <w:r>
        <w:rPr>
          <w:sz w:val="20"/>
          <w:szCs w:val="20"/>
        </w:rPr>
        <w:t xml:space="preserve">The accompanying condensed </w:t>
      </w:r>
      <w:r>
        <w:rPr>
          <w:sz w:val="20"/>
          <w:szCs w:val="20"/>
        </w:rPr>
        <w:t>consolidated financial statements and related notes should be read in conjunction with our consolidated financial statements and related notes contained in our Annual Report on Form 10-K for the year ended December 31, 2021. The condensed consolidated fina</w:t>
      </w:r>
      <w:r>
        <w:rPr>
          <w:sz w:val="20"/>
          <w:szCs w:val="20"/>
        </w:rPr>
        <w:t>ncial statements have been prepared in accordance with the rules and regulations of the Securities and Exchange Commission (the “SEC”) related to interim financial statements. Certain information and footnote disclosures normally included in financial stat</w:t>
      </w:r>
      <w:r>
        <w:rPr>
          <w:sz w:val="20"/>
          <w:szCs w:val="20"/>
        </w:rPr>
        <w:t>ements prepared in accordance with accounting principles generally accepted in the United States (“U.S. GAAP”) have been condensed or omitted pursuant to such rules and regulations. The financial information contained herein is unaudited; however, manageme</w:t>
      </w:r>
      <w:r>
        <w:rPr>
          <w:sz w:val="20"/>
          <w:szCs w:val="20"/>
        </w:rPr>
        <w:t>nt believes all adjustments have been made that are necessary to present fairly the results for the interim periods. All such adjustments are of a normal and recurring nature.</w:t>
      </w:r>
    </w:p>
    <w:p w:rsidR="00000000" w:rsidRDefault="00373ABC">
      <w:pPr>
        <w:pStyle w:val="a3"/>
        <w:spacing w:before="0" w:beforeAutospacing="0" w:after="240" w:afterAutospacing="0"/>
        <w:divId w:val="283775489"/>
        <w:rPr>
          <w:b/>
          <w:bCs/>
          <w:i/>
          <w:iCs/>
          <w:sz w:val="20"/>
          <w:szCs w:val="20"/>
        </w:rPr>
      </w:pPr>
      <w:r>
        <w:rPr>
          <w:b/>
          <w:bCs/>
          <w:i/>
          <w:iCs/>
          <w:sz w:val="20"/>
          <w:szCs w:val="20"/>
        </w:rPr>
        <w:t>Principles of Consolidation</w:t>
      </w:r>
    </w:p>
    <w:p w:rsidR="00000000" w:rsidRDefault="00373ABC">
      <w:pPr>
        <w:pStyle w:val="a3"/>
        <w:spacing w:before="0" w:beforeAutospacing="0" w:after="240" w:afterAutospacing="0"/>
        <w:ind w:firstLine="360"/>
        <w:divId w:val="283775489"/>
        <w:rPr>
          <w:sz w:val="20"/>
          <w:szCs w:val="20"/>
        </w:rPr>
      </w:pPr>
      <w:r>
        <w:rPr>
          <w:sz w:val="20"/>
          <w:szCs w:val="20"/>
        </w:rPr>
        <w:t>Our condensed consolidated financial statements incl</w:t>
      </w:r>
      <w:r>
        <w:rPr>
          <w:sz w:val="20"/>
          <w:szCs w:val="20"/>
        </w:rPr>
        <w:t>ude the accounts of (i) Icahn Enterprises and (ii) the wholly and majority owned subsidiaries of Icahn Enterprises, in addition to variable interest entities (“VIEs”) in which we are the primary beneficiary. In evaluating whether we have a controlling fina</w:t>
      </w:r>
      <w:r>
        <w:rPr>
          <w:sz w:val="20"/>
          <w:szCs w:val="20"/>
        </w:rPr>
        <w:t>ncial interest in entities that we consolidate, we consider the following: (1) for voting interest entities, including limited partnerships and similar entities that are not VIEs, we consolidate these entities in which we own a majority of the voting inter</w:t>
      </w:r>
      <w:r>
        <w:rPr>
          <w:sz w:val="20"/>
          <w:szCs w:val="20"/>
        </w:rPr>
        <w:t>ests; and (2) for VIEs, we consolidate these entities in which we are the primary beneficiary. See below for a discussion of our VIEs. Kick-out rights, which are the rights underlying the limited partners’ ability to dissolve the limited partnership or oth</w:t>
      </w:r>
      <w:r>
        <w:rPr>
          <w:sz w:val="20"/>
          <w:szCs w:val="20"/>
        </w:rPr>
        <w:t>erwise remove the general partners, held through voting interests of partnerships and similar entities that are not VIEs are considered the equivalent of the equity interests of corporations that are not VIEs.</w:t>
      </w:r>
    </w:p>
    <w:p w:rsidR="00000000" w:rsidRDefault="00373ABC">
      <w:pPr>
        <w:pStyle w:val="a3"/>
        <w:spacing w:before="0" w:beforeAutospacing="0" w:after="240" w:afterAutospacing="0"/>
        <w:ind w:firstLine="360"/>
        <w:divId w:val="283775489"/>
        <w:rPr>
          <w:sz w:val="20"/>
          <w:szCs w:val="20"/>
        </w:rPr>
      </w:pPr>
      <w:r>
        <w:rPr>
          <w:sz w:val="20"/>
          <w:szCs w:val="20"/>
        </w:rPr>
        <w:t xml:space="preserve">Except for our Investment segment and Holding </w:t>
      </w:r>
      <w:r>
        <w:rPr>
          <w:sz w:val="20"/>
          <w:szCs w:val="20"/>
        </w:rPr>
        <w:t>Company, for equity investments in which we own 50% or less but greater than 20%, we generally account for such investments using the equity method. All other equity investments are accounted for at fair value.</w:t>
      </w:r>
    </w:p>
    <w:p w:rsidR="00000000" w:rsidRDefault="00373ABC">
      <w:pPr>
        <w:pStyle w:val="a3"/>
        <w:spacing w:before="0" w:beforeAutospacing="0" w:after="240" w:afterAutospacing="0"/>
        <w:divId w:val="283775489"/>
        <w:rPr>
          <w:b/>
          <w:bCs/>
          <w:i/>
          <w:iCs/>
          <w:sz w:val="20"/>
          <w:szCs w:val="20"/>
        </w:rPr>
      </w:pPr>
      <w:r>
        <w:rPr>
          <w:b/>
          <w:bCs/>
          <w:i/>
          <w:iCs/>
          <w:sz w:val="20"/>
          <w:szCs w:val="20"/>
        </w:rPr>
        <w:t>Consolidated Variable Interest Entities</w:t>
      </w:r>
    </w:p>
    <w:p w:rsidR="00000000" w:rsidRDefault="00373ABC">
      <w:pPr>
        <w:pStyle w:val="a3"/>
        <w:spacing w:before="0" w:beforeAutospacing="0" w:after="0" w:afterAutospacing="0"/>
        <w:ind w:firstLine="360"/>
        <w:divId w:val="283775489"/>
        <w:rPr>
          <w:sz w:val="20"/>
          <w:szCs w:val="20"/>
        </w:rPr>
      </w:pPr>
      <w:r>
        <w:rPr>
          <w:sz w:val="20"/>
          <w:szCs w:val="20"/>
        </w:rPr>
        <w:t>We de</w:t>
      </w:r>
      <w:r>
        <w:rPr>
          <w:sz w:val="20"/>
          <w:szCs w:val="20"/>
        </w:rPr>
        <w:t>termined that Icahn Enterprises Holdings is a VIE because it is a limited partnership that lacks both substantive kick-out and participating rights. Although Icahn Enterprises is not the general partner of Icahn Enterprises Holdings, Icahn Enterprises is d</w:t>
      </w:r>
      <w:r>
        <w:rPr>
          <w:sz w:val="20"/>
          <w:szCs w:val="20"/>
        </w:rPr>
        <w:t xml:space="preserve">eemed to be the primary beneficiary of Icahn Enterprises Holdings principally based on </w:t>
      </w:r>
    </w:p>
    <w:p w:rsidR="00000000" w:rsidRDefault="00373ABC">
      <w:pPr>
        <w:pStyle w:val="a3"/>
        <w:spacing w:before="480" w:beforeAutospacing="0" w:after="0" w:afterAutospacing="0"/>
        <w:jc w:val="center"/>
        <w:divId w:val="1002583665"/>
        <w:rPr>
          <w:sz w:val="20"/>
          <w:szCs w:val="20"/>
        </w:rPr>
      </w:pPr>
      <w:r>
        <w:rPr>
          <w:sz w:val="20"/>
          <w:szCs w:val="20"/>
        </w:rPr>
        <w:t>9</w:t>
      </w:r>
    </w:p>
    <w:p w:rsidR="00000000" w:rsidRDefault="00373ABC">
      <w:pPr>
        <w:pStyle w:val="a3"/>
        <w:spacing w:before="0" w:beforeAutospacing="0" w:after="600" w:afterAutospacing="0"/>
        <w:divId w:val="1637224835"/>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637224835"/>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637224835"/>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385562205"/>
        <w:rPr>
          <w:sz w:val="20"/>
          <w:szCs w:val="20"/>
        </w:rPr>
      </w:pPr>
      <w:r>
        <w:rPr>
          <w:sz w:val="20"/>
          <w:szCs w:val="20"/>
        </w:rPr>
        <w:t>its 99% limited p</w:t>
      </w:r>
      <w:r>
        <w:rPr>
          <w:sz w:val="20"/>
          <w:szCs w:val="20"/>
        </w:rPr>
        <w:t>artner interest in Icahn Enterprises Holdings, as well as our related party relationship with the general partner, and therefore continues to consolidate Icahn Enterprises Holdings. Icahn Enterprises Holdings and its subsidiaries own substantially all of o</w:t>
      </w:r>
      <w:r>
        <w:rPr>
          <w:sz w:val="20"/>
          <w:szCs w:val="20"/>
        </w:rPr>
        <w:t xml:space="preserve">ur assets and liabilities and therefore, the balance sheets of Icahn Enterprises and Icahn Enterprises Holdings are substantially the same. </w:t>
      </w:r>
    </w:p>
    <w:p w:rsidR="00000000" w:rsidRDefault="00373ABC">
      <w:pPr>
        <w:pStyle w:val="a3"/>
        <w:spacing w:before="0" w:beforeAutospacing="0" w:after="240" w:afterAutospacing="0"/>
        <w:divId w:val="1385562205"/>
        <w:rPr>
          <w:b/>
          <w:bCs/>
          <w:i/>
          <w:iCs/>
          <w:sz w:val="20"/>
          <w:szCs w:val="20"/>
        </w:rPr>
      </w:pPr>
      <w:r>
        <w:rPr>
          <w:b/>
          <w:bCs/>
          <w:i/>
          <w:iCs/>
          <w:sz w:val="20"/>
          <w:szCs w:val="20"/>
        </w:rPr>
        <w:t>Fair Value of Financial Instruments</w:t>
      </w:r>
    </w:p>
    <w:p w:rsidR="00000000" w:rsidRDefault="00373ABC">
      <w:pPr>
        <w:pStyle w:val="a3"/>
        <w:spacing w:before="0" w:beforeAutospacing="0" w:after="240" w:afterAutospacing="0"/>
        <w:ind w:firstLine="360"/>
        <w:divId w:val="1385562205"/>
        <w:rPr>
          <w:sz w:val="20"/>
          <w:szCs w:val="20"/>
        </w:rPr>
      </w:pPr>
      <w:r>
        <w:rPr>
          <w:sz w:val="20"/>
          <w:szCs w:val="20"/>
        </w:rPr>
        <w:t>The carrying values of cash and cash equivalents, cash held at consolidated aff</w:t>
      </w:r>
      <w:r>
        <w:rPr>
          <w:sz w:val="20"/>
          <w:szCs w:val="20"/>
        </w:rPr>
        <w:t xml:space="preserve">iliated partnerships and restricted cash, accounts receivable, due from brokers, accounts payable, accrued expenses and other liabilities and due to brokers are deemed to be reasonable estimates of their fair values because of their short-term nature. See </w:t>
      </w:r>
      <w:r>
        <w:rPr>
          <w:sz w:val="20"/>
          <w:szCs w:val="20"/>
        </w:rPr>
        <w:t>Note 4, “Investments,” and Note 5, “Fair Value Measurements,” for a detailed discussion of our investments and other non-financial assets and/or liabilities.</w:t>
      </w:r>
    </w:p>
    <w:p w:rsidR="00000000" w:rsidRDefault="00373ABC">
      <w:pPr>
        <w:pStyle w:val="a3"/>
        <w:spacing w:before="0" w:beforeAutospacing="0" w:after="240" w:afterAutospacing="0"/>
        <w:ind w:firstLine="360"/>
        <w:divId w:val="1385562205"/>
        <w:rPr>
          <w:sz w:val="20"/>
          <w:szCs w:val="20"/>
        </w:rPr>
      </w:pPr>
      <w:r>
        <w:rPr>
          <w:sz w:val="20"/>
          <w:szCs w:val="20"/>
        </w:rPr>
        <w:t xml:space="preserve">The fair value of our long-term debt is based on the quoted market prices for the same or similar </w:t>
      </w:r>
      <w:r>
        <w:rPr>
          <w:sz w:val="20"/>
          <w:szCs w:val="20"/>
        </w:rPr>
        <w:t>issues or on the current rates offered to us for debt of the same remaining maturities. The carrying value and estimated fair value of our long-term debt as of September 30, 2022 was approximately $7.1 billion and $6.4 billion, respectively. The carrying v</w:t>
      </w:r>
      <w:r>
        <w:rPr>
          <w:sz w:val="20"/>
          <w:szCs w:val="20"/>
        </w:rPr>
        <w:t>alue and estimated fair value of our long-term debt as of December 31, 2021 was approximately $7.7 billion and $7.8 billion, respectively.</w:t>
      </w:r>
    </w:p>
    <w:p w:rsidR="00000000" w:rsidRDefault="00373ABC">
      <w:pPr>
        <w:pStyle w:val="a3"/>
        <w:spacing w:before="0" w:beforeAutospacing="0" w:after="240" w:afterAutospacing="0"/>
        <w:divId w:val="1385562205"/>
        <w:rPr>
          <w:b/>
          <w:bCs/>
          <w:i/>
          <w:iCs/>
          <w:sz w:val="20"/>
          <w:szCs w:val="20"/>
        </w:rPr>
      </w:pPr>
      <w:r>
        <w:rPr>
          <w:b/>
          <w:bCs/>
          <w:i/>
          <w:iCs/>
          <w:sz w:val="20"/>
          <w:szCs w:val="20"/>
        </w:rPr>
        <w:t>Cash Flow</w:t>
      </w:r>
    </w:p>
    <w:p w:rsidR="00000000" w:rsidRDefault="00373ABC">
      <w:pPr>
        <w:pStyle w:val="a3"/>
        <w:spacing w:before="0" w:beforeAutospacing="0" w:after="240" w:afterAutospacing="0"/>
        <w:ind w:firstLine="360"/>
        <w:divId w:val="1385562205"/>
        <w:rPr>
          <w:sz w:val="20"/>
          <w:szCs w:val="20"/>
        </w:rPr>
      </w:pPr>
      <w:r>
        <w:rPr>
          <w:sz w:val="20"/>
          <w:szCs w:val="20"/>
        </w:rPr>
        <w:t>Cash and cash equivalents and restricted cash and restricted cash equivalents on our condensed consolidated</w:t>
      </w:r>
      <w:r>
        <w:rPr>
          <w:sz w:val="20"/>
          <w:szCs w:val="20"/>
        </w:rPr>
        <w:t xml:space="preserve"> statements of cash flows is comprised of (i) cash and cash equivalents and (ii) cash held at consolidated affiliated partnerships and restricted cash.</w:t>
      </w:r>
    </w:p>
    <w:p w:rsidR="00000000" w:rsidRDefault="00373ABC">
      <w:pPr>
        <w:pStyle w:val="a3"/>
        <w:spacing w:before="0" w:beforeAutospacing="0" w:after="240" w:afterAutospacing="0"/>
        <w:divId w:val="1385562205"/>
        <w:rPr>
          <w:b/>
          <w:bCs/>
          <w:i/>
          <w:iCs/>
          <w:sz w:val="20"/>
          <w:szCs w:val="20"/>
        </w:rPr>
      </w:pPr>
      <w:r>
        <w:rPr>
          <w:b/>
          <w:bCs/>
          <w:i/>
          <w:iCs/>
          <w:sz w:val="20"/>
          <w:szCs w:val="20"/>
        </w:rPr>
        <w:t>Cash Held at Consolidated Affiliated Partnerships and Restricted Cash</w:t>
      </w:r>
    </w:p>
    <w:p w:rsidR="00000000" w:rsidRDefault="00373ABC">
      <w:pPr>
        <w:pStyle w:val="a3"/>
        <w:spacing w:before="0" w:beforeAutospacing="0" w:after="240" w:afterAutospacing="0"/>
        <w:ind w:firstLine="360"/>
        <w:divId w:val="1385562205"/>
        <w:rPr>
          <w:sz w:val="20"/>
          <w:szCs w:val="20"/>
        </w:rPr>
      </w:pPr>
      <w:r>
        <w:rPr>
          <w:sz w:val="20"/>
          <w:szCs w:val="20"/>
        </w:rPr>
        <w:t>Our cash held at consolidated affiliated partnerships balance was $3,640 million and $102 million as of September 30, 2022 and December 31, 2021, respectively. Cash held at consolidated affiliated partnerships relates to our Investment segment and consists</w:t>
      </w:r>
      <w:r>
        <w:rPr>
          <w:sz w:val="20"/>
          <w:szCs w:val="20"/>
        </w:rPr>
        <w:t xml:space="preserve"> of cash and cash equivalents held by the Investment Funds that, although not legally restricted, are not available to fund the general liquidity needs of the Investment segment or Icahn Enterprises.</w:t>
      </w:r>
    </w:p>
    <w:p w:rsidR="00000000" w:rsidRDefault="00373ABC">
      <w:pPr>
        <w:pStyle w:val="a3"/>
        <w:spacing w:before="0" w:beforeAutospacing="0" w:after="240" w:afterAutospacing="0"/>
        <w:ind w:firstLine="360"/>
        <w:divId w:val="1385562205"/>
        <w:rPr>
          <w:sz w:val="20"/>
          <w:szCs w:val="20"/>
        </w:rPr>
      </w:pPr>
      <w:r>
        <w:rPr>
          <w:sz w:val="20"/>
          <w:szCs w:val="20"/>
        </w:rPr>
        <w:t>Our restricted cash balance was $1,138 million and $2,01</w:t>
      </w:r>
      <w:r>
        <w:rPr>
          <w:sz w:val="20"/>
          <w:szCs w:val="20"/>
        </w:rPr>
        <w:t>3 million as of September 30, 2022 and December 31, 2021, respectively. Restricted cash includes, but is not limited to, our Investment segment’s cash pledged and held for margin requirements on derivative transactions.</w:t>
      </w:r>
    </w:p>
    <w:p w:rsidR="00000000" w:rsidRDefault="00373ABC">
      <w:pPr>
        <w:pStyle w:val="a3"/>
        <w:spacing w:before="0" w:beforeAutospacing="0" w:after="240" w:afterAutospacing="0"/>
        <w:divId w:val="1385562205"/>
        <w:rPr>
          <w:b/>
          <w:bCs/>
          <w:i/>
          <w:iCs/>
          <w:sz w:val="20"/>
          <w:szCs w:val="20"/>
        </w:rPr>
      </w:pPr>
      <w:r>
        <w:rPr>
          <w:b/>
          <w:bCs/>
          <w:i/>
          <w:iCs/>
          <w:sz w:val="20"/>
          <w:szCs w:val="20"/>
        </w:rPr>
        <w:t>Revenue From Contracts With Customer</w:t>
      </w:r>
      <w:r>
        <w:rPr>
          <w:b/>
          <w:bCs/>
          <w:i/>
          <w:iCs/>
          <w:sz w:val="20"/>
          <w:szCs w:val="20"/>
        </w:rPr>
        <w:t>s and Contract Balances</w:t>
      </w:r>
    </w:p>
    <w:p w:rsidR="00000000" w:rsidRDefault="00373ABC">
      <w:pPr>
        <w:pStyle w:val="a3"/>
        <w:spacing w:before="0" w:beforeAutospacing="0" w:after="240" w:afterAutospacing="0"/>
        <w:ind w:firstLine="360"/>
        <w:divId w:val="1385562205"/>
        <w:rPr>
          <w:sz w:val="20"/>
          <w:szCs w:val="20"/>
        </w:rPr>
      </w:pPr>
      <w:r>
        <w:rPr>
          <w:sz w:val="20"/>
          <w:szCs w:val="20"/>
        </w:rPr>
        <w:t>Due to the nature of our business, we derive revenue from various sources in various industries. With the exception of all of our Investment segment’s and our Holding Company’s revenues, and our Real Estate segment’s leasing revenue</w:t>
      </w:r>
      <w:r>
        <w:rPr>
          <w:sz w:val="20"/>
          <w:szCs w:val="20"/>
        </w:rPr>
        <w:t>, our revenue is generally derived from contracts with customers in accordance with U.S. GAAP. Such revenue from contracts with customers is included in net sales and other revenues from operations in the condensed consolidated statements of operations, ho</w:t>
      </w:r>
      <w:r>
        <w:rPr>
          <w:sz w:val="20"/>
          <w:szCs w:val="20"/>
        </w:rPr>
        <w:t>wever, our Real Estate and Automotive segment’s leasing revenue, as disclosed in Note 9, “Leases,” is also included in other revenues from operations. Related contract assets are included in accounts receivable, net or other assets and related contract lia</w:t>
      </w:r>
      <w:r>
        <w:rPr>
          <w:sz w:val="20"/>
          <w:szCs w:val="20"/>
        </w:rPr>
        <w:t xml:space="preserve">bilities are included in accrued expenses and other liabilities in the condensed consolidated balance sheets. Our disaggregation of revenue information includes our net sales and other revenues from operations for each of our reporting segments as well as </w:t>
      </w:r>
      <w:r>
        <w:rPr>
          <w:sz w:val="20"/>
          <w:szCs w:val="20"/>
        </w:rPr>
        <w:t xml:space="preserve">additional disaggregation of revenue information for our Energy and Automotive segments. See Note 12, “Segment Reporting,” for our complete disaggregation of revenue information. In addition, we disclose additional information with respect to revenue from </w:t>
      </w:r>
      <w:r>
        <w:rPr>
          <w:sz w:val="20"/>
          <w:szCs w:val="20"/>
        </w:rPr>
        <w:t>contracts with customers and contract balances for our Energy and Automotive segments below.</w:t>
      </w:r>
    </w:p>
    <w:p w:rsidR="00000000" w:rsidRDefault="00373ABC">
      <w:pPr>
        <w:pStyle w:val="a3"/>
        <w:spacing w:before="480" w:beforeAutospacing="0" w:after="0" w:afterAutospacing="0"/>
        <w:jc w:val="center"/>
        <w:divId w:val="76051372"/>
        <w:rPr>
          <w:sz w:val="20"/>
          <w:szCs w:val="20"/>
        </w:rPr>
      </w:pPr>
      <w:r>
        <w:rPr>
          <w:sz w:val="20"/>
          <w:szCs w:val="20"/>
        </w:rPr>
        <w:t>10</w:t>
      </w:r>
    </w:p>
    <w:p w:rsidR="00000000" w:rsidRDefault="00373ABC">
      <w:pPr>
        <w:pStyle w:val="a3"/>
        <w:spacing w:before="0" w:beforeAutospacing="0" w:after="600" w:afterAutospacing="0"/>
        <w:divId w:val="1321958114"/>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321958114"/>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321958114"/>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840001515"/>
        <w:rPr>
          <w:i/>
          <w:iCs/>
          <w:sz w:val="20"/>
          <w:szCs w:val="20"/>
        </w:rPr>
      </w:pPr>
      <w:r>
        <w:rPr>
          <w:i/>
          <w:iCs/>
          <w:sz w:val="20"/>
          <w:szCs w:val="20"/>
        </w:rPr>
        <w:t>Energy</w:t>
      </w:r>
    </w:p>
    <w:p w:rsidR="00000000" w:rsidRDefault="00373ABC">
      <w:pPr>
        <w:pStyle w:val="a3"/>
        <w:spacing w:before="0" w:beforeAutospacing="0" w:after="240" w:afterAutospacing="0"/>
        <w:ind w:firstLine="360"/>
        <w:divId w:val="1840001515"/>
        <w:rPr>
          <w:sz w:val="20"/>
          <w:szCs w:val="20"/>
        </w:rPr>
      </w:pPr>
      <w:r>
        <w:rPr>
          <w:sz w:val="20"/>
          <w:szCs w:val="20"/>
        </w:rPr>
        <w:t xml:space="preserve">Our </w:t>
      </w:r>
      <w:r>
        <w:rPr>
          <w:sz w:val="20"/>
          <w:szCs w:val="20"/>
        </w:rPr>
        <w:t>Energy segment’s deferred revenue is a contract liability that primarily relates to fertilizer sales contracts requiring customer prepayment prior to product delivery to guarantee a price and supply of nitrogen fertilizer. Deferred revenue is recorded at t</w:t>
      </w:r>
      <w:r>
        <w:rPr>
          <w:sz w:val="20"/>
          <w:szCs w:val="20"/>
        </w:rPr>
        <w:t>he point in time in which a prepaid contract is legally enforceable and the associated right to consideration is unconditional prior to transferring product to the customer. An associated receivable is recorded for uncollected prepaid contract amounts. Con</w:t>
      </w:r>
      <w:r>
        <w:rPr>
          <w:sz w:val="20"/>
          <w:szCs w:val="20"/>
        </w:rPr>
        <w:t>tracts requiring prepayment are generally short-term in nature and revenue is recognized at the point in time in which the customer obtains control of the product. Our Energy segment had deferred revenue of $65 million and $87 million as of September 30, 2</w:t>
      </w:r>
      <w:r>
        <w:rPr>
          <w:sz w:val="20"/>
          <w:szCs w:val="20"/>
        </w:rPr>
        <w:t>022 and December 31, 2021, respectively. For the nine months ended September 30, 2022 and 2021, our Energy segment recorded revenue of $86 million and $30 million, respectively, with respect to deferred revenue outstanding as of the beginning of each respe</w:t>
      </w:r>
      <w:r>
        <w:rPr>
          <w:sz w:val="20"/>
          <w:szCs w:val="20"/>
        </w:rPr>
        <w:t>ctive period.</w:t>
      </w:r>
    </w:p>
    <w:p w:rsidR="00000000" w:rsidRDefault="00373ABC">
      <w:pPr>
        <w:pStyle w:val="a3"/>
        <w:spacing w:before="0" w:beforeAutospacing="0" w:after="240" w:afterAutospacing="0"/>
        <w:ind w:firstLine="360"/>
        <w:divId w:val="1840001515"/>
        <w:rPr>
          <w:sz w:val="20"/>
          <w:szCs w:val="20"/>
        </w:rPr>
      </w:pPr>
      <w:r>
        <w:rPr>
          <w:sz w:val="20"/>
          <w:szCs w:val="20"/>
        </w:rPr>
        <w:t>As of September 30, 2022, our Energy segment had $7 million of remaining performance obligations for contracts with an original expected duration of more than one year. Our Energy segment expects to recognize approximately $2 million of these</w:t>
      </w:r>
      <w:r>
        <w:rPr>
          <w:sz w:val="20"/>
          <w:szCs w:val="20"/>
        </w:rPr>
        <w:t xml:space="preserve"> performance obligations as revenue by the end of 2022 and the remaining balance thereafter.</w:t>
      </w:r>
    </w:p>
    <w:p w:rsidR="00000000" w:rsidRDefault="00373ABC">
      <w:pPr>
        <w:pStyle w:val="a3"/>
        <w:spacing w:before="0" w:beforeAutospacing="0" w:after="240" w:afterAutospacing="0"/>
        <w:divId w:val="1840001515"/>
        <w:rPr>
          <w:i/>
          <w:iCs/>
          <w:sz w:val="20"/>
          <w:szCs w:val="20"/>
        </w:rPr>
      </w:pPr>
      <w:r>
        <w:rPr>
          <w:i/>
          <w:iCs/>
          <w:sz w:val="20"/>
          <w:szCs w:val="20"/>
        </w:rPr>
        <w:t>Automotive</w:t>
      </w:r>
    </w:p>
    <w:p w:rsidR="00000000" w:rsidRDefault="00373ABC">
      <w:pPr>
        <w:pStyle w:val="a3"/>
        <w:spacing w:before="0" w:beforeAutospacing="0" w:after="240" w:afterAutospacing="0"/>
        <w:ind w:firstLine="360"/>
        <w:divId w:val="1840001515"/>
        <w:rPr>
          <w:sz w:val="20"/>
          <w:szCs w:val="20"/>
        </w:rPr>
      </w:pPr>
      <w:r>
        <w:rPr>
          <w:sz w:val="20"/>
          <w:szCs w:val="20"/>
        </w:rPr>
        <w:t>Our Automotive segment has deferred revenue with respect to extended warranty plans of $43 million and $42 million at September 30, 2022 and December 31</w:t>
      </w:r>
      <w:r>
        <w:rPr>
          <w:sz w:val="20"/>
          <w:szCs w:val="20"/>
        </w:rPr>
        <w:t xml:space="preserve">, 2021, respectively, which are included in accrued expenses and other liabilities on the condensed consolidated balance sheets. For the nine months ended September 30, 2022 and 2021, our Automotive segment recorded revenue of $19 million and $18 million, </w:t>
      </w:r>
      <w:r>
        <w:rPr>
          <w:sz w:val="20"/>
          <w:szCs w:val="20"/>
        </w:rPr>
        <w:t>respectively, with respect to deferred revenue outstanding as of the beginning of each respective period.</w:t>
      </w:r>
    </w:p>
    <w:p w:rsidR="00000000" w:rsidRDefault="00373ABC">
      <w:pPr>
        <w:pStyle w:val="a3"/>
        <w:spacing w:before="0" w:beforeAutospacing="0" w:after="240" w:afterAutospacing="0"/>
        <w:divId w:val="1840001515"/>
        <w:rPr>
          <w:sz w:val="20"/>
          <w:szCs w:val="20"/>
        </w:rPr>
      </w:pPr>
      <w:r>
        <w:rPr>
          <w:b/>
          <w:bCs/>
          <w:i/>
          <w:iCs/>
          <w:sz w:val="20"/>
          <w:szCs w:val="20"/>
        </w:rPr>
        <w:t>Recently Issued Accounting Standards</w:t>
      </w:r>
    </w:p>
    <w:p w:rsidR="00000000" w:rsidRDefault="00373ABC">
      <w:pPr>
        <w:pStyle w:val="a3"/>
        <w:spacing w:before="0" w:beforeAutospacing="0" w:after="240" w:afterAutospacing="0"/>
        <w:ind w:firstLine="360"/>
        <w:divId w:val="1840001515"/>
        <w:rPr>
          <w:sz w:val="20"/>
          <w:szCs w:val="20"/>
        </w:rPr>
      </w:pPr>
      <w:r>
        <w:rPr>
          <w:sz w:val="20"/>
          <w:szCs w:val="20"/>
        </w:rPr>
        <w:t xml:space="preserve">In March 2020, the FASB issued ASU 2020-04, </w:t>
      </w:r>
      <w:r>
        <w:rPr>
          <w:i/>
          <w:iCs/>
          <w:sz w:val="20"/>
          <w:szCs w:val="20"/>
        </w:rPr>
        <w:t>Facilitation of the Effects of Reference Rate Reform on Financial Rep</w:t>
      </w:r>
      <w:r>
        <w:rPr>
          <w:i/>
          <w:iCs/>
          <w:sz w:val="20"/>
          <w:szCs w:val="20"/>
        </w:rPr>
        <w:t>orting</w:t>
      </w:r>
      <w:r>
        <w:rPr>
          <w:sz w:val="20"/>
          <w:szCs w:val="20"/>
        </w:rPr>
        <w:t xml:space="preserve">, which amends FASB ASC Topic 848, </w:t>
      </w:r>
      <w:r>
        <w:rPr>
          <w:i/>
          <w:iCs/>
          <w:sz w:val="20"/>
          <w:szCs w:val="20"/>
        </w:rPr>
        <w:t>Reference Rate Reform</w:t>
      </w:r>
      <w:r>
        <w:rPr>
          <w:sz w:val="20"/>
          <w:szCs w:val="20"/>
        </w:rPr>
        <w:t>. By June 30 2023, banks will no longer be required to report information that is used to determine London Interbank Offered Rate (“LIBOR”) which is used globally by all types of entities for va</w:t>
      </w:r>
      <w:r>
        <w:rPr>
          <w:sz w:val="20"/>
          <w:szCs w:val="20"/>
        </w:rPr>
        <w:t>rious types of transactions. As a result, LIBOR could be discontinued, as well as other interest rates used globally. This ASU provides companies with optional expedients for contract modifications under U.S. GAAP, excluded components of certain hedging re</w:t>
      </w:r>
      <w:r>
        <w:rPr>
          <w:sz w:val="20"/>
          <w:szCs w:val="20"/>
        </w:rPr>
        <w:t>lationships, fair value hedges, and cash flow hedges, as well as certain exceptions, which are intended to help ease the potential accounting burden associated with transitioning away from these reference rates. Companies can apply this ASU immediately and</w:t>
      </w:r>
      <w:r>
        <w:rPr>
          <w:sz w:val="20"/>
          <w:szCs w:val="20"/>
        </w:rPr>
        <w:t xml:space="preserve"> will only be available for a limited time (generally through December 31, 2022). We are currently assessing the impact of adopting this new accounting standard and do not expect it to have a material impact on our condensed consolidated financial statemen</w:t>
      </w:r>
      <w:r>
        <w:rPr>
          <w:sz w:val="20"/>
          <w:szCs w:val="20"/>
        </w:rPr>
        <w:t>ts.</w:t>
      </w:r>
    </w:p>
    <w:p w:rsidR="00000000" w:rsidRDefault="00373ABC">
      <w:pPr>
        <w:pStyle w:val="a3"/>
        <w:spacing w:before="0" w:beforeAutospacing="0" w:after="240" w:afterAutospacing="0"/>
        <w:ind w:firstLine="360"/>
        <w:divId w:val="1840001515"/>
        <w:rPr>
          <w:sz w:val="20"/>
          <w:szCs w:val="20"/>
        </w:rPr>
      </w:pPr>
      <w:r>
        <w:rPr>
          <w:sz w:val="20"/>
          <w:szCs w:val="20"/>
        </w:rPr>
        <w:t xml:space="preserve">In June 2022, the FASB issued ASU 2022-03, </w:t>
      </w:r>
      <w:r>
        <w:rPr>
          <w:i/>
          <w:iCs/>
          <w:sz w:val="20"/>
          <w:szCs w:val="20"/>
        </w:rPr>
        <w:t xml:space="preserve">Fair Value Measurement of Equity Securities Subject to Contractual Sale Restrictions, </w:t>
      </w:r>
      <w:r>
        <w:rPr>
          <w:sz w:val="20"/>
          <w:szCs w:val="20"/>
        </w:rPr>
        <w:t>which amends guidance in Topic 820, Fair Value Measurement. The guidance clarifies that a contractual restriction on the sa</w:t>
      </w:r>
      <w:r>
        <w:rPr>
          <w:sz w:val="20"/>
          <w:szCs w:val="20"/>
        </w:rPr>
        <w:t>le of an equity security is not considered part of the unit of account of the equity security and, therefore, is not considered in measuring the fair value. The guidance also clarifies that an entity cannot, as a separate unit of account, recognize and mea</w:t>
      </w:r>
      <w:r>
        <w:rPr>
          <w:sz w:val="20"/>
          <w:szCs w:val="20"/>
        </w:rPr>
        <w:t>sure a contractual sale restriction. The amendment requires the following disclosures for equity securities subject to contractual sale restrictions: the fair value of equity securities subject to contractual sale restrictions; the nature and remaining dur</w:t>
      </w:r>
      <w:r>
        <w:rPr>
          <w:sz w:val="20"/>
          <w:szCs w:val="20"/>
        </w:rPr>
        <w:t xml:space="preserve">ation of the restriction(s); and the circumstances that could cause a lapse in the restriction(s) The amended guidance is effective January 1, 2024 on a prospective basis. Early adoption is permitted. We are currently assessing the impact of adopting this </w:t>
      </w:r>
      <w:r>
        <w:rPr>
          <w:sz w:val="20"/>
          <w:szCs w:val="20"/>
        </w:rPr>
        <w:t>new accounting standard on our condensed consolidated financial statements.</w:t>
      </w:r>
    </w:p>
    <w:p w:rsidR="00000000" w:rsidRDefault="00373ABC">
      <w:pPr>
        <w:pStyle w:val="a3"/>
        <w:spacing w:before="0" w:beforeAutospacing="0" w:after="240" w:afterAutospacing="0"/>
        <w:ind w:firstLine="360"/>
        <w:divId w:val="1840001515"/>
        <w:rPr>
          <w:sz w:val="20"/>
          <w:szCs w:val="20"/>
        </w:rPr>
      </w:pPr>
      <w:r>
        <w:rPr>
          <w:sz w:val="20"/>
          <w:szCs w:val="20"/>
        </w:rPr>
        <w:t>​</w:t>
      </w:r>
    </w:p>
    <w:p w:rsidR="00000000" w:rsidRDefault="00373ABC">
      <w:pPr>
        <w:pStyle w:val="a3"/>
        <w:spacing w:before="480" w:beforeAutospacing="0" w:after="0" w:afterAutospacing="0"/>
        <w:jc w:val="center"/>
        <w:divId w:val="608317231"/>
        <w:rPr>
          <w:sz w:val="20"/>
          <w:szCs w:val="20"/>
        </w:rPr>
      </w:pPr>
      <w:r>
        <w:rPr>
          <w:sz w:val="20"/>
          <w:szCs w:val="20"/>
        </w:rPr>
        <w:t>11</w:t>
      </w:r>
    </w:p>
    <w:p w:rsidR="00000000" w:rsidRDefault="00373ABC">
      <w:pPr>
        <w:pStyle w:val="a3"/>
        <w:spacing w:before="0" w:beforeAutospacing="0" w:after="600" w:afterAutospacing="0"/>
        <w:divId w:val="946540057"/>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946540057"/>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946540057"/>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454976283"/>
        <w:rPr>
          <w:b/>
          <w:bCs/>
          <w:sz w:val="20"/>
          <w:szCs w:val="20"/>
        </w:rPr>
      </w:pPr>
      <w:r>
        <w:rPr>
          <w:b/>
          <w:bCs/>
          <w:sz w:val="20"/>
          <w:szCs w:val="20"/>
        </w:rPr>
        <w:t>3.  </w:t>
      </w:r>
      <w:r>
        <w:rPr>
          <w:b/>
          <w:bCs/>
          <w:sz w:val="20"/>
          <w:szCs w:val="20"/>
        </w:rPr>
        <w:t>Related Party Transactions</w:t>
      </w:r>
    </w:p>
    <w:p w:rsidR="00000000" w:rsidRDefault="00373ABC">
      <w:pPr>
        <w:pStyle w:val="a3"/>
        <w:spacing w:before="0" w:beforeAutospacing="0" w:after="240" w:afterAutospacing="0"/>
        <w:ind w:firstLine="360"/>
        <w:divId w:val="1454976283"/>
        <w:rPr>
          <w:sz w:val="20"/>
          <w:szCs w:val="20"/>
        </w:rPr>
      </w:pPr>
      <w:r>
        <w:rPr>
          <w:sz w:val="20"/>
          <w:szCs w:val="20"/>
        </w:rPr>
        <w:t>Our second amended and restated agreement of limited partnership expressly permits us to enter into transactions with our general partner or any of its affiliates, including buying or selling properties from or to our general par</w:t>
      </w:r>
      <w:r>
        <w:rPr>
          <w:sz w:val="20"/>
          <w:szCs w:val="20"/>
        </w:rPr>
        <w:t xml:space="preserve">tner and any of its affiliates and borrowing and lending money from or to our general partner and any of its affiliates, subject to limitations contained in our partnership agreement and the Delaware Revised Uniform Limited Partnership Act. The indentures </w:t>
      </w:r>
      <w:r>
        <w:rPr>
          <w:sz w:val="20"/>
          <w:szCs w:val="20"/>
        </w:rPr>
        <w:t>governing our indebtedness contain certain covenants applicable to transactions with affiliates.</w:t>
      </w:r>
    </w:p>
    <w:p w:rsidR="00000000" w:rsidRDefault="00373ABC">
      <w:pPr>
        <w:pStyle w:val="a3"/>
        <w:spacing w:before="0" w:beforeAutospacing="0" w:after="240" w:afterAutospacing="0"/>
        <w:divId w:val="1454976283"/>
        <w:rPr>
          <w:b/>
          <w:bCs/>
          <w:i/>
          <w:iCs/>
          <w:sz w:val="20"/>
          <w:szCs w:val="20"/>
        </w:rPr>
      </w:pPr>
      <w:r>
        <w:rPr>
          <w:b/>
          <w:bCs/>
          <w:i/>
          <w:iCs/>
          <w:sz w:val="20"/>
          <w:szCs w:val="20"/>
        </w:rPr>
        <w:t>Investment Funds</w:t>
      </w:r>
    </w:p>
    <w:p w:rsidR="00000000" w:rsidRDefault="00373ABC">
      <w:pPr>
        <w:pStyle w:val="a3"/>
        <w:spacing w:before="0" w:beforeAutospacing="0" w:after="240" w:afterAutospacing="0"/>
        <w:ind w:firstLine="360"/>
        <w:divId w:val="1454976283"/>
        <w:rPr>
          <w:sz w:val="20"/>
          <w:szCs w:val="20"/>
        </w:rPr>
      </w:pPr>
      <w:r>
        <w:rPr>
          <w:sz w:val="20"/>
          <w:szCs w:val="20"/>
        </w:rPr>
        <w:t>As of September 30, 2022 and December 31, 2021, the total fair market value of investments in the Investment Funds made by Mr. Icahn and his a</w:t>
      </w:r>
      <w:r>
        <w:rPr>
          <w:sz w:val="20"/>
          <w:szCs w:val="20"/>
        </w:rPr>
        <w:t>ffiliates (excluding us and Brett Icahn) was approximately $5.2 billion and $5.0 billion, respectively, representing approximately 54% of the Investment Funds’ assets under management as of each respective date.</w:t>
      </w:r>
    </w:p>
    <w:p w:rsidR="00000000" w:rsidRDefault="00373ABC">
      <w:pPr>
        <w:pStyle w:val="a3"/>
        <w:spacing w:before="0" w:beforeAutospacing="0" w:after="240" w:afterAutospacing="0"/>
        <w:ind w:firstLine="360"/>
        <w:divId w:val="1454976283"/>
        <w:rPr>
          <w:sz w:val="20"/>
          <w:szCs w:val="20"/>
        </w:rPr>
      </w:pPr>
      <w:r>
        <w:rPr>
          <w:sz w:val="20"/>
          <w:szCs w:val="20"/>
        </w:rPr>
        <w:t>We pay for expenses pertaining to the operat</w:t>
      </w:r>
      <w:r>
        <w:rPr>
          <w:sz w:val="20"/>
          <w:szCs w:val="20"/>
        </w:rPr>
        <w:t xml:space="preserve">ion, administration and investment activities of our Investment segment for the benefit of the Investment Funds (including salaries, benefits and rent). Based on an expense-sharing arrangement, certain expenses borne by us are reimbursed by the Investment </w:t>
      </w:r>
      <w:r>
        <w:rPr>
          <w:sz w:val="20"/>
          <w:szCs w:val="20"/>
        </w:rPr>
        <w:t>Funds. For the three months ended September 30, 2022 and 2021, $2 million in each respective period was allocated to the Investment Funds based on this expense-sharing arrangement and for the nine months ended September 30, 2022 and 2021, $8 million and $1</w:t>
      </w:r>
      <w:r>
        <w:rPr>
          <w:sz w:val="20"/>
          <w:szCs w:val="20"/>
        </w:rPr>
        <w:t>0 million, was allocated to the Investment Funds based on this expense-sharing arrangement.</w:t>
      </w:r>
    </w:p>
    <w:p w:rsidR="00000000" w:rsidRDefault="00373ABC">
      <w:pPr>
        <w:pStyle w:val="a3"/>
        <w:spacing w:before="0" w:beforeAutospacing="0" w:after="240" w:afterAutospacing="0"/>
        <w:divId w:val="1454976283"/>
        <w:rPr>
          <w:sz w:val="20"/>
          <w:szCs w:val="20"/>
        </w:rPr>
      </w:pPr>
      <w:r>
        <w:rPr>
          <w:b/>
          <w:bCs/>
          <w:i/>
          <w:iCs/>
          <w:sz w:val="20"/>
          <w:szCs w:val="20"/>
        </w:rPr>
        <w:t>Other Related Party Agreements</w:t>
      </w:r>
    </w:p>
    <w:p w:rsidR="00000000" w:rsidRDefault="00373ABC">
      <w:pPr>
        <w:pStyle w:val="a3"/>
        <w:spacing w:before="0" w:beforeAutospacing="0" w:after="240" w:afterAutospacing="0"/>
        <w:ind w:firstLine="360"/>
        <w:divId w:val="1454976283"/>
        <w:rPr>
          <w:sz w:val="20"/>
          <w:szCs w:val="20"/>
        </w:rPr>
      </w:pPr>
      <w:r>
        <w:rPr>
          <w:sz w:val="20"/>
          <w:szCs w:val="20"/>
        </w:rPr>
        <w:t>On October 1, 2020, we entered into a manager agreement with Brett Icahn, the son of Carl C. Icahn, and affiliates of Brett Icahn. Un</w:t>
      </w:r>
      <w:r>
        <w:rPr>
          <w:sz w:val="20"/>
          <w:szCs w:val="20"/>
        </w:rPr>
        <w:t>der the manager agreement, Brett Icahn serves as the portfolio manager of a designated portfolio of assets within the Investment Funds over a seven-year term, subject to veto rights by our Investment segment and Carl C. Icahn. On May 5, 2022, we entered in</w:t>
      </w:r>
      <w:r>
        <w:rPr>
          <w:sz w:val="20"/>
          <w:szCs w:val="20"/>
        </w:rPr>
        <w:t>to an amendment to the manager agreement, which allows the Investment Funds to add, from time to time, two additional separately tracked portfolios, in addition to the existing portfolios, which will not be subject to the manager agreement. Additionally, B</w:t>
      </w:r>
      <w:r>
        <w:rPr>
          <w:sz w:val="20"/>
          <w:szCs w:val="20"/>
        </w:rPr>
        <w:t>rett Icahn provides certain other services, at our request, which may entail research, analysis and advice with respect to a separate designated portfolio of assets within the Investment Funds. Subject to the terms of the manager agreement, at the end of t</w:t>
      </w:r>
      <w:r>
        <w:rPr>
          <w:sz w:val="20"/>
          <w:szCs w:val="20"/>
        </w:rPr>
        <w:t>he seven-year term, Brett Icahn will be entitled to receive a one-time lump sum payment as described in and computed pursuant to the manager agreement. Brett Icahn will not be entitled to receive from us any other compensation (including any salary or bonu</w:t>
      </w:r>
      <w:r>
        <w:rPr>
          <w:sz w:val="20"/>
          <w:szCs w:val="20"/>
        </w:rPr>
        <w:t>s) in respect of the services he is to provide under the manager agreement other than restricted depositary units granted under a restricted unit agreement. In accordance with the manager agreement, Brett Icahn will co-invest with the Investment Funds in c</w:t>
      </w:r>
      <w:r>
        <w:rPr>
          <w:sz w:val="20"/>
          <w:szCs w:val="20"/>
        </w:rPr>
        <w:t>ertain positions, will make cash contributions to the Investment Funds in order to fund such co-investments and will have a special limited partnership interest in the Investment Funds through which the profit and loss attributable to such co-investments w</w:t>
      </w:r>
      <w:r>
        <w:rPr>
          <w:sz w:val="20"/>
          <w:szCs w:val="20"/>
        </w:rPr>
        <w:t>ill be allocated to him. During the nine months ended September 30 2022, Brett Icahn had net redemptions of $16 million in accordance with the manager agreement and in the nine months ended September 30, 2021 he contributed $68 million. As of September 30,</w:t>
      </w:r>
      <w:r>
        <w:rPr>
          <w:sz w:val="20"/>
          <w:szCs w:val="20"/>
        </w:rPr>
        <w:t xml:space="preserve"> 2022 and December 31, 2021 he had investments in the Investment Funds with a total fair market value of $48 million and $93 million, respectively. We also entered into a guaranty agreement with an affiliate of Brett Icahn, pursuant to which we guaranteed </w:t>
      </w:r>
      <w:r>
        <w:rPr>
          <w:sz w:val="20"/>
          <w:szCs w:val="20"/>
        </w:rPr>
        <w:t>the payment of certain amounts required to be distributed by the Investment Funds to such affiliate pursuant to the terms and conditions of the manager agreement.</w:t>
      </w:r>
    </w:p>
    <w:p w:rsidR="00000000" w:rsidRDefault="00373ABC">
      <w:pPr>
        <w:pStyle w:val="a3"/>
        <w:spacing w:before="0" w:beforeAutospacing="0" w:after="240" w:afterAutospacing="0"/>
        <w:divId w:val="1454976283"/>
        <w:rPr>
          <w:b/>
          <w:bCs/>
          <w:sz w:val="20"/>
          <w:szCs w:val="20"/>
        </w:rPr>
      </w:pPr>
      <w:r>
        <w:rPr>
          <w:b/>
          <w:bCs/>
          <w:sz w:val="20"/>
          <w:szCs w:val="20"/>
        </w:rPr>
        <w:t>4.  Investments</w:t>
      </w:r>
    </w:p>
    <w:p w:rsidR="00000000" w:rsidRDefault="00373ABC">
      <w:pPr>
        <w:pStyle w:val="a3"/>
        <w:spacing w:before="0" w:beforeAutospacing="0" w:after="240" w:afterAutospacing="0"/>
        <w:divId w:val="1454976283"/>
        <w:rPr>
          <w:b/>
          <w:bCs/>
          <w:i/>
          <w:iCs/>
          <w:sz w:val="20"/>
          <w:szCs w:val="20"/>
        </w:rPr>
      </w:pPr>
      <w:r>
        <w:rPr>
          <w:b/>
          <w:bCs/>
          <w:i/>
          <w:iCs/>
          <w:sz w:val="20"/>
          <w:szCs w:val="20"/>
        </w:rPr>
        <w:t>Investments</w:t>
      </w:r>
    </w:p>
    <w:p w:rsidR="00000000" w:rsidRDefault="00373ABC">
      <w:pPr>
        <w:pStyle w:val="a3"/>
        <w:spacing w:before="0" w:beforeAutospacing="0" w:after="0" w:afterAutospacing="0"/>
        <w:ind w:firstLine="360"/>
        <w:divId w:val="1454976283"/>
        <w:rPr>
          <w:sz w:val="20"/>
          <w:szCs w:val="20"/>
        </w:rPr>
      </w:pPr>
      <w:r>
        <w:rPr>
          <w:sz w:val="20"/>
          <w:szCs w:val="20"/>
        </w:rPr>
        <w:t>Investments and securities sold, not yet purchased consist of equ</w:t>
      </w:r>
      <w:r>
        <w:rPr>
          <w:sz w:val="20"/>
          <w:szCs w:val="20"/>
        </w:rPr>
        <w:t xml:space="preserve">ities, bonds, bank debt and other corporate obligations, all of which are reported at fair value in our condensed consolidated balance sheets. In addition, our </w:t>
      </w:r>
    </w:p>
    <w:p w:rsidR="00000000" w:rsidRDefault="00373ABC">
      <w:pPr>
        <w:pStyle w:val="a3"/>
        <w:spacing w:before="480" w:beforeAutospacing="0" w:after="0" w:afterAutospacing="0"/>
        <w:jc w:val="center"/>
        <w:divId w:val="1906643309"/>
        <w:rPr>
          <w:sz w:val="20"/>
          <w:szCs w:val="20"/>
        </w:rPr>
      </w:pPr>
      <w:r>
        <w:rPr>
          <w:sz w:val="20"/>
          <w:szCs w:val="20"/>
        </w:rPr>
        <w:t>12</w:t>
      </w:r>
    </w:p>
    <w:p w:rsidR="00000000" w:rsidRDefault="00373ABC">
      <w:pPr>
        <w:pStyle w:val="a3"/>
        <w:spacing w:before="0" w:beforeAutospacing="0" w:after="600" w:afterAutospacing="0"/>
        <w:divId w:val="2140217169"/>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2140217169"/>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2140217169"/>
        <w:rPr>
          <w:sz w:val="20"/>
          <w:szCs w:val="20"/>
        </w:rPr>
      </w:pPr>
      <w:r>
        <w:rPr>
          <w:b/>
          <w:bCs/>
          <w:sz w:val="20"/>
          <w:szCs w:val="20"/>
        </w:rPr>
        <w:t>Notes to Condensed Consolidated Financial Statements (Unaudited)</w:t>
      </w:r>
    </w:p>
    <w:p w:rsidR="00000000" w:rsidRDefault="00373ABC">
      <w:pPr>
        <w:pStyle w:val="a3"/>
        <w:spacing w:before="0" w:beforeAutospacing="0" w:after="200" w:afterAutospacing="0"/>
        <w:divId w:val="2052683835"/>
        <w:rPr>
          <w:sz w:val="20"/>
          <w:szCs w:val="20"/>
        </w:rPr>
      </w:pPr>
      <w:r>
        <w:rPr>
          <w:sz w:val="20"/>
          <w:szCs w:val="20"/>
        </w:rPr>
        <w:t>Investment segment has certain derivative transactions which are discussed in Note 6, “Financial Instruments.” The carrying value and detail by security type, including business sector for eq</w:t>
      </w:r>
      <w:r>
        <w:rPr>
          <w:sz w:val="20"/>
          <w:szCs w:val="20"/>
        </w:rPr>
        <w:t>uity securities, with respect to investments and securities sold, not yet purchased held by our Investment segment consist of the following:</w:t>
      </w:r>
    </w:p>
    <w:p w:rsidR="00000000" w:rsidRDefault="00373ABC">
      <w:pPr>
        <w:pStyle w:val="a3"/>
        <w:spacing w:before="0" w:beforeAutospacing="0" w:after="0" w:afterAutospacing="0"/>
        <w:divId w:val="205268383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2052683835"/>
          <w:trHeight w:val="20"/>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divId w:val="17511497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51414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71526996"/>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8668227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4188468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76600372"/>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60491274"/>
              <w:rPr>
                <w:sz w:val="20"/>
                <w:szCs w:val="20"/>
              </w:rPr>
            </w:pPr>
            <w:r>
              <w:rPr>
                <w:sz w:val="2"/>
                <w:szCs w:val="2"/>
              </w:rPr>
              <w:t>​</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2052683835"/>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2052683835"/>
        </w:trPr>
        <w:tc>
          <w:tcPr>
            <w:tcW w:w="3531"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Communications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352</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Consumer, cyclical</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666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1,281</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Energy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1,067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3,184</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Utilities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1,163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992</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Healthcare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1,009</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Technology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634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931</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Materials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194</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Industrial</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418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895</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4,749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8,838</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Corporate debt securities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114</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4,786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8,952</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Securities sold, not yet purchased, at fair value: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2052683835"/>
        </w:trPr>
        <w:tc>
          <w:tcPr>
            <w:tcW w:w="3531" w:type="pct"/>
            <w:noWrap/>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Consumer, non-cyclical</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753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Consumer, cyclical</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848</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Energy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2,180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2,028</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Utilities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818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659</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Healthcare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1,049</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Materials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365</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Industrial</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391</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24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5,225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r>
      <w:tr w:rsidR="00000000">
        <w:trPr>
          <w:divId w:val="205268383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Corporate debt securities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r>
      <w:tr w:rsidR="00000000">
        <w:trPr>
          <w:divId w:val="205268383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5,382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r>
    </w:tbl>
    <w:p w:rsidR="00000000" w:rsidRDefault="00373ABC">
      <w:pPr>
        <w:pStyle w:val="a3"/>
        <w:spacing w:before="0" w:beforeAutospacing="0" w:after="0" w:afterAutospacing="0"/>
        <w:divId w:val="2052683835"/>
        <w:rPr>
          <w:sz w:val="20"/>
          <w:szCs w:val="20"/>
        </w:rPr>
      </w:pPr>
      <w:r>
        <w:rPr>
          <w:sz w:val="20"/>
          <w:szCs w:val="20"/>
        </w:rPr>
        <w:t>​</w:t>
      </w:r>
    </w:p>
    <w:p w:rsidR="00000000" w:rsidRDefault="00373ABC">
      <w:pPr>
        <w:pStyle w:val="a3"/>
        <w:spacing w:before="0" w:beforeAutospacing="0" w:after="200" w:afterAutospacing="0"/>
        <w:ind w:firstLine="360"/>
        <w:divId w:val="2052683835"/>
        <w:rPr>
          <w:sz w:val="20"/>
          <w:szCs w:val="20"/>
        </w:rPr>
      </w:pPr>
      <w:r>
        <w:rPr>
          <w:sz w:val="20"/>
          <w:szCs w:val="20"/>
        </w:rPr>
        <w:t>The portion of unrealized (losses) and gains that relates to securities still held by our Investment segment, primarily equity securities, was $(250) million and $(204) million for the three months ended September 30, 2022 and 2021, respectively, and $(1,1</w:t>
      </w:r>
      <w:r>
        <w:rPr>
          <w:sz w:val="20"/>
          <w:szCs w:val="20"/>
        </w:rPr>
        <w:t xml:space="preserve">72) million and $1,384 million for the nine months ended September 30, 2022 and 2021, respectively. </w:t>
      </w:r>
    </w:p>
    <w:p w:rsidR="00000000" w:rsidRDefault="00373ABC">
      <w:pPr>
        <w:pStyle w:val="a3"/>
        <w:spacing w:before="0" w:beforeAutospacing="0" w:after="200" w:afterAutospacing="0"/>
        <w:divId w:val="2052683835"/>
        <w:rPr>
          <w:b/>
          <w:bCs/>
          <w:i/>
          <w:iCs/>
          <w:sz w:val="20"/>
          <w:szCs w:val="20"/>
        </w:rPr>
      </w:pPr>
      <w:r>
        <w:rPr>
          <w:b/>
          <w:bCs/>
          <w:i/>
          <w:iCs/>
          <w:sz w:val="20"/>
          <w:szCs w:val="20"/>
        </w:rPr>
        <w:t>Other Segments and Holding Company</w:t>
      </w:r>
    </w:p>
    <w:p w:rsidR="00000000" w:rsidRDefault="00373ABC">
      <w:pPr>
        <w:pStyle w:val="a3"/>
        <w:spacing w:before="0" w:beforeAutospacing="0" w:after="200" w:afterAutospacing="0"/>
        <w:ind w:firstLine="360"/>
        <w:divId w:val="2052683835"/>
        <w:rPr>
          <w:sz w:val="20"/>
          <w:szCs w:val="20"/>
        </w:rPr>
      </w:pPr>
      <w:r>
        <w:rPr>
          <w:sz w:val="20"/>
          <w:szCs w:val="20"/>
        </w:rPr>
        <w:t xml:space="preserve">With the exception of certain equity method </w:t>
      </w:r>
      <w:r>
        <w:rPr>
          <w:sz w:val="20"/>
          <w:szCs w:val="20"/>
        </w:rPr>
        <w:t>investments at our operating subsidiaries and our Holding Company disclosed in the table below, our investments are measured at fair value in our condensed consolidated balance sheets. The carrying value of investments held by our other segments and our Ho</w:t>
      </w:r>
      <w:r>
        <w:rPr>
          <w:sz w:val="20"/>
          <w:szCs w:val="20"/>
        </w:rPr>
        <w:t>lding Company consist of the following:</w:t>
      </w:r>
    </w:p>
    <w:p w:rsidR="00000000" w:rsidRDefault="00373ABC">
      <w:pPr>
        <w:pStyle w:val="a3"/>
        <w:spacing w:before="0" w:beforeAutospacing="0" w:after="0" w:afterAutospacing="0"/>
        <w:ind w:firstLine="360"/>
        <w:divId w:val="2052683835"/>
        <w:rPr>
          <w:sz w:val="20"/>
          <w:szCs w:val="20"/>
        </w:rPr>
      </w:pPr>
      <w:r>
        <w:rPr>
          <w:sz w:val="20"/>
          <w:szCs w:val="20"/>
        </w:rPr>
        <w:t>​</w:t>
      </w:r>
    </w:p>
    <w:p w:rsidR="00000000" w:rsidRDefault="00373ABC">
      <w:pPr>
        <w:pStyle w:val="a3"/>
        <w:spacing w:before="0" w:beforeAutospacing="0" w:after="0" w:afterAutospacing="0"/>
        <w:ind w:firstLine="360"/>
        <w:divId w:val="2052683835"/>
        <w:rPr>
          <w:sz w:val="20"/>
          <w:szCs w:val="20"/>
        </w:rPr>
      </w:pPr>
      <w:r>
        <w:rPr>
          <w:sz w:val="20"/>
          <w:szCs w:val="20"/>
        </w:rPr>
        <w:t>​</w:t>
      </w:r>
    </w:p>
    <w:p w:rsidR="00000000" w:rsidRDefault="00373ABC">
      <w:pPr>
        <w:pStyle w:val="a3"/>
        <w:spacing w:before="0" w:beforeAutospacing="0" w:after="0" w:afterAutospacing="0"/>
        <w:ind w:firstLine="360"/>
        <w:divId w:val="2052683835"/>
        <w:rPr>
          <w:sz w:val="20"/>
          <w:szCs w:val="20"/>
        </w:rPr>
      </w:pPr>
      <w:r>
        <w:rPr>
          <w:sz w:val="20"/>
          <w:szCs w:val="20"/>
        </w:rPr>
        <w:t>​</w:t>
      </w:r>
    </w:p>
    <w:p w:rsidR="00000000" w:rsidRDefault="00373ABC">
      <w:pPr>
        <w:pStyle w:val="a3"/>
        <w:spacing w:before="480" w:beforeAutospacing="0" w:after="0" w:afterAutospacing="0"/>
        <w:jc w:val="center"/>
        <w:divId w:val="184447667"/>
        <w:rPr>
          <w:sz w:val="20"/>
          <w:szCs w:val="20"/>
        </w:rPr>
      </w:pPr>
      <w:r>
        <w:rPr>
          <w:sz w:val="20"/>
          <w:szCs w:val="20"/>
        </w:rPr>
        <w:t>13</w:t>
      </w:r>
    </w:p>
    <w:p w:rsidR="00000000" w:rsidRDefault="00373ABC">
      <w:pPr>
        <w:pStyle w:val="a3"/>
        <w:spacing w:before="0" w:beforeAutospacing="0" w:after="600" w:afterAutospacing="0"/>
        <w:divId w:val="998538259"/>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998538259"/>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998538259"/>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830565999"/>
          <w:trHeight w:val="20"/>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divId w:val="2660867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2801963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46176803"/>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18915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8271050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93628408"/>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54464724"/>
              <w:rPr>
                <w:sz w:val="20"/>
                <w:szCs w:val="20"/>
              </w:rPr>
            </w:pPr>
            <w:r>
              <w:rPr>
                <w:sz w:val="2"/>
                <w:szCs w:val="2"/>
              </w:rPr>
              <w:t>​</w:t>
            </w:r>
          </w:p>
        </w:tc>
      </w:tr>
      <w:tr w:rsidR="00000000">
        <w:trPr>
          <w:divId w:val="830565999"/>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830565999"/>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830565999"/>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830565999"/>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830565999"/>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Equity method investments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79</w:t>
            </w:r>
          </w:p>
        </w:tc>
      </w:tr>
      <w:tr w:rsidR="00000000">
        <w:trPr>
          <w:divId w:val="830565999"/>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investments measured at fair value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120</w:t>
            </w:r>
          </w:p>
        </w:tc>
      </w:tr>
      <w:tr w:rsidR="00000000">
        <w:trPr>
          <w:divId w:val="830565999"/>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199</w:t>
            </w:r>
          </w:p>
        </w:tc>
      </w:tr>
    </w:tbl>
    <w:p w:rsidR="00000000" w:rsidRDefault="00373ABC">
      <w:pPr>
        <w:pStyle w:val="a3"/>
        <w:spacing w:before="0" w:beforeAutospacing="0" w:after="0" w:afterAutospacing="0"/>
        <w:divId w:val="830565999"/>
        <w:rPr>
          <w:sz w:val="20"/>
          <w:szCs w:val="20"/>
        </w:rPr>
      </w:pPr>
      <w:r>
        <w:rPr>
          <w:sz w:val="20"/>
          <w:szCs w:val="20"/>
        </w:rPr>
        <w:t>​</w:t>
      </w:r>
    </w:p>
    <w:p w:rsidR="00000000" w:rsidRDefault="00373ABC">
      <w:pPr>
        <w:pStyle w:val="a3"/>
        <w:spacing w:before="0" w:beforeAutospacing="0" w:after="200" w:afterAutospacing="0"/>
        <w:ind w:firstLine="360"/>
        <w:divId w:val="830565999"/>
        <w:rPr>
          <w:sz w:val="20"/>
          <w:szCs w:val="20"/>
        </w:rPr>
      </w:pPr>
      <w:r>
        <w:rPr>
          <w:sz w:val="20"/>
          <w:szCs w:val="20"/>
        </w:rPr>
        <w:t>The portion of unrealized gains and (losses) that relates to equity securities still held by our other segments and Holding Company was zero and $(86) million for each of the three months ended September 30, 2022 and 2021, respectively, and $61 and $(42) m</w:t>
      </w:r>
      <w:r>
        <w:rPr>
          <w:sz w:val="20"/>
          <w:szCs w:val="20"/>
        </w:rPr>
        <w:t>illion for the nine months ended September 30, 2022 and 2021, respectively.</w:t>
      </w:r>
    </w:p>
    <w:p w:rsidR="00000000" w:rsidRDefault="00373ABC">
      <w:pPr>
        <w:pStyle w:val="a3"/>
        <w:spacing w:before="0" w:beforeAutospacing="0" w:after="200" w:afterAutospacing="0"/>
        <w:divId w:val="830565999"/>
        <w:rPr>
          <w:b/>
          <w:bCs/>
          <w:sz w:val="20"/>
          <w:szCs w:val="20"/>
        </w:rPr>
      </w:pPr>
      <w:r>
        <w:rPr>
          <w:b/>
          <w:bCs/>
          <w:sz w:val="20"/>
          <w:szCs w:val="20"/>
        </w:rPr>
        <w:t>5.  Fair Value Measurements</w:t>
      </w:r>
    </w:p>
    <w:p w:rsidR="00000000" w:rsidRDefault="00373ABC">
      <w:pPr>
        <w:pStyle w:val="a3"/>
        <w:spacing w:before="0" w:beforeAutospacing="0" w:after="200" w:afterAutospacing="0"/>
        <w:ind w:firstLine="360"/>
        <w:divId w:val="830565999"/>
        <w:rPr>
          <w:sz w:val="20"/>
          <w:szCs w:val="20"/>
        </w:rPr>
      </w:pPr>
      <w:r>
        <w:rPr>
          <w:sz w:val="20"/>
          <w:szCs w:val="20"/>
        </w:rPr>
        <w:t>U.S. GAAP requires enhanced disclosures about assets and liabilities that are measured and reported at fair value and has established a hierarchal discl</w:t>
      </w:r>
      <w:r>
        <w:rPr>
          <w:sz w:val="20"/>
          <w:szCs w:val="20"/>
        </w:rPr>
        <w:t>osure framework that prioritizes and ranks the level of market price observability used in measuring assets and liabilities at fair value. Market price observability is impacted by a number of factors, including the type of, and the characteristics specifi</w:t>
      </w:r>
      <w:r>
        <w:rPr>
          <w:sz w:val="20"/>
          <w:szCs w:val="20"/>
        </w:rPr>
        <w:t>c to, the assets and liabilities. Assets and liabilities with readily available active quoted prices or for which fair value can be measured from actively quoted prices generally will have a higher degree of market price observability and a lesser degree o</w:t>
      </w:r>
      <w:r>
        <w:rPr>
          <w:sz w:val="20"/>
          <w:szCs w:val="20"/>
        </w:rPr>
        <w:t>f judgment used in measuring fair value.</w:t>
      </w:r>
    </w:p>
    <w:p w:rsidR="00000000" w:rsidRDefault="00373ABC">
      <w:pPr>
        <w:pStyle w:val="a3"/>
        <w:spacing w:before="0" w:beforeAutospacing="0" w:after="200" w:afterAutospacing="0"/>
        <w:ind w:firstLine="360"/>
        <w:divId w:val="830565999"/>
        <w:rPr>
          <w:sz w:val="20"/>
          <w:szCs w:val="20"/>
        </w:rPr>
      </w:pPr>
      <w:r>
        <w:rPr>
          <w:sz w:val="20"/>
          <w:szCs w:val="20"/>
        </w:rPr>
        <w:t>Assets and liabilities measured and reported at fair value are classified and disclosed in one of the following categories:</w:t>
      </w:r>
    </w:p>
    <w:p w:rsidR="00000000" w:rsidRDefault="00373ABC">
      <w:pPr>
        <w:pStyle w:val="a3"/>
        <w:spacing w:before="0" w:beforeAutospacing="0" w:after="200" w:afterAutospacing="0"/>
        <w:ind w:left="360"/>
        <w:divId w:val="830565999"/>
        <w:rPr>
          <w:sz w:val="20"/>
          <w:szCs w:val="20"/>
        </w:rPr>
      </w:pPr>
      <w:r>
        <w:rPr>
          <w:sz w:val="20"/>
          <w:szCs w:val="20"/>
        </w:rPr>
        <w:t>Level 1 - Quoted prices are available in active markets for identical assets and liabilitie</w:t>
      </w:r>
      <w:r>
        <w:rPr>
          <w:sz w:val="20"/>
          <w:szCs w:val="20"/>
        </w:rPr>
        <w:t>s as of the reporting date.</w:t>
      </w:r>
    </w:p>
    <w:p w:rsidR="00000000" w:rsidRDefault="00373ABC">
      <w:pPr>
        <w:pStyle w:val="a3"/>
        <w:spacing w:before="0" w:beforeAutospacing="0" w:after="200" w:afterAutospacing="0"/>
        <w:ind w:left="360"/>
        <w:divId w:val="830565999"/>
        <w:rPr>
          <w:sz w:val="20"/>
          <w:szCs w:val="20"/>
        </w:rPr>
      </w:pPr>
      <w:r>
        <w:rPr>
          <w:sz w:val="20"/>
          <w:szCs w:val="20"/>
        </w:rPr>
        <w:t>Level 2 - Pricing inputs are other than quoted prices in active markets, which are either directly or indirectly observable as of the reporting date, and fair value is determined through the use of models or other valuation meth</w:t>
      </w:r>
      <w:r>
        <w:rPr>
          <w:sz w:val="20"/>
          <w:szCs w:val="20"/>
        </w:rPr>
        <w:t>odologies where all significant inputs are observable. The inputs and assumptions of our Level 2 assets and liabilities are derived from market observable sources including reported trades, broker/dealer quotes and other pertinent data.</w:t>
      </w:r>
    </w:p>
    <w:p w:rsidR="00000000" w:rsidRDefault="00373ABC">
      <w:pPr>
        <w:pStyle w:val="a3"/>
        <w:spacing w:before="0" w:beforeAutospacing="0" w:after="200" w:afterAutospacing="0"/>
        <w:ind w:left="360"/>
        <w:divId w:val="830565999"/>
        <w:rPr>
          <w:sz w:val="20"/>
          <w:szCs w:val="20"/>
        </w:rPr>
      </w:pPr>
      <w:r>
        <w:rPr>
          <w:sz w:val="20"/>
          <w:szCs w:val="20"/>
        </w:rPr>
        <w:t>Level 3 - Pricing i</w:t>
      </w:r>
      <w:r>
        <w:rPr>
          <w:sz w:val="20"/>
          <w:szCs w:val="20"/>
        </w:rPr>
        <w:t>nputs are unobservable for the assets and liabilities and include situations where there is little, if any, market activity for the assets and liabilities. The inputs into the determination of fair value require significant management judgment or estimatio</w:t>
      </w:r>
      <w:r>
        <w:rPr>
          <w:sz w:val="20"/>
          <w:szCs w:val="20"/>
        </w:rPr>
        <w:t>n. Fair value is determined using comparable market transactions and other valuation methodologies, adjusted as appropriate for liquidity, credit, market and/or other risk factors.</w:t>
      </w:r>
    </w:p>
    <w:p w:rsidR="00000000" w:rsidRDefault="00373ABC">
      <w:pPr>
        <w:pStyle w:val="a3"/>
        <w:spacing w:before="0" w:beforeAutospacing="0" w:after="200" w:afterAutospacing="0"/>
        <w:ind w:firstLine="360"/>
        <w:divId w:val="830565999"/>
        <w:rPr>
          <w:sz w:val="20"/>
          <w:szCs w:val="20"/>
        </w:rPr>
      </w:pPr>
      <w:r>
        <w:rPr>
          <w:sz w:val="20"/>
          <w:szCs w:val="20"/>
        </w:rPr>
        <w:t>In certain cases, the inputs used to measure fair value may fall into diffe</w:t>
      </w:r>
      <w:r>
        <w:rPr>
          <w:sz w:val="20"/>
          <w:szCs w:val="20"/>
        </w:rPr>
        <w:t xml:space="preserve">rent levels of the fair value hierarchy. In such cases, the level within the fair value hierarchy is based on the lowest level of input that is significant to the fair value measurement. Our assessment of the significance of a particular input to the fair </w:t>
      </w:r>
      <w:r>
        <w:rPr>
          <w:sz w:val="20"/>
          <w:szCs w:val="20"/>
        </w:rPr>
        <w:t>value measurement in its entirety requires judgment and consideration of factors specific to the assets and liabilities. Significant transfers, if any, between the levels within the fair value hierarchy are recognized at the beginning of the reporting peri</w:t>
      </w:r>
      <w:r>
        <w:rPr>
          <w:sz w:val="20"/>
          <w:szCs w:val="20"/>
        </w:rPr>
        <w:t>od when changes in circumstances require such transfers.</w:t>
      </w:r>
    </w:p>
    <w:p w:rsidR="00000000" w:rsidRDefault="00373ABC">
      <w:pPr>
        <w:pStyle w:val="a3"/>
        <w:spacing w:before="0" w:beforeAutospacing="0" w:after="0" w:afterAutospacing="0"/>
        <w:ind w:firstLine="360"/>
        <w:divId w:val="830565999"/>
        <w:rPr>
          <w:sz w:val="20"/>
          <w:szCs w:val="20"/>
        </w:rPr>
      </w:pPr>
      <w:r>
        <w:rPr>
          <w:sz w:val="20"/>
          <w:szCs w:val="20"/>
        </w:rPr>
        <w:t>​</w:t>
      </w:r>
    </w:p>
    <w:p w:rsidR="00000000" w:rsidRDefault="00373ABC">
      <w:pPr>
        <w:pStyle w:val="a3"/>
        <w:spacing w:before="0" w:beforeAutospacing="0" w:after="0" w:afterAutospacing="0"/>
        <w:ind w:firstLine="360"/>
        <w:divId w:val="830565999"/>
        <w:rPr>
          <w:sz w:val="20"/>
          <w:szCs w:val="20"/>
        </w:rPr>
      </w:pPr>
      <w:r>
        <w:rPr>
          <w:sz w:val="20"/>
          <w:szCs w:val="20"/>
        </w:rPr>
        <w:t>​</w:t>
      </w:r>
    </w:p>
    <w:p w:rsidR="00000000" w:rsidRDefault="00373ABC">
      <w:pPr>
        <w:pStyle w:val="a3"/>
        <w:spacing w:before="0" w:beforeAutospacing="0" w:after="0" w:afterAutospacing="0"/>
        <w:ind w:firstLine="360"/>
        <w:divId w:val="830565999"/>
        <w:rPr>
          <w:sz w:val="20"/>
          <w:szCs w:val="20"/>
        </w:rPr>
      </w:pPr>
      <w:r>
        <w:rPr>
          <w:sz w:val="20"/>
          <w:szCs w:val="20"/>
        </w:rPr>
        <w:t>​</w:t>
      </w:r>
    </w:p>
    <w:p w:rsidR="00000000" w:rsidRDefault="00373ABC">
      <w:pPr>
        <w:pStyle w:val="a3"/>
        <w:spacing w:before="480" w:beforeAutospacing="0" w:after="0" w:afterAutospacing="0"/>
        <w:jc w:val="center"/>
        <w:divId w:val="803888829"/>
        <w:rPr>
          <w:sz w:val="20"/>
          <w:szCs w:val="20"/>
        </w:rPr>
      </w:pPr>
      <w:r>
        <w:rPr>
          <w:sz w:val="20"/>
          <w:szCs w:val="20"/>
        </w:rPr>
        <w:t>14</w:t>
      </w:r>
    </w:p>
    <w:p w:rsidR="00000000" w:rsidRDefault="00373ABC">
      <w:pPr>
        <w:pStyle w:val="a3"/>
        <w:spacing w:before="0" w:beforeAutospacing="0" w:after="600" w:afterAutospacing="0"/>
        <w:divId w:val="463502414"/>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463502414"/>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463502414"/>
        <w:rPr>
          <w:sz w:val="20"/>
          <w:szCs w:val="20"/>
        </w:rPr>
      </w:pPr>
      <w:r>
        <w:rPr>
          <w:b/>
          <w:bCs/>
          <w:sz w:val="20"/>
          <w:szCs w:val="20"/>
        </w:rPr>
        <w:t>Notes to Condensed Consolidated Financial Statements (Unaudited)</w:t>
      </w:r>
    </w:p>
    <w:p w:rsidR="00000000" w:rsidRDefault="00373ABC">
      <w:pPr>
        <w:pStyle w:val="a3"/>
        <w:spacing w:before="0" w:beforeAutospacing="0" w:after="200" w:afterAutospacing="0"/>
        <w:divId w:val="1584796273"/>
        <w:rPr>
          <w:b/>
          <w:bCs/>
          <w:i/>
          <w:iCs/>
          <w:sz w:val="20"/>
          <w:szCs w:val="20"/>
        </w:rPr>
      </w:pPr>
      <w:r>
        <w:rPr>
          <w:b/>
          <w:bCs/>
          <w:i/>
          <w:iCs/>
          <w:sz w:val="20"/>
          <w:szCs w:val="20"/>
        </w:rPr>
        <w:t>Assets and Liabilities Measured at Fair Value on a Recurring Basis</w:t>
      </w:r>
    </w:p>
    <w:p w:rsidR="00000000" w:rsidRDefault="00373ABC">
      <w:pPr>
        <w:pStyle w:val="a3"/>
        <w:spacing w:before="0" w:beforeAutospacing="0" w:after="200" w:afterAutospacing="0"/>
        <w:ind w:firstLine="360"/>
        <w:divId w:val="1584796273"/>
        <w:rPr>
          <w:sz w:val="20"/>
          <w:szCs w:val="20"/>
        </w:rPr>
      </w:pPr>
      <w:r>
        <w:rPr>
          <w:sz w:val="20"/>
          <w:szCs w:val="20"/>
        </w:rPr>
        <w:t>The following table summarizes the valuation of our assets and liabilities by the above fair value hierarchy levels measured</w:t>
      </w:r>
      <w:r>
        <w:rPr>
          <w:sz w:val="20"/>
          <w:szCs w:val="20"/>
        </w:rPr>
        <w:t xml:space="preserve"> on a recurring basis: </w:t>
      </w:r>
    </w:p>
    <w:p w:rsidR="00000000" w:rsidRDefault="00373ABC">
      <w:pPr>
        <w:pStyle w:val="a3"/>
        <w:spacing w:before="0" w:beforeAutospacing="0" w:after="0" w:afterAutospacing="0"/>
        <w:divId w:val="15847962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92"/>
        <w:gridCol w:w="160"/>
        <w:gridCol w:w="101"/>
        <w:gridCol w:w="524"/>
        <w:gridCol w:w="200"/>
        <w:gridCol w:w="101"/>
        <w:gridCol w:w="524"/>
        <w:gridCol w:w="200"/>
        <w:gridCol w:w="102"/>
        <w:gridCol w:w="515"/>
        <w:gridCol w:w="200"/>
        <w:gridCol w:w="100"/>
        <w:gridCol w:w="510"/>
        <w:gridCol w:w="200"/>
        <w:gridCol w:w="101"/>
        <w:gridCol w:w="524"/>
        <w:gridCol w:w="200"/>
        <w:gridCol w:w="101"/>
        <w:gridCol w:w="524"/>
        <w:gridCol w:w="200"/>
        <w:gridCol w:w="102"/>
        <w:gridCol w:w="515"/>
        <w:gridCol w:w="200"/>
        <w:gridCol w:w="100"/>
        <w:gridCol w:w="510"/>
      </w:tblGrid>
      <w:tr w:rsidR="00000000">
        <w:trPr>
          <w:divId w:val="1584796273"/>
          <w:trHeight w:val="20"/>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divId w:val="156441234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510444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955017"/>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9588224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948313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16325409"/>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48324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1393453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25146665"/>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59040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6781810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1833189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50144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8651019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7605978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740347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713317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0422217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910456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9684022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90297546"/>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706340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3374491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9623871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61743075"/>
              <w:rPr>
                <w:sz w:val="20"/>
                <w:szCs w:val="20"/>
              </w:rPr>
            </w:pPr>
            <w:r>
              <w:rPr>
                <w:sz w:val="2"/>
                <w:szCs w:val="2"/>
              </w:rPr>
              <w:t>​</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646" w:type="pct"/>
            <w:gridSpan w:val="11"/>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2021</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Total</w:t>
            </w:r>
          </w:p>
        </w:tc>
      </w:tr>
      <w:tr w:rsidR="00000000">
        <w:trPr>
          <w:divId w:val="1584796273"/>
        </w:trPr>
        <w:tc>
          <w:tcPr>
            <w:tcW w:w="0" w:type="auto"/>
            <w:gridSpan w:val="25"/>
            <w:tcMar>
              <w:top w:w="0" w:type="dxa"/>
              <w:left w:w="0" w:type="dxa"/>
              <w:bottom w:w="0" w:type="dxa"/>
              <w:right w:w="0" w:type="dxa"/>
            </w:tcMar>
            <w:vAlign w:val="center"/>
            <w:hideMark/>
          </w:tcPr>
          <w:p w:rsidR="00000000" w:rsidRDefault="00373ABC">
            <w:pPr>
              <w:rPr>
                <w:sz w:val="20"/>
                <w:szCs w:val="20"/>
              </w:rPr>
            </w:pP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3396" w:type="pct"/>
            <w:gridSpan w:val="23"/>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584796273"/>
        </w:trPr>
        <w:tc>
          <w:tcPr>
            <w:tcW w:w="15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Calibri" w:hAnsi="Calibri" w:cs="Calibri"/>
                <w:sz w:val="20"/>
                <w:szCs w:val="20"/>
              </w:rPr>
              <w:t>​</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4,711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4,789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9,060</w:t>
            </w:r>
          </w:p>
        </w:tc>
      </w:tr>
      <w:tr w:rsidR="00000000">
        <w:trPr>
          <w:divId w:val="1584796273"/>
        </w:trPr>
        <w:tc>
          <w:tcPr>
            <w:tcW w:w="15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Derivative assets, net (Note 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1,504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1,504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612</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4,711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1,540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6,293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725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9,672</w:t>
            </w:r>
          </w:p>
        </w:tc>
      </w:tr>
      <w:tr w:rsidR="00000000">
        <w:trPr>
          <w:divId w:val="1584796273"/>
        </w:trPr>
        <w:tc>
          <w:tcPr>
            <w:tcW w:w="15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5,225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5,382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r>
      <w:tr w:rsidR="00000000">
        <w:trPr>
          <w:divId w:val="1584796273"/>
        </w:trPr>
        <w:tc>
          <w:tcPr>
            <w:tcW w:w="15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Derivative liabilities, net (Note 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787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787</w:t>
            </w:r>
          </w:p>
        </w:tc>
      </w:tr>
      <w:tr w:rsidR="00000000">
        <w:trPr>
          <w:divId w:val="1584796273"/>
        </w:trPr>
        <w:tc>
          <w:tcPr>
            <w:tcW w:w="152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RFS obligations (Note 16)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494</w:t>
            </w:r>
          </w:p>
        </w:tc>
      </w:tr>
      <w:tr w:rsidR="00000000">
        <w:trPr>
          <w:divId w:val="1584796273"/>
        </w:trPr>
        <w:tc>
          <w:tcPr>
            <w:tcW w:w="152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5,225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1,585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6,810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5,340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1,281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6,621</w:t>
            </w:r>
          </w:p>
        </w:tc>
      </w:tr>
    </w:tbl>
    <w:p w:rsidR="00000000" w:rsidRDefault="00373ABC">
      <w:pPr>
        <w:pStyle w:val="a3"/>
        <w:spacing w:before="0" w:beforeAutospacing="0" w:after="0" w:afterAutospacing="0"/>
        <w:divId w:val="1584796273"/>
        <w:rPr>
          <w:sz w:val="20"/>
          <w:szCs w:val="20"/>
        </w:rPr>
      </w:pPr>
      <w:r>
        <w:rPr>
          <w:sz w:val="2"/>
          <w:szCs w:val="2"/>
          <w:shd w:val="clear" w:color="auto" w:fill="FFFF00"/>
        </w:rPr>
        <w:t>​</w:t>
      </w:r>
    </w:p>
    <w:p w:rsidR="00000000" w:rsidRDefault="00373ABC">
      <w:pPr>
        <w:pStyle w:val="a3"/>
        <w:spacing w:before="0" w:beforeAutospacing="0" w:after="0" w:afterAutospacing="0"/>
        <w:divId w:val="1584796273"/>
        <w:rPr>
          <w:sz w:val="20"/>
          <w:szCs w:val="20"/>
        </w:rPr>
      </w:pPr>
      <w:r>
        <w:rPr>
          <w:sz w:val="20"/>
          <w:szCs w:val="20"/>
          <w:shd w:val="clear" w:color="auto" w:fill="FFFF00"/>
        </w:rPr>
        <w:t>​</w:t>
      </w:r>
    </w:p>
    <w:p w:rsidR="00000000" w:rsidRDefault="00373ABC">
      <w:pPr>
        <w:pStyle w:val="a3"/>
        <w:spacing w:before="0" w:beforeAutospacing="0" w:after="240" w:afterAutospacing="0"/>
        <w:divId w:val="1584796273"/>
        <w:rPr>
          <w:b/>
          <w:bCs/>
          <w:sz w:val="20"/>
          <w:szCs w:val="20"/>
        </w:rPr>
      </w:pPr>
      <w:r>
        <w:rPr>
          <w:b/>
          <w:bCs/>
          <w:sz w:val="20"/>
          <w:szCs w:val="20"/>
        </w:rPr>
        <w:t>6.  Financial Instruments</w:t>
      </w:r>
    </w:p>
    <w:p w:rsidR="00000000" w:rsidRDefault="00373ABC">
      <w:pPr>
        <w:pStyle w:val="a3"/>
        <w:spacing w:before="0" w:beforeAutospacing="0" w:after="240" w:afterAutospacing="0"/>
        <w:divId w:val="1584796273"/>
        <w:rPr>
          <w:b/>
          <w:bCs/>
          <w:i/>
          <w:iCs/>
          <w:sz w:val="20"/>
          <w:szCs w:val="20"/>
        </w:rPr>
      </w:pPr>
      <w:r>
        <w:rPr>
          <w:b/>
          <w:bCs/>
          <w:i/>
          <w:iCs/>
          <w:sz w:val="20"/>
          <w:szCs w:val="20"/>
        </w:rPr>
        <w:t>Overview</w:t>
      </w:r>
    </w:p>
    <w:p w:rsidR="00000000" w:rsidRDefault="00373ABC">
      <w:pPr>
        <w:pStyle w:val="a3"/>
        <w:spacing w:before="0" w:beforeAutospacing="0" w:after="240" w:afterAutospacing="0"/>
        <w:divId w:val="1584796273"/>
        <w:rPr>
          <w:i/>
          <w:iCs/>
          <w:sz w:val="20"/>
          <w:szCs w:val="20"/>
        </w:rPr>
      </w:pPr>
      <w:r>
        <w:rPr>
          <w:i/>
          <w:iCs/>
          <w:sz w:val="20"/>
          <w:szCs w:val="20"/>
        </w:rPr>
        <w:t>Investment</w:t>
      </w:r>
    </w:p>
    <w:p w:rsidR="00000000" w:rsidRDefault="00373ABC">
      <w:pPr>
        <w:pStyle w:val="a3"/>
        <w:spacing w:before="0" w:beforeAutospacing="0" w:after="240" w:afterAutospacing="0"/>
        <w:ind w:firstLine="360"/>
        <w:divId w:val="1584796273"/>
        <w:rPr>
          <w:sz w:val="20"/>
          <w:szCs w:val="20"/>
        </w:rPr>
      </w:pPr>
      <w:r>
        <w:rPr>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sz w:val="20"/>
          <w:szCs w:val="20"/>
        </w:rPr>
        <w:t>lues of underlying instruments.</w:t>
      </w:r>
    </w:p>
    <w:p w:rsidR="00000000" w:rsidRDefault="00373ABC">
      <w:pPr>
        <w:pStyle w:val="a3"/>
        <w:spacing w:before="0" w:beforeAutospacing="0" w:after="240" w:afterAutospacing="0"/>
        <w:ind w:firstLine="360"/>
        <w:divId w:val="1584796273"/>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w:t>
      </w:r>
      <w:r>
        <w:rPr>
          <w:sz w:val="20"/>
          <w:szCs w:val="20"/>
        </w:rPr>
        <w:t>ervices industry, resulting in credit concentration with respect to the financial services industry. In the ordinary course of business, the Investment Funds may also be subject to a concentration of credit risk to a particular counterparty. The Investment</w:t>
      </w:r>
      <w:r>
        <w:rPr>
          <w:sz w:val="20"/>
          <w:szCs w:val="20"/>
        </w:rPr>
        <w:t xml:space="preserve"> Funds seek to mitigate these risks by actively monitoring exposures, collateral requirements and the creditworthiness of its counterparties.</w:t>
      </w:r>
    </w:p>
    <w:p w:rsidR="00000000" w:rsidRDefault="00373ABC">
      <w:pPr>
        <w:pStyle w:val="a3"/>
        <w:spacing w:before="0" w:beforeAutospacing="0" w:after="240" w:afterAutospacing="0"/>
        <w:ind w:firstLine="360"/>
        <w:divId w:val="1584796273"/>
        <w:rPr>
          <w:sz w:val="20"/>
          <w:szCs w:val="20"/>
        </w:rPr>
      </w:pPr>
      <w:r>
        <w:rPr>
          <w:sz w:val="20"/>
          <w:szCs w:val="20"/>
        </w:rPr>
        <w:t>The Investment Funds have entered into various types of swap contracts with other counterparties. These agreements</w:t>
      </w:r>
      <w:r>
        <w:rPr>
          <w:sz w:val="20"/>
          <w:szCs w:val="20"/>
        </w:rPr>
        <w:t xml:space="preserve"> provide that they are entitled to receive or are obligated to pay in cash an amount equal to the increase or decrease, respectively, in the value of the underlying shares, debt and other instruments that are the subject of the contracts, during the period</w:t>
      </w:r>
      <w:r>
        <w:rPr>
          <w:sz w:val="20"/>
          <w:szCs w:val="20"/>
        </w:rPr>
        <w:t xml:space="preserve"> from inception of the applicable agreement to its expiration. In addition, pursuant to the terms of such agreements, they are entitled to receive or obligated to pay other amounts, including interest, dividends and other distributions made in respect of t</w:t>
      </w:r>
      <w:r>
        <w:rPr>
          <w:sz w:val="20"/>
          <w:szCs w:val="20"/>
        </w:rPr>
        <w:t>he underlying shares, debt and other instruments during the specified time frame. They are also required to pay to the counterparty a floating interest rate equal to the product of the notional amount multiplied by an agreed-upon rate, and they receive int</w:t>
      </w:r>
      <w:r>
        <w:rPr>
          <w:sz w:val="20"/>
          <w:szCs w:val="20"/>
        </w:rPr>
        <w:t>erest on any cash collateral that they post to the counterparty at the federal funds, or the overnight bank funding rate in effect for such period.</w:t>
      </w:r>
    </w:p>
    <w:p w:rsidR="00000000" w:rsidRDefault="00373ABC">
      <w:pPr>
        <w:pStyle w:val="a3"/>
        <w:spacing w:before="480" w:beforeAutospacing="0" w:after="0" w:afterAutospacing="0"/>
        <w:jc w:val="center"/>
        <w:divId w:val="62145426"/>
        <w:rPr>
          <w:sz w:val="20"/>
          <w:szCs w:val="20"/>
        </w:rPr>
      </w:pPr>
      <w:r>
        <w:rPr>
          <w:sz w:val="20"/>
          <w:szCs w:val="20"/>
        </w:rPr>
        <w:t>15</w:t>
      </w:r>
    </w:p>
    <w:p w:rsidR="00000000" w:rsidRDefault="00373ABC">
      <w:pPr>
        <w:pStyle w:val="a3"/>
        <w:spacing w:before="0" w:beforeAutospacing="0" w:after="600" w:afterAutospacing="0"/>
        <w:divId w:val="819275497"/>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819275497"/>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819275497"/>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ind w:firstLine="360"/>
        <w:divId w:val="1565218360"/>
        <w:rPr>
          <w:sz w:val="20"/>
          <w:szCs w:val="20"/>
        </w:rPr>
      </w:pPr>
      <w:r>
        <w:rPr>
          <w:sz w:val="20"/>
          <w:szCs w:val="20"/>
        </w:rPr>
        <w:t xml:space="preserve">The Investment Funds may trade futures contracts. A futures contract is a firm commitment to buy or sell a specified quantity of a standardized amount </w:t>
      </w:r>
      <w:r>
        <w:rPr>
          <w:sz w:val="20"/>
          <w:szCs w:val="20"/>
        </w:rPr>
        <w:t>of a deliverable grade commodity, security, currency or cash at a specified price and specified future date unless the contract is closed before the delivery date. Payments (or variation margin) are made or received by the Investment Funds each day, depend</w:t>
      </w:r>
      <w:r>
        <w:rPr>
          <w:sz w:val="20"/>
          <w:szCs w:val="20"/>
        </w:rPr>
        <w:t>ing on the daily fluctuations in the value of the contract, and the whole value change is recorded as an unrealized gain or loss by the Investment Funds. When the contract is closed, the Investment Funds record a realized gain or loss equal to the differen</w:t>
      </w:r>
      <w:r>
        <w:rPr>
          <w:sz w:val="20"/>
          <w:szCs w:val="20"/>
        </w:rPr>
        <w:t>ce between the value of the contract at the time it was opened and the value at the time it was closed.</w:t>
      </w:r>
    </w:p>
    <w:p w:rsidR="00000000" w:rsidRDefault="00373ABC">
      <w:pPr>
        <w:pStyle w:val="a3"/>
        <w:spacing w:before="0" w:beforeAutospacing="0" w:after="240" w:afterAutospacing="0"/>
        <w:ind w:firstLine="360"/>
        <w:divId w:val="1565218360"/>
        <w:rPr>
          <w:sz w:val="20"/>
          <w:szCs w:val="20"/>
        </w:rPr>
      </w:pPr>
      <w:r>
        <w:rPr>
          <w:sz w:val="20"/>
          <w:szCs w:val="20"/>
        </w:rPr>
        <w:t>The Investment Funds may utilize forward contracts to seek to protect their assets denominated in foreign currencies and precious metals holdings from l</w:t>
      </w:r>
      <w:r>
        <w:rPr>
          <w:sz w:val="20"/>
          <w:szCs w:val="20"/>
        </w:rPr>
        <w:t>osses due to fluctuations in foreign exchange rates and spot rates. The Investment Funds’ exposure to credit risk associated with non-performance of such forward contracts is limited to the unrealized gains or losses inherent in such contracts, which are r</w:t>
      </w:r>
      <w:r>
        <w:rPr>
          <w:sz w:val="20"/>
          <w:szCs w:val="20"/>
        </w:rPr>
        <w:t>ecognized in other assets and accrued expenses and other liabilities in our condensed consolidated balance sheets.</w:t>
      </w:r>
    </w:p>
    <w:p w:rsidR="00000000" w:rsidRDefault="00373ABC">
      <w:pPr>
        <w:pStyle w:val="a3"/>
        <w:spacing w:before="0" w:beforeAutospacing="0" w:after="240" w:afterAutospacing="0"/>
        <w:ind w:firstLine="360"/>
        <w:divId w:val="1565218360"/>
        <w:rPr>
          <w:sz w:val="20"/>
          <w:szCs w:val="20"/>
        </w:rPr>
      </w:pPr>
      <w:r>
        <w:rPr>
          <w:sz w:val="20"/>
          <w:szCs w:val="20"/>
        </w:rPr>
        <w:t>The Investment Funds may also enter into foreign currency contracts for purposes other than hedging denominated securities. When entering int</w:t>
      </w:r>
      <w:r>
        <w:rPr>
          <w:sz w:val="20"/>
          <w:szCs w:val="20"/>
        </w:rPr>
        <w:t xml:space="preserve">o a foreign currency forward contract, the Investment Funds agree to receive or deliver a fixed quantity of foreign currency for an agreed-upon price on an agreed-upon future date unless the contract is closed before such date. The Investment Funds record </w:t>
      </w:r>
      <w:r>
        <w:rPr>
          <w:sz w:val="20"/>
          <w:szCs w:val="20"/>
        </w:rPr>
        <w:t>unrealized gains or losses on the contracts as measured by the difference between the forward foreign exchange rates at the dates of entry into such contracts and the forward rates at the reporting date.</w:t>
      </w:r>
    </w:p>
    <w:p w:rsidR="00000000" w:rsidRDefault="00373ABC">
      <w:pPr>
        <w:pStyle w:val="a3"/>
        <w:spacing w:before="0" w:beforeAutospacing="0" w:after="240" w:afterAutospacing="0"/>
        <w:ind w:firstLine="360"/>
        <w:divId w:val="1565218360"/>
        <w:rPr>
          <w:sz w:val="20"/>
          <w:szCs w:val="20"/>
        </w:rPr>
      </w:pPr>
      <w:r>
        <w:rPr>
          <w:sz w:val="20"/>
          <w:szCs w:val="20"/>
        </w:rPr>
        <w:t>The Investment Funds may also purchase and write opt</w:t>
      </w:r>
      <w:r>
        <w:rPr>
          <w:sz w:val="20"/>
          <w:szCs w:val="20"/>
        </w:rPr>
        <w:t>ion contracts. As a writer of option contracts, the Investment Funds receive a premium at the outset and then bear the market risk of unfavorable changes in the price of the underlying financial instrument. As a result of writing option contracts, the Inve</w:t>
      </w:r>
      <w:r>
        <w:rPr>
          <w:sz w:val="20"/>
          <w:szCs w:val="20"/>
        </w:rPr>
        <w:t>stment Funds are obligated to purchase or sell, at the holder’s option, the underlying financial instrument. Accordingly, these transactions result in off-balance-sheet risk, as the Investment Funds’ satisfaction of the obligations may exceed the amount re</w:t>
      </w:r>
      <w:r>
        <w:rPr>
          <w:sz w:val="20"/>
          <w:szCs w:val="20"/>
        </w:rPr>
        <w:t>cognized in our condensed consolidated balance sheets.</w:t>
      </w:r>
    </w:p>
    <w:p w:rsidR="00000000" w:rsidRDefault="00373ABC">
      <w:pPr>
        <w:pStyle w:val="a3"/>
        <w:spacing w:before="0" w:beforeAutospacing="0" w:after="240" w:afterAutospacing="0"/>
        <w:ind w:firstLine="360"/>
        <w:divId w:val="1565218360"/>
        <w:rPr>
          <w:sz w:val="20"/>
          <w:szCs w:val="20"/>
        </w:rPr>
      </w:pPr>
      <w:r>
        <w:rPr>
          <w:sz w:val="20"/>
          <w:szCs w:val="20"/>
        </w:rPr>
        <w:t>Certain terms of the Investment Funds’ contracts with derivative counterparties, which are standard and customary to such contracts, contain certain triggering events that would give the counterparties</w:t>
      </w:r>
      <w:r>
        <w:rPr>
          <w:sz w:val="20"/>
          <w:szCs w:val="20"/>
        </w:rPr>
        <w:t xml:space="preserve"> the right to terminate the derivative instruments. In such events, the counterparties to the derivative instruments could request immediate payment on derivative instruments in net liability positions. There were no Investment Funds’ derivative instrument</w:t>
      </w:r>
      <w:r>
        <w:rPr>
          <w:sz w:val="20"/>
          <w:szCs w:val="20"/>
        </w:rPr>
        <w:t xml:space="preserve">s with credit-risk-related contingent features in a liability position as of September 30, 2022 and December 31, 2021. </w:t>
      </w:r>
    </w:p>
    <w:p w:rsidR="00000000" w:rsidRDefault="00373ABC">
      <w:pPr>
        <w:pStyle w:val="a3"/>
        <w:spacing w:before="0" w:beforeAutospacing="0" w:after="240" w:afterAutospacing="0"/>
        <w:ind w:firstLine="360"/>
        <w:divId w:val="1565218360"/>
        <w:rPr>
          <w:sz w:val="20"/>
          <w:szCs w:val="20"/>
        </w:rPr>
      </w:pPr>
      <w:r>
        <w:rPr>
          <w:sz w:val="20"/>
          <w:szCs w:val="20"/>
        </w:rPr>
        <w:t>The following table summarizes the volume of our Investment segment’s derivative activities based on their notional exposure, categorize</w:t>
      </w:r>
      <w:r>
        <w:rPr>
          <w:sz w:val="20"/>
          <w:szCs w:val="20"/>
        </w:rPr>
        <w:t>d by primary underlying risk:</w:t>
      </w:r>
    </w:p>
    <w:p w:rsidR="00000000" w:rsidRDefault="00373ABC">
      <w:pPr>
        <w:pStyle w:val="a3"/>
        <w:spacing w:before="0" w:beforeAutospacing="0" w:after="0" w:afterAutospacing="0"/>
        <w:divId w:val="156521836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8"/>
        <w:gridCol w:w="160"/>
        <w:gridCol w:w="104"/>
        <w:gridCol w:w="708"/>
        <w:gridCol w:w="200"/>
        <w:gridCol w:w="104"/>
        <w:gridCol w:w="708"/>
        <w:gridCol w:w="200"/>
        <w:gridCol w:w="104"/>
        <w:gridCol w:w="708"/>
        <w:gridCol w:w="200"/>
        <w:gridCol w:w="104"/>
        <w:gridCol w:w="708"/>
      </w:tblGrid>
      <w:tr w:rsidR="00000000">
        <w:trPr>
          <w:divId w:val="1565218360"/>
          <w:trHeight w:val="2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divId w:val="96266159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2308071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1798563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0976007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117764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5107348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2499253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14730760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5697465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8151541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4248250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4815082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21801657"/>
              <w:rPr>
                <w:sz w:val="20"/>
                <w:szCs w:val="20"/>
              </w:rPr>
            </w:pPr>
            <w:r>
              <w:rPr>
                <w:sz w:val="2"/>
                <w:szCs w:val="2"/>
              </w:rPr>
              <w:t>​</w:t>
            </w:r>
          </w:p>
        </w:tc>
      </w:tr>
      <w:tr w:rsidR="00000000">
        <w:trPr>
          <w:divId w:val="156521836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December 31, 2021</w:t>
            </w:r>
          </w:p>
        </w:tc>
      </w:tr>
      <w:tr w:rsidR="00000000">
        <w:trPr>
          <w:divId w:val="156521836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Short Notional Exposure</w:t>
            </w:r>
          </w:p>
        </w:tc>
      </w:tr>
      <w:tr w:rsidR="00000000">
        <w:trPr>
          <w:divId w:val="1565218360"/>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56521836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56521836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565218360"/>
        </w:trPr>
        <w:tc>
          <w:tcPr>
            <w:tcW w:w="2838"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1,534</w:t>
            </w:r>
          </w:p>
        </w:tc>
        <w:tc>
          <w:tcPr>
            <w:tcW w:w="10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5,384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1,582</w:t>
            </w:r>
          </w:p>
        </w:tc>
        <w:tc>
          <w:tcPr>
            <w:tcW w:w="10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5,986</w:t>
            </w:r>
          </w:p>
        </w:tc>
      </w:tr>
      <w:tr w:rsidR="00000000">
        <w:trPr>
          <w:divId w:val="1565218360"/>
        </w:trPr>
        <w:tc>
          <w:tcPr>
            <w:tcW w:w="2838"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715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2,081</w:t>
            </w:r>
          </w:p>
        </w:tc>
      </w:tr>
    </w:tbl>
    <w:p w:rsidR="00000000" w:rsidRDefault="00373ABC">
      <w:pPr>
        <w:divId w:val="15652183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65218360"/>
        </w:trPr>
        <w:tc>
          <w:tcPr>
            <w:tcW w:w="360" w:type="dxa"/>
            <w:noWrap/>
            <w:tcMar>
              <w:top w:w="0" w:type="dxa"/>
              <w:left w:w="0" w:type="dxa"/>
              <w:bottom w:w="0" w:type="dxa"/>
              <w:right w:w="0" w:type="dxa"/>
            </w:tcMar>
            <w:hideMark/>
          </w:tcPr>
          <w:p w:rsidR="00000000" w:rsidRDefault="00373ABC">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16"/>
                <w:szCs w:val="16"/>
              </w:rPr>
              <w:t>The short notional amount on our credit default swap positions was approximately $3.9 billion at September 30, 2022. However, because credit spreads cannot compress below zero, our downside short notional exposure to loss is approximately $0.7 billion as o</w:t>
            </w:r>
            <w:r>
              <w:rPr>
                <w:rFonts w:eastAsia="Times New Roman"/>
                <w:sz w:val="16"/>
                <w:szCs w:val="16"/>
              </w:rPr>
              <w:t>f September 30, 2022. The short notional amount on our credit default swap positions was approximately $6.6 billion as of December 31, 2021. However, because credit spreads cannot compress below zero, our downside short notional exposure to loss is approxi</w:t>
            </w:r>
            <w:r>
              <w:rPr>
                <w:rFonts w:eastAsia="Times New Roman"/>
                <w:sz w:val="16"/>
                <w:szCs w:val="16"/>
              </w:rPr>
              <w:t>mately $2.1 billion as of December 31, 2021.</w:t>
            </w:r>
          </w:p>
        </w:tc>
      </w:tr>
    </w:tbl>
    <w:p w:rsidR="00000000" w:rsidRDefault="00373ABC">
      <w:pPr>
        <w:pStyle w:val="a3"/>
        <w:spacing w:before="480" w:beforeAutospacing="0" w:after="0" w:afterAutospacing="0"/>
        <w:jc w:val="center"/>
        <w:divId w:val="1072583243"/>
        <w:rPr>
          <w:sz w:val="20"/>
          <w:szCs w:val="20"/>
        </w:rPr>
      </w:pPr>
      <w:r>
        <w:rPr>
          <w:sz w:val="20"/>
          <w:szCs w:val="20"/>
        </w:rPr>
        <w:t>16</w:t>
      </w:r>
    </w:p>
    <w:p w:rsidR="00000000" w:rsidRDefault="00373ABC">
      <w:pPr>
        <w:pStyle w:val="a3"/>
        <w:spacing w:before="0" w:beforeAutospacing="0" w:after="600" w:afterAutospacing="0"/>
        <w:divId w:val="1425611069"/>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425611069"/>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425611069"/>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ind w:firstLine="360"/>
        <w:divId w:val="1792018574"/>
        <w:rPr>
          <w:sz w:val="20"/>
          <w:szCs w:val="20"/>
        </w:rPr>
      </w:pPr>
      <w:r>
        <w:rPr>
          <w:sz w:val="20"/>
          <w:szCs w:val="20"/>
        </w:rPr>
        <w:t>Certain derivative contracts executed by each of the Inves</w:t>
      </w:r>
      <w:r>
        <w:rPr>
          <w:sz w:val="20"/>
          <w:szCs w:val="20"/>
        </w:rPr>
        <w:t>tment Funds with a single counterparty are reported on a net-by-counterparty basis where a legal right of offset exists under an enforceable netting agreement. Values for the derivative financial instruments, principally swaps, forwards, over-the-counter o</w:t>
      </w:r>
      <w:r>
        <w:rPr>
          <w:sz w:val="20"/>
          <w:szCs w:val="20"/>
        </w:rPr>
        <w:t>ptions and other conditional and exchange contracts, are reported on a net-by-counterparty basis.</w:t>
      </w:r>
    </w:p>
    <w:p w:rsidR="00000000" w:rsidRDefault="00373ABC">
      <w:pPr>
        <w:pStyle w:val="a3"/>
        <w:spacing w:before="0" w:beforeAutospacing="0" w:after="240" w:afterAutospacing="0"/>
        <w:ind w:firstLine="360"/>
        <w:divId w:val="1792018574"/>
        <w:rPr>
          <w:sz w:val="20"/>
          <w:szCs w:val="20"/>
        </w:rPr>
      </w:pPr>
      <w:r>
        <w:rPr>
          <w:sz w:val="20"/>
          <w:szCs w:val="20"/>
        </w:rPr>
        <w:t>The following table presents the fair values of our Investment segment’</w:t>
      </w:r>
      <w:r>
        <w:rPr>
          <w:sz w:val="20"/>
          <w:szCs w:val="20"/>
        </w:rPr>
        <w:t>s derivatives that are not designated as hedging instruments in accordance with U.S. GAAP:</w:t>
      </w:r>
    </w:p>
    <w:p w:rsidR="00000000" w:rsidRDefault="00373ABC">
      <w:pPr>
        <w:pStyle w:val="a3"/>
        <w:spacing w:before="0" w:beforeAutospacing="0" w:after="0" w:afterAutospacing="0"/>
        <w:divId w:val="179201857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926"/>
        <w:gridCol w:w="200"/>
        <w:gridCol w:w="179"/>
        <w:gridCol w:w="1493"/>
        <w:gridCol w:w="201"/>
        <w:gridCol w:w="173"/>
        <w:gridCol w:w="1444"/>
        <w:gridCol w:w="200"/>
        <w:gridCol w:w="179"/>
        <w:gridCol w:w="1493"/>
        <w:gridCol w:w="201"/>
        <w:gridCol w:w="173"/>
        <w:gridCol w:w="1444"/>
      </w:tblGrid>
      <w:tr w:rsidR="00000000">
        <w:trPr>
          <w:divId w:val="1792018574"/>
          <w:trHeight w:val="20"/>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divId w:val="14263446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2570452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12822265"/>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0634072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62412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689676461"/>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3214849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8674129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3108595"/>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181380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0365839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7243732"/>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12390261"/>
              <w:rPr>
                <w:sz w:val="20"/>
                <w:szCs w:val="20"/>
              </w:rPr>
            </w:pPr>
            <w:r>
              <w:rPr>
                <w:sz w:val="2"/>
                <w:szCs w:val="2"/>
              </w:rPr>
              <w:t>​</w:t>
            </w:r>
          </w:p>
        </w:tc>
      </w:tr>
      <w:tr w:rsidR="00000000">
        <w:trPr>
          <w:divId w:val="1792018574"/>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1797"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1798"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Derivative Liabilities</w:t>
            </w:r>
          </w:p>
        </w:tc>
      </w:tr>
      <w:tr w:rsidR="00000000">
        <w:trPr>
          <w:divId w:val="1792018574"/>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December 31, 2021</w:t>
            </w:r>
          </w:p>
        </w:tc>
      </w:tr>
      <w:tr w:rsidR="00000000">
        <w:trPr>
          <w:divId w:val="1792018574"/>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792018574"/>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3607" w:type="pct"/>
            <w:gridSpan w:val="10"/>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792018574"/>
        </w:trPr>
        <w:tc>
          <w:tcPr>
            <w:tcW w:w="119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870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787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1,317</w:t>
            </w:r>
          </w:p>
        </w:tc>
      </w:tr>
      <w:tr w:rsidR="00000000">
        <w:trPr>
          <w:divId w:val="1792018574"/>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703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1,075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r>
      <w:tr w:rsidR="00000000">
        <w:trPr>
          <w:divId w:val="1792018574"/>
        </w:trPr>
        <w:tc>
          <w:tcPr>
            <w:tcW w:w="119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1,573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1,143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787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1,317</w:t>
            </w:r>
          </w:p>
        </w:tc>
      </w:tr>
      <w:tr w:rsidR="00000000">
        <w:trPr>
          <w:divId w:val="1792018574"/>
        </w:trPr>
        <w:tc>
          <w:tcPr>
            <w:tcW w:w="1197"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(74)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(532)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(74)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(532)</w:t>
            </w:r>
          </w:p>
        </w:tc>
      </w:tr>
      <w:tr w:rsidR="00000000">
        <w:trPr>
          <w:divId w:val="1792018574"/>
        </w:trPr>
        <w:tc>
          <w:tcPr>
            <w:tcW w:w="119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1,499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611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713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785</w:t>
            </w:r>
          </w:p>
        </w:tc>
      </w:tr>
    </w:tbl>
    <w:p w:rsidR="00000000" w:rsidRDefault="00373ABC">
      <w:pPr>
        <w:divId w:val="17920185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2018574"/>
        </w:trPr>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16"/>
                <w:szCs w:val="16"/>
              </w:rPr>
              <w:t>Excludes netting of cash collateral received and posted. </w:t>
            </w:r>
            <w:r>
              <w:rPr>
                <w:rFonts w:eastAsia="Times New Roman"/>
                <w:sz w:val="16"/>
                <w:szCs w:val="16"/>
              </w:rPr>
              <w:t>The total collateral posted at September 30, 2022 and December 31, 2021 was $1,045 million and $1,906 million, respectively, across all counterparties, which are included in cash held at consolidated affiliated partnerships and restricted cash in the conde</w:t>
            </w:r>
            <w:r>
              <w:rPr>
                <w:rFonts w:eastAsia="Times New Roman"/>
                <w:sz w:val="16"/>
                <w:szCs w:val="16"/>
              </w:rPr>
              <w:t>nsed consolidated balance sheets.</w:t>
            </w:r>
          </w:p>
        </w:tc>
      </w:tr>
    </w:tbl>
    <w:p w:rsidR="00000000" w:rsidRDefault="00373ABC">
      <w:pPr>
        <w:pStyle w:val="a3"/>
        <w:spacing w:before="0" w:beforeAutospacing="0" w:after="240" w:afterAutospacing="0"/>
        <w:ind w:firstLine="360"/>
        <w:divId w:val="1792018574"/>
        <w:rPr>
          <w:sz w:val="20"/>
          <w:szCs w:val="20"/>
        </w:rPr>
      </w:pPr>
      <w:r>
        <w:rPr>
          <w:sz w:val="20"/>
          <w:szCs w:val="20"/>
        </w:rPr>
        <w:t xml:space="preserve">The following table presents the amount of gain (loss) recognized in the condensed consolidated statements of operations for our Investment segment’s derivatives not designated as hedging instruments: </w:t>
      </w:r>
    </w:p>
    <w:tbl>
      <w:tblPr>
        <w:tblW w:w="5000" w:type="pct"/>
        <w:tblCellMar>
          <w:top w:w="15" w:type="dxa"/>
          <w:left w:w="0" w:type="dxa"/>
          <w:bottom w:w="15" w:type="dxa"/>
          <w:right w:w="0" w:type="dxa"/>
        </w:tblCellMar>
        <w:tblLook w:val="04A0" w:firstRow="1" w:lastRow="0" w:firstColumn="1" w:lastColumn="0" w:noHBand="0" w:noVBand="1"/>
      </w:tblPr>
      <w:tblGrid>
        <w:gridCol w:w="3760"/>
        <w:gridCol w:w="200"/>
        <w:gridCol w:w="102"/>
        <w:gridCol w:w="828"/>
        <w:gridCol w:w="202"/>
        <w:gridCol w:w="102"/>
        <w:gridCol w:w="832"/>
        <w:gridCol w:w="200"/>
        <w:gridCol w:w="101"/>
        <w:gridCol w:w="840"/>
        <w:gridCol w:w="201"/>
        <w:gridCol w:w="101"/>
        <w:gridCol w:w="837"/>
      </w:tblGrid>
      <w:tr w:rsidR="00000000">
        <w:trPr>
          <w:divId w:val="1792018574"/>
          <w:trHeight w:val="20"/>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divId w:val="17856595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1768561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595556"/>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545550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5636518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81733742"/>
              <w:rPr>
                <w:sz w:val="20"/>
                <w:szCs w:val="20"/>
              </w:rPr>
            </w:pPr>
            <w:r>
              <w:rPr>
                <w:sz w:val="2"/>
                <w:szCs w:val="2"/>
              </w:rPr>
              <w:t>​</w:t>
            </w:r>
          </w:p>
        </w:tc>
        <w:tc>
          <w:tcPr>
            <w:tcW w:w="52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583829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0046055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91590187"/>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273064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7487592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21786207"/>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33083094"/>
              <w:rPr>
                <w:sz w:val="20"/>
                <w:szCs w:val="20"/>
              </w:rPr>
            </w:pPr>
            <w:r>
              <w:rPr>
                <w:sz w:val="2"/>
                <w:szCs w:val="2"/>
              </w:rPr>
              <w:t>​</w:t>
            </w:r>
          </w:p>
        </w:tc>
      </w:tr>
      <w:tr w:rsidR="00000000">
        <w:trPr>
          <w:divId w:val="1792018574"/>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2611" w:type="pct"/>
            <w:gridSpan w:val="11"/>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Gain (loss) Recognized in Income</w:t>
            </w:r>
            <w:r>
              <w:rPr>
                <w:b/>
                <w:bCs/>
                <w:sz w:val="20"/>
                <w:szCs w:val="20"/>
              </w:rPr>
              <w:t xml:space="preserve"> </w:t>
            </w:r>
            <w:r>
              <w:rPr>
                <w:b/>
                <w:bCs/>
                <w:sz w:val="15"/>
                <w:szCs w:val="15"/>
                <w:vertAlign w:val="superscript"/>
              </w:rPr>
              <w:t>(1)</w:t>
            </w:r>
          </w:p>
        </w:tc>
      </w:tr>
      <w:tr w:rsidR="00000000">
        <w:trPr>
          <w:divId w:val="1792018574"/>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1249"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20"/>
                <w:szCs w:val="20"/>
              </w:rPr>
              <w:t>​</w:t>
            </w:r>
          </w:p>
        </w:tc>
        <w:tc>
          <w:tcPr>
            <w:tcW w:w="1259" w:type="pct"/>
            <w:gridSpan w:val="5"/>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Nine Months Ended September 30, </w:t>
            </w:r>
          </w:p>
        </w:tc>
      </w:tr>
      <w:tr w:rsidR="00000000">
        <w:trPr>
          <w:divId w:val="1792018574"/>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1792018574"/>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792018574"/>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2611" w:type="pct"/>
            <w:gridSpan w:val="11"/>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792018574"/>
        </w:trPr>
        <w:tc>
          <w:tcPr>
            <w:tcW w:w="228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227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710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(688)</w:t>
            </w:r>
          </w:p>
        </w:tc>
      </w:tr>
      <w:tr w:rsidR="00000000">
        <w:trPr>
          <w:divId w:val="1792018574"/>
        </w:trPr>
        <w:tc>
          <w:tcPr>
            <w:tcW w:w="2285"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(259)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(579)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2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120</w:t>
            </w:r>
          </w:p>
        </w:tc>
      </w:tr>
      <w:tr w:rsidR="00000000">
        <w:trPr>
          <w:divId w:val="1792018574"/>
        </w:trPr>
        <w:tc>
          <w:tcPr>
            <w:tcW w:w="228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131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(568)</w:t>
            </w:r>
          </w:p>
        </w:tc>
      </w:tr>
    </w:tbl>
    <w:p w:rsidR="00000000" w:rsidRDefault="00373ABC">
      <w:pPr>
        <w:divId w:val="17920185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792018574"/>
        </w:trPr>
        <w:tc>
          <w:tcPr>
            <w:tcW w:w="360" w:type="dxa"/>
            <w:noWrap/>
            <w:tcMar>
              <w:top w:w="0" w:type="dxa"/>
              <w:left w:w="0" w:type="dxa"/>
              <w:bottom w:w="0" w:type="dxa"/>
              <w:right w:w="0" w:type="dxa"/>
            </w:tcMar>
            <w:hideMark/>
          </w:tcPr>
          <w:p w:rsidR="00000000" w:rsidRDefault="00373ABC">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16"/>
                <w:szCs w:val="16"/>
              </w:rPr>
              <w:t>Gains (losses) recognized on derivatives are classified in net (loss) gain from investment activities in our condensed consolidated statements of operations for our Investment segment.</w:t>
            </w:r>
          </w:p>
        </w:tc>
      </w:tr>
    </w:tbl>
    <w:p w:rsidR="00000000" w:rsidRDefault="00373ABC">
      <w:pPr>
        <w:pStyle w:val="a3"/>
        <w:spacing w:before="0" w:beforeAutospacing="0" w:after="240" w:afterAutospacing="0"/>
        <w:divId w:val="1792018574"/>
        <w:rPr>
          <w:i/>
          <w:iCs/>
          <w:sz w:val="20"/>
          <w:szCs w:val="20"/>
        </w:rPr>
      </w:pPr>
      <w:r>
        <w:rPr>
          <w:i/>
          <w:iCs/>
          <w:sz w:val="20"/>
          <w:szCs w:val="20"/>
        </w:rPr>
        <w:t>Energy</w:t>
      </w:r>
    </w:p>
    <w:p w:rsidR="00000000" w:rsidRDefault="00373ABC">
      <w:pPr>
        <w:pStyle w:val="a3"/>
        <w:spacing w:before="0" w:beforeAutospacing="0" w:after="240" w:afterAutospacing="0"/>
        <w:ind w:firstLine="360"/>
        <w:divId w:val="1792018574"/>
        <w:rPr>
          <w:sz w:val="20"/>
          <w:szCs w:val="20"/>
        </w:rPr>
      </w:pPr>
      <w:r>
        <w:rPr>
          <w:sz w:val="20"/>
          <w:szCs w:val="20"/>
        </w:rPr>
        <w:t>CVR Energy’s businesses are subject to fluctuations of commodit</w:t>
      </w:r>
      <w:r>
        <w:rPr>
          <w:sz w:val="20"/>
          <w:szCs w:val="20"/>
        </w:rPr>
        <w:t>y prices caused by supply conditions, weather, economic conditions, interest rates, and other factors. To manage the impact of price fluctuations of crude oil and other commodities in our results of operations and certain inventories, and to fix margins on</w:t>
      </w:r>
      <w:r>
        <w:rPr>
          <w:sz w:val="20"/>
          <w:szCs w:val="20"/>
        </w:rPr>
        <w:t xml:space="preserve"> future sales and purchases, CVR Refining regularly enters into various commodity derivative transactions. CVR Refining holds derivative instruments, such as futures and swaps, which it believes provide an economic hedge on future transactions, but such in</w:t>
      </w:r>
      <w:r>
        <w:rPr>
          <w:sz w:val="20"/>
          <w:szCs w:val="20"/>
        </w:rPr>
        <w:t>struments are not designated as hedge instruments. CVR Refining may enter into forward purchase or sale contracts associated with renewable identification numbers (“RINs”).</w:t>
      </w:r>
    </w:p>
    <w:p w:rsidR="00000000" w:rsidRDefault="00373ABC">
      <w:pPr>
        <w:pStyle w:val="a3"/>
        <w:spacing w:before="0" w:beforeAutospacing="0" w:after="240" w:afterAutospacing="0"/>
        <w:ind w:firstLine="360"/>
        <w:divId w:val="1792018574"/>
        <w:rPr>
          <w:sz w:val="20"/>
          <w:szCs w:val="20"/>
        </w:rPr>
      </w:pPr>
      <w:r>
        <w:rPr>
          <w:sz w:val="20"/>
          <w:szCs w:val="20"/>
        </w:rPr>
        <w:t xml:space="preserve">As of September 30, 2022 and December 31, 2021, CVR Refining had 2 million barrels </w:t>
      </w:r>
      <w:r>
        <w:rPr>
          <w:sz w:val="20"/>
          <w:szCs w:val="20"/>
        </w:rPr>
        <w:t>and no outstanding forward contract positions, respectively. As of September 30, 2022 and December 31, 2021, CVR Refining had future contracts for less than 1 million barrels at each date, respectively. As of September 30, 2022 and December 31, 2021, CVR R</w:t>
      </w:r>
      <w:r>
        <w:rPr>
          <w:sz w:val="20"/>
          <w:szCs w:val="20"/>
        </w:rPr>
        <w:t>efining had open fixed-price commitments to purchase a net 32 million and 2 million RINs, respectively.</w:t>
      </w:r>
    </w:p>
    <w:p w:rsidR="00000000" w:rsidRDefault="00373ABC">
      <w:pPr>
        <w:pStyle w:val="a3"/>
        <w:spacing w:before="480" w:beforeAutospacing="0" w:after="0" w:afterAutospacing="0"/>
        <w:jc w:val="center"/>
        <w:divId w:val="1161239425"/>
        <w:rPr>
          <w:sz w:val="20"/>
          <w:szCs w:val="20"/>
        </w:rPr>
      </w:pPr>
      <w:r>
        <w:rPr>
          <w:sz w:val="20"/>
          <w:szCs w:val="20"/>
        </w:rPr>
        <w:t>17</w:t>
      </w:r>
    </w:p>
    <w:p w:rsidR="00000000" w:rsidRDefault="00373ABC">
      <w:pPr>
        <w:pStyle w:val="a3"/>
        <w:spacing w:before="0" w:beforeAutospacing="0" w:after="600" w:afterAutospacing="0"/>
        <w:divId w:val="1114323076"/>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114323076"/>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114323076"/>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ind w:firstLine="360"/>
        <w:divId w:val="1345860175"/>
        <w:rPr>
          <w:sz w:val="20"/>
          <w:szCs w:val="20"/>
        </w:rPr>
      </w:pPr>
      <w:r>
        <w:rPr>
          <w:sz w:val="20"/>
          <w:szCs w:val="20"/>
        </w:rPr>
        <w:t>Certain derivative contracts executed by our Energy segment with a single counterparty are reported on a net-by-counterparty basis where a legal right of offset exists under an enforceable ne</w:t>
      </w:r>
      <w:r>
        <w:rPr>
          <w:sz w:val="20"/>
          <w:szCs w:val="20"/>
        </w:rPr>
        <w:t xml:space="preserve">tting agreement. As of September 30, 2022, our Energy segment had net asset derivatives of $5 million and no net liability derivatives and as of December 31, 2021, our Energy segment had net asset derivatives of $1 million and net liability derivatives of </w:t>
      </w:r>
      <w:r>
        <w:rPr>
          <w:sz w:val="20"/>
          <w:szCs w:val="20"/>
        </w:rPr>
        <w:t>$2 million. Gains (losses) recognized on derivatives for our Energy segment were $23 million and $(12) million for the three months ended September 30, 2022 and 2021, respectively, and $(43) million and $(46) million for the nine months ended September 30,</w:t>
      </w:r>
      <w:r>
        <w:rPr>
          <w:sz w:val="20"/>
          <w:szCs w:val="20"/>
        </w:rPr>
        <w:t xml:space="preserve"> 2022 and 2021, respectively. Gains and losses recognized on derivatives for our Energy segment are included in cost of goods sold on the condensed consolidated statements of operations.</w:t>
      </w:r>
    </w:p>
    <w:p w:rsidR="00000000" w:rsidRDefault="00373ABC">
      <w:pPr>
        <w:pStyle w:val="a3"/>
        <w:spacing w:before="0" w:beforeAutospacing="0" w:after="240" w:afterAutospacing="0"/>
        <w:divId w:val="1345860175"/>
        <w:rPr>
          <w:b/>
          <w:bCs/>
          <w:sz w:val="20"/>
          <w:szCs w:val="20"/>
        </w:rPr>
      </w:pPr>
      <w:r>
        <w:rPr>
          <w:b/>
          <w:bCs/>
          <w:sz w:val="20"/>
          <w:szCs w:val="20"/>
        </w:rPr>
        <w:t>7.  Inventories, Net</w:t>
      </w:r>
    </w:p>
    <w:p w:rsidR="00000000" w:rsidRDefault="00373ABC">
      <w:pPr>
        <w:pStyle w:val="a3"/>
        <w:spacing w:before="0" w:beforeAutospacing="0" w:after="0" w:afterAutospacing="0"/>
        <w:ind w:firstLine="360"/>
        <w:divId w:val="1345860175"/>
        <w:rPr>
          <w:sz w:val="20"/>
          <w:szCs w:val="20"/>
        </w:rPr>
      </w:pPr>
      <w:r>
        <w:rPr>
          <w:sz w:val="20"/>
          <w:szCs w:val="20"/>
        </w:rPr>
        <w:t>Inventories, net consists of the following:</w:t>
      </w:r>
    </w:p>
    <w:p w:rsidR="00000000" w:rsidRDefault="00373ABC">
      <w:pPr>
        <w:pStyle w:val="a3"/>
        <w:spacing w:before="0" w:beforeAutospacing="0" w:after="0" w:afterAutospacing="0"/>
        <w:divId w:val="13458601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68"/>
        <w:gridCol w:w="1104"/>
        <w:gridCol w:w="200"/>
        <w:gridCol w:w="159"/>
        <w:gridCol w:w="1058"/>
      </w:tblGrid>
      <w:tr w:rsidR="00000000">
        <w:trPr>
          <w:divId w:val="1345860175"/>
          <w:trHeight w:val="20"/>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divId w:val="8686462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9088748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2235461"/>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350270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8216077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29536527"/>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49850411"/>
              <w:rPr>
                <w:sz w:val="20"/>
                <w:szCs w:val="20"/>
              </w:rPr>
            </w:pPr>
            <w:r>
              <w:rPr>
                <w:sz w:val="2"/>
                <w:szCs w:val="2"/>
              </w:rPr>
              <w:t>​</w:t>
            </w:r>
          </w:p>
        </w:tc>
      </w:tr>
      <w:tr w:rsidR="00000000">
        <w:trPr>
          <w:divId w:val="1345860175"/>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December 31, </w:t>
            </w:r>
          </w:p>
        </w:tc>
      </w:tr>
      <w:tr w:rsidR="00000000">
        <w:trPr>
          <w:divId w:val="1345860175"/>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1345860175"/>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345860175"/>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345860175"/>
        </w:trPr>
        <w:tc>
          <w:tcPr>
            <w:tcW w:w="35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Raw materials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373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291</w:t>
            </w:r>
          </w:p>
        </w:tc>
      </w:tr>
      <w:tr w:rsidR="00000000">
        <w:trPr>
          <w:divId w:val="1345860175"/>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Work in process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93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83</w:t>
            </w:r>
          </w:p>
        </w:tc>
      </w:tr>
      <w:tr w:rsidR="00000000">
        <w:trPr>
          <w:divId w:val="1345860175"/>
        </w:trPr>
        <w:tc>
          <w:tcPr>
            <w:tcW w:w="35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Finished goods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1,208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1,104</w:t>
            </w:r>
          </w:p>
        </w:tc>
      </w:tr>
      <w:tr w:rsidR="00000000">
        <w:trPr>
          <w:divId w:val="1345860175"/>
        </w:trPr>
        <w:tc>
          <w:tcPr>
            <w:tcW w:w="3510"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1,674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1,478</w:t>
            </w:r>
          </w:p>
        </w:tc>
      </w:tr>
    </w:tbl>
    <w:p w:rsidR="00000000" w:rsidRDefault="00373ABC">
      <w:pPr>
        <w:pStyle w:val="a3"/>
        <w:spacing w:before="0" w:beforeAutospacing="0" w:after="0" w:afterAutospacing="0"/>
        <w:ind w:firstLine="360"/>
        <w:divId w:val="1345860175"/>
        <w:rPr>
          <w:sz w:val="20"/>
          <w:szCs w:val="20"/>
        </w:rPr>
      </w:pPr>
      <w:r>
        <w:rPr>
          <w:sz w:val="2"/>
          <w:szCs w:val="2"/>
        </w:rPr>
        <w:t>​</w:t>
      </w:r>
    </w:p>
    <w:p w:rsidR="00000000" w:rsidRDefault="00373ABC">
      <w:pPr>
        <w:pStyle w:val="a3"/>
        <w:spacing w:before="0" w:beforeAutospacing="0" w:after="0" w:afterAutospacing="0"/>
        <w:divId w:val="1345860175"/>
        <w:rPr>
          <w:sz w:val="20"/>
          <w:szCs w:val="20"/>
        </w:rPr>
      </w:pPr>
      <w:r>
        <w:rPr>
          <w:sz w:val="2"/>
          <w:szCs w:val="2"/>
        </w:rPr>
        <w:t>​</w:t>
      </w:r>
    </w:p>
    <w:p w:rsidR="00000000" w:rsidRDefault="00373ABC">
      <w:pPr>
        <w:pStyle w:val="a3"/>
        <w:spacing w:before="0" w:beforeAutospacing="0" w:after="0" w:afterAutospacing="0"/>
        <w:divId w:val="1345860175"/>
        <w:rPr>
          <w:sz w:val="20"/>
          <w:szCs w:val="20"/>
        </w:rPr>
      </w:pPr>
      <w:r>
        <w:rPr>
          <w:sz w:val="2"/>
          <w:szCs w:val="2"/>
        </w:rPr>
        <w:t>​</w:t>
      </w:r>
    </w:p>
    <w:p w:rsidR="00000000" w:rsidRDefault="00373ABC">
      <w:pPr>
        <w:pStyle w:val="a3"/>
        <w:spacing w:before="0" w:beforeAutospacing="0" w:after="0" w:afterAutospacing="0"/>
        <w:divId w:val="1345860175"/>
        <w:rPr>
          <w:sz w:val="20"/>
          <w:szCs w:val="20"/>
        </w:rPr>
      </w:pPr>
      <w:r>
        <w:rPr>
          <w:sz w:val="2"/>
          <w:szCs w:val="2"/>
        </w:rPr>
        <w:t>​</w:t>
      </w:r>
    </w:p>
    <w:p w:rsidR="00000000" w:rsidRDefault="00373ABC">
      <w:pPr>
        <w:pStyle w:val="a3"/>
        <w:spacing w:before="0" w:beforeAutospacing="0" w:after="0" w:afterAutospacing="0"/>
        <w:divId w:val="1345860175"/>
        <w:rPr>
          <w:sz w:val="20"/>
          <w:szCs w:val="20"/>
        </w:rPr>
      </w:pPr>
      <w:r>
        <w:rPr>
          <w:sz w:val="2"/>
          <w:szCs w:val="2"/>
        </w:rPr>
        <w:t>​</w:t>
      </w:r>
    </w:p>
    <w:p w:rsidR="00000000" w:rsidRDefault="00373ABC">
      <w:pPr>
        <w:pStyle w:val="a3"/>
        <w:spacing w:before="0" w:beforeAutospacing="0" w:after="0" w:afterAutospacing="0"/>
        <w:divId w:val="1345860175"/>
        <w:rPr>
          <w:sz w:val="20"/>
          <w:szCs w:val="20"/>
        </w:rPr>
      </w:pPr>
      <w:r>
        <w:rPr>
          <w:sz w:val="2"/>
          <w:szCs w:val="2"/>
        </w:rPr>
        <w:t>​</w:t>
      </w:r>
    </w:p>
    <w:p w:rsidR="00000000" w:rsidRDefault="00373ABC">
      <w:pPr>
        <w:pStyle w:val="a3"/>
        <w:spacing w:before="0" w:beforeAutospacing="0" w:after="240" w:afterAutospacing="0"/>
        <w:divId w:val="1345860175"/>
        <w:rPr>
          <w:b/>
          <w:bCs/>
          <w:sz w:val="20"/>
          <w:szCs w:val="20"/>
        </w:rPr>
      </w:pPr>
      <w:r>
        <w:rPr>
          <w:b/>
          <w:bCs/>
          <w:sz w:val="20"/>
          <w:szCs w:val="20"/>
        </w:rPr>
        <w:t>8.  </w:t>
      </w:r>
      <w:r>
        <w:rPr>
          <w:b/>
          <w:bCs/>
          <w:sz w:val="20"/>
          <w:szCs w:val="20"/>
        </w:rPr>
        <w:t>Goodwill and Intangible Assets, Net</w:t>
      </w:r>
    </w:p>
    <w:p w:rsidR="00000000" w:rsidRDefault="00373ABC">
      <w:pPr>
        <w:pStyle w:val="a3"/>
        <w:spacing w:before="0" w:beforeAutospacing="0" w:after="240" w:afterAutospacing="0"/>
        <w:ind w:firstLine="360"/>
        <w:divId w:val="1345860175"/>
        <w:rPr>
          <w:sz w:val="20"/>
          <w:szCs w:val="20"/>
        </w:rPr>
      </w:pPr>
      <w:r>
        <w:rPr>
          <w:sz w:val="20"/>
          <w:szCs w:val="20"/>
        </w:rPr>
        <w:t>Goodwill consists of the following:</w:t>
      </w:r>
    </w:p>
    <w:p w:rsidR="00000000" w:rsidRDefault="00373ABC">
      <w:pPr>
        <w:pStyle w:val="a3"/>
        <w:spacing w:before="0" w:beforeAutospacing="0" w:after="0" w:afterAutospacing="0"/>
        <w:divId w:val="13458601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9"/>
        <w:gridCol w:w="680"/>
      </w:tblGrid>
      <w:tr w:rsidR="00000000">
        <w:trPr>
          <w:divId w:val="1345860175"/>
          <w:trHeight w:val="20"/>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divId w:val="16635061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957788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04038962"/>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209656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1203373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90828208"/>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728208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827231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47737217"/>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344820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4752418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57085872"/>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8969914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7729665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3373882"/>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026100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98296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04508207"/>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73277447"/>
              <w:rPr>
                <w:sz w:val="20"/>
                <w:szCs w:val="20"/>
              </w:rPr>
            </w:pPr>
            <w:r>
              <w:rPr>
                <w:sz w:val="2"/>
                <w:szCs w:val="2"/>
              </w:rPr>
              <w:t>​</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2021</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8"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Net</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8"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Value</w:t>
            </w:r>
          </w:p>
        </w:tc>
      </w:tr>
      <w:tr w:rsidR="00000000">
        <w:trPr>
          <w:divId w:val="1345860175"/>
        </w:trPr>
        <w:tc>
          <w:tcPr>
            <w:tcW w:w="0" w:type="auto"/>
            <w:gridSpan w:val="19"/>
            <w:tcMar>
              <w:top w:w="0" w:type="dxa"/>
              <w:left w:w="0" w:type="dxa"/>
              <w:bottom w:w="0" w:type="dxa"/>
              <w:right w:w="0" w:type="dxa"/>
            </w:tcMar>
            <w:vAlign w:val="center"/>
            <w:hideMark/>
          </w:tcPr>
          <w:p w:rsidR="00000000" w:rsidRDefault="00373ABC">
            <w:pPr>
              <w:rPr>
                <w:sz w:val="20"/>
                <w:szCs w:val="20"/>
              </w:rPr>
            </w:pP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345860175"/>
        </w:trPr>
        <w:tc>
          <w:tcPr>
            <w:tcW w:w="160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250</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r>
      <w:tr w:rsidR="00000000">
        <w:trPr>
          <w:divId w:val="1345860175"/>
        </w:trPr>
        <w:tc>
          <w:tcPr>
            <w:tcW w:w="160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Home Fashion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21</w:t>
            </w:r>
          </w:p>
        </w:tc>
      </w:tr>
      <w:tr w:rsidR="00000000">
        <w:trPr>
          <w:divId w:val="1345860175"/>
        </w:trPr>
        <w:tc>
          <w:tcPr>
            <w:tcW w:w="160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Pharma</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p>
        </w:tc>
      </w:tr>
      <w:tr w:rsidR="00000000">
        <w:trPr>
          <w:divId w:val="1345860175"/>
        </w:trPr>
        <w:tc>
          <w:tcPr>
            <w:tcW w:w="160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290</w:t>
            </w:r>
          </w:p>
        </w:tc>
      </w:tr>
    </w:tbl>
    <w:p w:rsidR="00000000" w:rsidRDefault="00373ABC">
      <w:pPr>
        <w:pStyle w:val="a3"/>
        <w:spacing w:before="0" w:beforeAutospacing="0" w:after="0" w:afterAutospacing="0"/>
        <w:divId w:val="1345860175"/>
        <w:rPr>
          <w:sz w:val="20"/>
          <w:szCs w:val="20"/>
        </w:rPr>
      </w:pPr>
      <w:r>
        <w:rPr>
          <w:sz w:val="20"/>
          <w:szCs w:val="20"/>
        </w:rPr>
        <w:t>​</w:t>
      </w:r>
    </w:p>
    <w:p w:rsidR="00000000" w:rsidRDefault="00373ABC">
      <w:pPr>
        <w:pStyle w:val="a3"/>
        <w:spacing w:before="0" w:beforeAutospacing="0" w:after="240" w:afterAutospacing="0"/>
        <w:ind w:firstLine="360"/>
        <w:divId w:val="1345860175"/>
        <w:rPr>
          <w:sz w:val="20"/>
          <w:szCs w:val="20"/>
        </w:rPr>
      </w:pPr>
      <w:r>
        <w:rPr>
          <w:sz w:val="20"/>
          <w:szCs w:val="20"/>
        </w:rPr>
        <w:t>Intangible assets, net consists of the following:</w:t>
      </w:r>
    </w:p>
    <w:p w:rsidR="00000000" w:rsidRDefault="00373ABC">
      <w:pPr>
        <w:pStyle w:val="a3"/>
        <w:spacing w:before="0" w:beforeAutospacing="0" w:after="0" w:afterAutospacing="0"/>
        <w:divId w:val="13458601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10"/>
        <w:gridCol w:w="679"/>
      </w:tblGrid>
      <w:tr w:rsidR="00000000">
        <w:trPr>
          <w:divId w:val="1345860175"/>
          <w:trHeight w:val="20"/>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divId w:val="69503476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6715680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64274784"/>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249379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685326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54018085"/>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112266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753678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3795436"/>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052995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0463941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98139672"/>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2877781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941138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284379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22889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6260822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13487623"/>
              <w:rPr>
                <w:sz w:val="20"/>
                <w:szCs w:val="20"/>
              </w:rPr>
            </w:pPr>
            <w:r>
              <w:rPr>
                <w:sz w:val="2"/>
                <w:szCs w:val="2"/>
              </w:rPr>
              <w:t>​</w:t>
            </w:r>
          </w:p>
        </w:tc>
        <w:tc>
          <w:tcPr>
            <w:tcW w:w="3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60474537"/>
              <w:rPr>
                <w:sz w:val="20"/>
                <w:szCs w:val="20"/>
              </w:rPr>
            </w:pPr>
            <w:r>
              <w:rPr>
                <w:sz w:val="2"/>
                <w:szCs w:val="2"/>
              </w:rPr>
              <w:t>​</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612"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2021</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1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Net</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1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Carrying</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Value</w:t>
            </w:r>
          </w:p>
        </w:tc>
      </w:tr>
      <w:tr w:rsidR="00000000">
        <w:trPr>
          <w:divId w:val="1345860175"/>
        </w:trPr>
        <w:tc>
          <w:tcPr>
            <w:tcW w:w="0" w:type="auto"/>
            <w:gridSpan w:val="19"/>
            <w:tcMar>
              <w:top w:w="0" w:type="dxa"/>
              <w:left w:w="0" w:type="dxa"/>
              <w:bottom w:w="0" w:type="dxa"/>
              <w:right w:w="0" w:type="dxa"/>
            </w:tcMar>
            <w:vAlign w:val="center"/>
            <w:hideMark/>
          </w:tcPr>
          <w:p w:rsidR="00000000" w:rsidRDefault="00373ABC">
            <w:pPr>
              <w:rPr>
                <w:sz w:val="20"/>
                <w:szCs w:val="20"/>
              </w:rPr>
            </w:pP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325" w:type="pct"/>
            <w:gridSpan w:val="17"/>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345860175"/>
        </w:trPr>
        <w:tc>
          <w:tcPr>
            <w:tcW w:w="159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(209)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(192)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202</w:t>
            </w:r>
          </w:p>
        </w:tc>
      </w:tr>
      <w:tr w:rsidR="00000000">
        <w:trPr>
          <w:divId w:val="1345860175"/>
        </w:trPr>
        <w:tc>
          <w:tcPr>
            <w:tcW w:w="159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220</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90</w:t>
            </w:r>
          </w:p>
        </w:tc>
      </w:tr>
      <w:tr w:rsidR="00000000">
        <w:trPr>
          <w:divId w:val="1345860175"/>
        </w:trPr>
        <w:tc>
          <w:tcPr>
            <w:tcW w:w="159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812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(348)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464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815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(303)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512</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345860175"/>
        </w:trPr>
        <w:tc>
          <w:tcPr>
            <w:tcW w:w="159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83</w:t>
            </w:r>
          </w:p>
        </w:tc>
      </w:tr>
      <w:tr w:rsidR="00000000">
        <w:trPr>
          <w:divId w:val="1345860175"/>
        </w:trPr>
        <w:tc>
          <w:tcPr>
            <w:tcW w:w="159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547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595</w:t>
            </w:r>
          </w:p>
        </w:tc>
      </w:tr>
    </w:tbl>
    <w:p w:rsidR="00000000" w:rsidRDefault="00373ABC">
      <w:pPr>
        <w:pStyle w:val="a3"/>
        <w:spacing w:before="480" w:beforeAutospacing="0" w:after="0" w:afterAutospacing="0"/>
        <w:jc w:val="center"/>
        <w:divId w:val="648946826"/>
        <w:rPr>
          <w:sz w:val="20"/>
          <w:szCs w:val="20"/>
        </w:rPr>
      </w:pPr>
      <w:r>
        <w:rPr>
          <w:sz w:val="20"/>
          <w:szCs w:val="20"/>
        </w:rPr>
        <w:t>18</w:t>
      </w:r>
    </w:p>
    <w:p w:rsidR="00000000" w:rsidRDefault="00373ABC">
      <w:pPr>
        <w:pStyle w:val="a3"/>
        <w:spacing w:before="0" w:beforeAutospacing="0" w:after="600" w:afterAutospacing="0"/>
        <w:divId w:val="1208301328"/>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208301328"/>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208301328"/>
        <w:rPr>
          <w:sz w:val="20"/>
          <w:szCs w:val="20"/>
        </w:rPr>
      </w:pPr>
      <w:r>
        <w:rPr>
          <w:b/>
          <w:bCs/>
          <w:sz w:val="20"/>
          <w:szCs w:val="20"/>
        </w:rPr>
        <w:t>Notes to Condensed Consolidated Financial Statements (Unaudited)</w:t>
      </w:r>
    </w:p>
    <w:p w:rsidR="00000000" w:rsidRDefault="00373ABC">
      <w:pPr>
        <w:pStyle w:val="a3"/>
        <w:spacing w:before="0" w:beforeAutospacing="0" w:after="0" w:afterAutospacing="0"/>
        <w:divId w:val="605039193"/>
        <w:rPr>
          <w:sz w:val="20"/>
          <w:szCs w:val="20"/>
        </w:rPr>
      </w:pPr>
      <w:r>
        <w:rPr>
          <w:sz w:val="20"/>
          <w:szCs w:val="20"/>
        </w:rPr>
        <w:t>​</w:t>
      </w:r>
    </w:p>
    <w:p w:rsidR="00000000" w:rsidRDefault="00373ABC">
      <w:pPr>
        <w:pStyle w:val="a3"/>
        <w:spacing w:before="0" w:beforeAutospacing="0" w:after="240" w:afterAutospacing="0"/>
        <w:ind w:firstLine="360"/>
        <w:divId w:val="605039193"/>
        <w:rPr>
          <w:sz w:val="20"/>
          <w:szCs w:val="20"/>
        </w:rPr>
      </w:pPr>
      <w:r>
        <w:rPr>
          <w:sz w:val="20"/>
          <w:szCs w:val="20"/>
        </w:rPr>
        <w:t>Amortization expense associated with definite-lived intangible assets was $16 million and $17 million for the three months ended Se</w:t>
      </w:r>
      <w:r>
        <w:rPr>
          <w:sz w:val="20"/>
          <w:szCs w:val="20"/>
        </w:rPr>
        <w:t>ptember 30, 2022 and 2021, respectively, and $45 million and $49 million for the nine months ended September 30, 2022 and 2021, respectively.</w:t>
      </w:r>
    </w:p>
    <w:p w:rsidR="00000000" w:rsidRDefault="00373ABC">
      <w:pPr>
        <w:pStyle w:val="a3"/>
        <w:spacing w:before="0" w:beforeAutospacing="0" w:after="240" w:afterAutospacing="0"/>
        <w:ind w:firstLine="360"/>
        <w:divId w:val="605039193"/>
        <w:rPr>
          <w:sz w:val="20"/>
          <w:szCs w:val="20"/>
        </w:rPr>
      </w:pPr>
      <w:r>
        <w:rPr>
          <w:sz w:val="20"/>
          <w:szCs w:val="20"/>
        </w:rPr>
        <w:t xml:space="preserve">We utilize the straight-line method of amortization, recognized over the estimated useful lives of the assets. </w:t>
      </w:r>
    </w:p>
    <w:p w:rsidR="00000000" w:rsidRDefault="00373ABC">
      <w:pPr>
        <w:pStyle w:val="a3"/>
        <w:spacing w:before="0" w:beforeAutospacing="0" w:after="240" w:afterAutospacing="0"/>
        <w:divId w:val="605039193"/>
        <w:rPr>
          <w:b/>
          <w:bCs/>
          <w:sz w:val="20"/>
          <w:szCs w:val="20"/>
        </w:rPr>
      </w:pPr>
      <w:r>
        <w:rPr>
          <w:b/>
          <w:bCs/>
          <w:sz w:val="20"/>
          <w:szCs w:val="20"/>
        </w:rPr>
        <w:t>9.</w:t>
      </w:r>
      <w:r>
        <w:rPr>
          <w:b/>
          <w:bCs/>
          <w:sz w:val="20"/>
          <w:szCs w:val="20"/>
        </w:rPr>
        <w:t>  Leases</w:t>
      </w:r>
    </w:p>
    <w:p w:rsidR="00000000" w:rsidRDefault="00373ABC">
      <w:pPr>
        <w:pStyle w:val="a3"/>
        <w:spacing w:before="0" w:beforeAutospacing="0" w:after="240" w:afterAutospacing="0"/>
        <w:divId w:val="605039193"/>
        <w:rPr>
          <w:i/>
          <w:iCs/>
          <w:sz w:val="20"/>
          <w:szCs w:val="20"/>
        </w:rPr>
      </w:pPr>
      <w:r>
        <w:rPr>
          <w:i/>
          <w:iCs/>
          <w:sz w:val="20"/>
          <w:szCs w:val="20"/>
        </w:rPr>
        <w:t>All Segments and Holding Company</w:t>
      </w:r>
    </w:p>
    <w:p w:rsidR="00000000" w:rsidRDefault="00373ABC">
      <w:pPr>
        <w:pStyle w:val="a3"/>
        <w:spacing w:before="0" w:beforeAutospacing="0" w:after="240" w:afterAutospacing="0"/>
        <w:ind w:firstLine="360"/>
        <w:divId w:val="605039193"/>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Energy</w:t>
      </w:r>
      <w:r>
        <w:rPr>
          <w:sz w:val="20"/>
          <w:szCs w:val="20"/>
        </w:rPr>
        <w:t xml:space="preserve"> segment leases certain pipelines, storage tanks, railcars, office space, land and equipment (operating and financing). Our Food Packaging segment leases assets, primarily real estate, equipment and vehicles (primarily operating). Our lease agreements do n</w:t>
      </w:r>
      <w:r>
        <w:rPr>
          <w:sz w:val="20"/>
          <w:szCs w:val="20"/>
        </w:rPr>
        <w:t>ot contain any material residual value guarantees or material restrictive covenants. Right-of-use assets and related liabilities are recorded on the balance sheet for leases with an initial lease term in excess of twelve months and therefore, do not includ</w:t>
      </w:r>
      <w:r>
        <w:rPr>
          <w:sz w:val="20"/>
          <w:szCs w:val="20"/>
        </w:rPr>
        <w:t>e any lease arrangements with initial lease terms of twelve months or less.</w:t>
      </w:r>
    </w:p>
    <w:p w:rsidR="00000000" w:rsidRDefault="00373ABC">
      <w:pPr>
        <w:pStyle w:val="a3"/>
        <w:spacing w:before="0" w:beforeAutospacing="0" w:after="240" w:afterAutospacing="0"/>
        <w:divId w:val="605039193"/>
        <w:rPr>
          <w:sz w:val="20"/>
          <w:szCs w:val="20"/>
        </w:rPr>
      </w:pPr>
      <w:r>
        <w:rPr>
          <w:sz w:val="20"/>
          <w:szCs w:val="20"/>
        </w:rPr>
        <w:t>Right-of-use assets and lease liabilities are as follows:</w:t>
      </w:r>
    </w:p>
    <w:p w:rsidR="00000000" w:rsidRDefault="00373ABC">
      <w:pPr>
        <w:pStyle w:val="a3"/>
        <w:spacing w:before="0" w:beforeAutospacing="0" w:after="0" w:afterAutospacing="0"/>
        <w:divId w:val="60503919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36"/>
        <w:gridCol w:w="1136"/>
        <w:gridCol w:w="200"/>
        <w:gridCol w:w="121"/>
        <w:gridCol w:w="1096"/>
      </w:tblGrid>
      <w:tr w:rsidR="00000000">
        <w:trPr>
          <w:divId w:val="605039193"/>
          <w:trHeight w:val="20"/>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divId w:val="20278685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477018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5753648"/>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39358537"/>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0029208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27055322"/>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71243370"/>
              <w:rPr>
                <w:sz w:val="20"/>
                <w:szCs w:val="20"/>
              </w:rPr>
            </w:pPr>
            <w:r>
              <w:rPr>
                <w:sz w:val="2"/>
                <w:szCs w:val="2"/>
              </w:rPr>
              <w:t>​</w:t>
            </w: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    </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b/>
                <w:bCs/>
                <w:sz w:val="20"/>
                <w:szCs w:val="20"/>
              </w:rPr>
              <w:t>September 30, </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    </w:t>
            </w:r>
          </w:p>
        </w:tc>
        <w:tc>
          <w:tcPr>
            <w:tcW w:w="668"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b/>
                <w:bCs/>
                <w:sz w:val="20"/>
                <w:szCs w:val="20"/>
              </w:rPr>
              <w:t>2022</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20"/>
                <w:szCs w:val="20"/>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b/>
                <w:bCs/>
                <w:sz w:val="20"/>
                <w:szCs w:val="20"/>
              </w:rPr>
              <w:t>2021</w:t>
            </w:r>
          </w:p>
        </w:tc>
      </w:tr>
      <w:tr w:rsidR="00000000">
        <w:trPr>
          <w:divId w:val="605039193"/>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16"/>
                <w:szCs w:val="16"/>
              </w:rPr>
              <w:t>​</w:t>
            </w:r>
          </w:p>
        </w:tc>
        <w:tc>
          <w:tcPr>
            <w:tcW w:w="1432"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rFonts w:ascii="Times" w:hAnsi="Times"/>
                <w:sz w:val="16"/>
                <w:szCs w:val="16"/>
              </w:rPr>
              <w:t>(in millions)</w:t>
            </w:r>
          </w:p>
        </w:tc>
      </w:tr>
      <w:tr w:rsidR="00000000">
        <w:trPr>
          <w:divId w:val="605039193"/>
        </w:trPr>
        <w:tc>
          <w:tcPr>
            <w:tcW w:w="345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Operating Leases:</w:t>
            </w:r>
          </w:p>
        </w:tc>
        <w:tc>
          <w:tcPr>
            <w:tcW w:w="1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Right-of-use assets (other assets</w:t>
            </w:r>
            <w:r>
              <w:rPr>
                <w:sz w:val="20"/>
                <w:szCs w:val="20"/>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416</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467</w:t>
            </w:r>
          </w:p>
        </w:tc>
      </w:tr>
      <w:tr w:rsidR="00000000">
        <w:trPr>
          <w:divId w:val="605039193"/>
        </w:trPr>
        <w:tc>
          <w:tcPr>
            <w:tcW w:w="345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Lease liabilities (accrued expenses and other liabilities</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424</w:t>
            </w:r>
          </w:p>
        </w:tc>
        <w:tc>
          <w:tcPr>
            <w:tcW w:w="1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479</w:t>
            </w: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05039193"/>
        </w:trPr>
        <w:tc>
          <w:tcPr>
            <w:tcW w:w="345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Financing Leases:</w:t>
            </w:r>
          </w:p>
        </w:tc>
        <w:tc>
          <w:tcPr>
            <w:tcW w:w="1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605039193"/>
        </w:trPr>
        <w:tc>
          <w:tcPr>
            <w:tcW w:w="3459"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Right-of-use assets (property, plant and equipment, net</w:t>
            </w:r>
            <w:r>
              <w:rPr>
                <w:sz w:val="20"/>
                <w:szCs w:val="20"/>
              </w:rPr>
              <w:t>)</w:t>
            </w:r>
          </w:p>
        </w:tc>
        <w:tc>
          <w:tcPr>
            <w:tcW w:w="10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w:t>
            </w:r>
          </w:p>
        </w:tc>
        <w:tc>
          <w:tcPr>
            <w:tcW w:w="1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56</w:t>
            </w:r>
          </w:p>
        </w:tc>
      </w:tr>
      <w:tr w:rsidR="00000000">
        <w:trPr>
          <w:divId w:val="605039193"/>
        </w:trPr>
        <w:tc>
          <w:tcPr>
            <w:tcW w:w="345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Lease liabilities (debt</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66</w:t>
            </w:r>
          </w:p>
        </w:tc>
        <w:tc>
          <w:tcPr>
            <w:tcW w:w="1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72</w:t>
            </w:r>
          </w:p>
        </w:tc>
      </w:tr>
    </w:tbl>
    <w:p w:rsidR="00000000" w:rsidRDefault="00373ABC">
      <w:pPr>
        <w:pStyle w:val="a3"/>
        <w:spacing w:before="0" w:beforeAutospacing="0" w:after="0" w:afterAutospacing="0"/>
        <w:divId w:val="605039193"/>
        <w:rPr>
          <w:sz w:val="20"/>
          <w:szCs w:val="20"/>
        </w:rPr>
      </w:pPr>
      <w:r>
        <w:rPr>
          <w:sz w:val="20"/>
          <w:szCs w:val="20"/>
        </w:rPr>
        <w:t>​</w:t>
      </w:r>
    </w:p>
    <w:p w:rsidR="00000000" w:rsidRDefault="00373ABC">
      <w:pPr>
        <w:pStyle w:val="a3"/>
        <w:spacing w:before="0" w:beforeAutospacing="0" w:after="0" w:afterAutospacing="0"/>
        <w:divId w:val="605039193"/>
        <w:rPr>
          <w:sz w:val="20"/>
          <w:szCs w:val="20"/>
        </w:rPr>
      </w:pPr>
      <w:r>
        <w:rPr>
          <w:sz w:val="20"/>
          <w:szCs w:val="20"/>
        </w:rPr>
        <w:t>​</w:t>
      </w:r>
    </w:p>
    <w:p w:rsidR="00000000" w:rsidRDefault="00373ABC">
      <w:pPr>
        <w:pStyle w:val="a3"/>
        <w:spacing w:before="480" w:beforeAutospacing="0" w:after="0" w:afterAutospacing="0"/>
        <w:jc w:val="center"/>
        <w:divId w:val="637034750"/>
        <w:rPr>
          <w:sz w:val="20"/>
          <w:szCs w:val="20"/>
        </w:rPr>
      </w:pPr>
      <w:r>
        <w:rPr>
          <w:sz w:val="20"/>
          <w:szCs w:val="20"/>
        </w:rPr>
        <w:t>19</w:t>
      </w:r>
    </w:p>
    <w:p w:rsidR="00000000" w:rsidRDefault="00373ABC">
      <w:pPr>
        <w:pStyle w:val="a3"/>
        <w:spacing w:before="0" w:beforeAutospacing="0" w:after="600" w:afterAutospacing="0"/>
        <w:divId w:val="586158582"/>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586158582"/>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586158582"/>
        <w:rPr>
          <w:sz w:val="20"/>
          <w:szCs w:val="20"/>
        </w:rPr>
      </w:pPr>
      <w:r>
        <w:rPr>
          <w:b/>
          <w:bCs/>
          <w:sz w:val="20"/>
          <w:szCs w:val="20"/>
        </w:rPr>
        <w:t>Notes to Condensed Consolidated Financial Statements (Unaudited)</w:t>
      </w:r>
    </w:p>
    <w:p w:rsidR="00000000" w:rsidRDefault="00373ABC">
      <w:pPr>
        <w:pStyle w:val="a3"/>
        <w:spacing w:before="0" w:beforeAutospacing="0" w:after="0" w:afterAutospacing="0"/>
        <w:ind w:firstLine="360"/>
        <w:divId w:val="1144615756"/>
        <w:rPr>
          <w:sz w:val="20"/>
          <w:szCs w:val="20"/>
        </w:rPr>
      </w:pPr>
      <w:r>
        <w:rPr>
          <w:sz w:val="20"/>
          <w:szCs w:val="20"/>
        </w:rPr>
        <w:t>​</w:t>
      </w:r>
    </w:p>
    <w:p w:rsidR="00000000" w:rsidRDefault="00373ABC">
      <w:pPr>
        <w:pStyle w:val="a3"/>
        <w:spacing w:before="0" w:beforeAutospacing="0" w:after="240" w:afterAutospacing="0"/>
        <w:ind w:firstLine="360"/>
        <w:divId w:val="1144615756"/>
        <w:rPr>
          <w:sz w:val="20"/>
          <w:szCs w:val="20"/>
        </w:rPr>
      </w:pPr>
      <w:r>
        <w:rPr>
          <w:sz w:val="20"/>
          <w:szCs w:val="20"/>
        </w:rPr>
        <w:t xml:space="preserve">Additional information with respect to our operating leases as of September 30, 2022 and December 31, 2021 is presented below. The lease terms and discount rates for our Energy, Automotive </w:t>
      </w:r>
      <w:r>
        <w:rPr>
          <w:sz w:val="20"/>
          <w:szCs w:val="20"/>
        </w:rPr>
        <w:t xml:space="preserve">and Food Packaging segments represent weighted averages based on their respective lease liability balances. </w:t>
      </w:r>
    </w:p>
    <w:p w:rsidR="00000000" w:rsidRDefault="00373ABC">
      <w:pPr>
        <w:pStyle w:val="a3"/>
        <w:spacing w:before="0" w:beforeAutospacing="0" w:after="0" w:afterAutospacing="0"/>
        <w:divId w:val="114461575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1144615756"/>
          <w:trHeight w:val="20"/>
        </w:trPr>
        <w:tc>
          <w:tcPr>
            <w:tcW w:w="2810" w:type="pct"/>
            <w:tcMar>
              <w:top w:w="0" w:type="dxa"/>
              <w:left w:w="0" w:type="dxa"/>
              <w:bottom w:w="0" w:type="dxa"/>
              <w:right w:w="0" w:type="dxa"/>
            </w:tcMar>
            <w:vAlign w:val="bottom"/>
            <w:hideMark/>
          </w:tcPr>
          <w:p w:rsidR="00000000" w:rsidRDefault="00373ABC">
            <w:pPr>
              <w:pStyle w:val="a3"/>
              <w:spacing w:before="0" w:beforeAutospacing="0" w:after="0" w:afterAutospacing="0"/>
              <w:divId w:val="6435838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876328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6858894"/>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749089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8371114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21521746"/>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706910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21407377"/>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032487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893861"/>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0563450"/>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57566621"/>
              <w:rPr>
                <w:sz w:val="20"/>
                <w:szCs w:val="20"/>
              </w:rPr>
            </w:pPr>
            <w:r>
              <w:rPr>
                <w:sz w:val="2"/>
                <w:szCs w:val="2"/>
              </w:rPr>
              <w:t>​</w:t>
            </w:r>
          </w:p>
        </w:tc>
      </w:tr>
      <w:tr w:rsidR="00000000">
        <w:trPr>
          <w:divId w:val="1144615756"/>
        </w:trPr>
        <w:tc>
          <w:tcPr>
            <w:tcW w:w="281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 </w:t>
            </w:r>
          </w:p>
        </w:tc>
      </w:tr>
      <w:tr w:rsidR="00000000">
        <w:trPr>
          <w:divId w:val="1144615756"/>
        </w:trPr>
        <w:tc>
          <w:tcPr>
            <w:tcW w:w="2810" w:type="pct"/>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Operating Leases as of September 30, 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 </w:t>
            </w:r>
          </w:p>
        </w:tc>
      </w:tr>
      <w:tr w:rsidR="00000000">
        <w:trPr>
          <w:divId w:val="1144615756"/>
        </w:trPr>
        <w:tc>
          <w:tcPr>
            <w:tcW w:w="0" w:type="auto"/>
            <w:gridSpan w:val="12"/>
            <w:tcMar>
              <w:top w:w="0" w:type="dxa"/>
              <w:left w:w="0" w:type="dxa"/>
              <w:bottom w:w="0" w:type="dxa"/>
              <w:right w:w="0" w:type="dxa"/>
            </w:tcMar>
            <w:vAlign w:val="center"/>
            <w:hideMark/>
          </w:tcPr>
          <w:p w:rsidR="00000000" w:rsidRDefault="00373ABC">
            <w:pPr>
              <w:rPr>
                <w:sz w:val="16"/>
                <w:szCs w:val="16"/>
              </w:rPr>
            </w:pPr>
          </w:p>
        </w:tc>
      </w:tr>
      <w:tr w:rsidR="00000000">
        <w:trPr>
          <w:divId w:val="1144615756"/>
        </w:trPr>
        <w:tc>
          <w:tcPr>
            <w:tcW w:w="28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1144615756"/>
        </w:trPr>
        <w:tc>
          <w:tcPr>
            <w:tcW w:w="28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3.9 years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5.1%</w:t>
            </w:r>
          </w:p>
        </w:tc>
        <w:tc>
          <w:tcPr>
            <w:tcW w:w="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144615756"/>
        </w:trPr>
        <w:tc>
          <w:tcPr>
            <w:tcW w:w="28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4.5 years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144615756"/>
        </w:trPr>
        <w:tc>
          <w:tcPr>
            <w:tcW w:w="28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10.3 years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144615756"/>
        </w:trPr>
        <w:tc>
          <w:tcPr>
            <w:tcW w:w="28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144615756"/>
        </w:trPr>
        <w:tc>
          <w:tcPr>
            <w:tcW w:w="28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416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bl>
    <w:p w:rsidR="00000000" w:rsidRDefault="00373ABC">
      <w:pPr>
        <w:pStyle w:val="a3"/>
        <w:spacing w:before="0" w:beforeAutospacing="0" w:after="0" w:afterAutospacing="0"/>
        <w:divId w:val="11446157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99"/>
        <w:gridCol w:w="200"/>
        <w:gridCol w:w="101"/>
        <w:gridCol w:w="471"/>
        <w:gridCol w:w="200"/>
        <w:gridCol w:w="112"/>
        <w:gridCol w:w="744"/>
        <w:gridCol w:w="200"/>
        <w:gridCol w:w="1017"/>
        <w:gridCol w:w="200"/>
        <w:gridCol w:w="756"/>
        <w:gridCol w:w="6"/>
      </w:tblGrid>
      <w:tr w:rsidR="00000000">
        <w:trPr>
          <w:divId w:val="1144615756"/>
          <w:trHeight w:val="20"/>
        </w:trPr>
        <w:tc>
          <w:tcPr>
            <w:tcW w:w="2815" w:type="pct"/>
            <w:tcMar>
              <w:top w:w="0" w:type="dxa"/>
              <w:left w:w="0" w:type="dxa"/>
              <w:bottom w:w="0" w:type="dxa"/>
              <w:right w:w="0" w:type="dxa"/>
            </w:tcMar>
            <w:vAlign w:val="bottom"/>
            <w:hideMark/>
          </w:tcPr>
          <w:p w:rsidR="00000000" w:rsidRDefault="00373ABC">
            <w:pPr>
              <w:pStyle w:val="a3"/>
              <w:spacing w:before="0" w:beforeAutospacing="0" w:after="0" w:afterAutospacing="0"/>
              <w:divId w:val="51315578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8133144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19328686"/>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6623433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9631840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61258475"/>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742645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66085478"/>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1208011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5297394"/>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55627700"/>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52340659"/>
              <w:rPr>
                <w:sz w:val="20"/>
                <w:szCs w:val="20"/>
              </w:rPr>
            </w:pPr>
            <w:r>
              <w:rPr>
                <w:sz w:val="2"/>
                <w:szCs w:val="2"/>
              </w:rPr>
              <w:t>​</w:t>
            </w:r>
          </w:p>
        </w:tc>
      </w:tr>
      <w:tr w:rsidR="00000000">
        <w:trPr>
          <w:divId w:val="1144615756"/>
        </w:trPr>
        <w:tc>
          <w:tcPr>
            <w:tcW w:w="281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2815" w:type="pct"/>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Operating Leases as of December 31, 2021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0" w:type="auto"/>
            <w:gridSpan w:val="12"/>
            <w:tcMar>
              <w:top w:w="0" w:type="dxa"/>
              <w:left w:w="0" w:type="dxa"/>
              <w:bottom w:w="0" w:type="dxa"/>
              <w:right w:w="0" w:type="dxa"/>
            </w:tcMar>
            <w:vAlign w:val="center"/>
            <w:hideMark/>
          </w:tcPr>
          <w:p w:rsidR="00000000" w:rsidRDefault="00373ABC">
            <w:pPr>
              <w:rPr>
                <w:sz w:val="20"/>
                <w:szCs w:val="20"/>
              </w:rPr>
            </w:pPr>
          </w:p>
        </w:tc>
      </w:tr>
      <w:tr w:rsidR="00000000">
        <w:trPr>
          <w:divId w:val="1144615756"/>
        </w:trPr>
        <w:tc>
          <w:tcPr>
            <w:tcW w:w="28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r>
      <w:tr w:rsidR="00000000">
        <w:trPr>
          <w:divId w:val="1144615756"/>
        </w:trPr>
        <w:tc>
          <w:tcPr>
            <w:tcW w:w="281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4.1 years</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5.4%</w:t>
            </w:r>
          </w:p>
        </w:tc>
        <w:tc>
          <w:tcPr>
            <w:tcW w:w="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28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369</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385</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4.9 years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5.8%</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281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31</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10.5 years</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28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r w:rsidR="00000000">
        <w:trPr>
          <w:divId w:val="1144615756"/>
        </w:trPr>
        <w:tc>
          <w:tcPr>
            <w:tcW w:w="281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467</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479</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22"/>
                <w:szCs w:val="22"/>
              </w:rPr>
              <w:t>​</w:t>
            </w:r>
          </w:p>
        </w:tc>
      </w:tr>
    </w:tbl>
    <w:p w:rsidR="00000000" w:rsidRDefault="00373ABC">
      <w:pPr>
        <w:pStyle w:val="a3"/>
        <w:spacing w:before="0" w:beforeAutospacing="0" w:after="0" w:afterAutospacing="0"/>
        <w:divId w:val="1144615756"/>
        <w:rPr>
          <w:sz w:val="20"/>
          <w:szCs w:val="20"/>
        </w:rPr>
      </w:pPr>
      <w:r>
        <w:rPr>
          <w:sz w:val="20"/>
          <w:szCs w:val="20"/>
        </w:rPr>
        <w:t>​</w:t>
      </w:r>
    </w:p>
    <w:p w:rsidR="00000000" w:rsidRDefault="00373ABC">
      <w:pPr>
        <w:pStyle w:val="a3"/>
        <w:spacing w:before="0" w:beforeAutospacing="0" w:after="240" w:afterAutospacing="0"/>
        <w:ind w:firstLine="360"/>
        <w:divId w:val="1144615756"/>
        <w:rPr>
          <w:sz w:val="20"/>
          <w:szCs w:val="20"/>
        </w:rPr>
      </w:pPr>
      <w:r>
        <w:rPr>
          <w:sz w:val="20"/>
          <w:szCs w:val="20"/>
        </w:rPr>
        <w:t xml:space="preserve">For the three months ended September 30, 2022 and 2021, lease cost was comprised of (i) operating lease cost of $47 million and $49 million, respectively, (ii) amortization of financing lease right-of-use assets of $3 million and $3 million, respectively, </w:t>
      </w:r>
      <w:r>
        <w:rPr>
          <w:sz w:val="20"/>
          <w:szCs w:val="20"/>
        </w:rPr>
        <w:t>and (iii) interest expense on financing lease liabilities of $2 million and $2 million, respectively. For the nine months ended September 30, 2022 and 2021, lease cost was comprised of (i) operating lease cost of $145 million and $150 million, respectively</w:t>
      </w:r>
      <w:r>
        <w:rPr>
          <w:sz w:val="20"/>
          <w:szCs w:val="20"/>
        </w:rPr>
        <w:t>, (ii) amortization of financing lease right-of-use assets of $7 million and $8 million, respectively, and (iii) interest expense on financing lease liabilities of $4 million and $5 million, respectively. Our automotive segment accounted for $121 million a</w:t>
      </w:r>
      <w:r>
        <w:rPr>
          <w:sz w:val="20"/>
          <w:szCs w:val="20"/>
        </w:rPr>
        <w:t>nd $12</w:t>
      </w:r>
      <w:r>
        <w:rPr>
          <w:sz w:val="20"/>
          <w:szCs w:val="20"/>
        </w:rPr>
        <w:t>7</w:t>
      </w:r>
      <w:r>
        <w:rPr>
          <w:sz w:val="20"/>
          <w:szCs w:val="20"/>
        </w:rPr>
        <w:t xml:space="preserve"> million of total lease cost for the nine months ended September 30, 2022 and 2021, respectively.</w:t>
      </w:r>
      <w:r>
        <w:rPr>
          <w:sz w:val="20"/>
          <w:szCs w:val="20"/>
        </w:rPr>
        <w:t xml:space="preserve"> </w:t>
      </w:r>
    </w:p>
    <w:p w:rsidR="00000000" w:rsidRDefault="00373ABC">
      <w:pPr>
        <w:pStyle w:val="a3"/>
        <w:spacing w:before="0" w:beforeAutospacing="0" w:after="240" w:afterAutospacing="0"/>
        <w:divId w:val="1144615756"/>
        <w:rPr>
          <w:i/>
          <w:iCs/>
          <w:sz w:val="20"/>
          <w:szCs w:val="20"/>
        </w:rPr>
      </w:pPr>
      <w:r>
        <w:rPr>
          <w:i/>
          <w:iCs/>
          <w:sz w:val="20"/>
          <w:szCs w:val="20"/>
        </w:rPr>
        <w:t>Automotive</w:t>
      </w:r>
    </w:p>
    <w:p w:rsidR="00000000" w:rsidRDefault="00373ABC">
      <w:pPr>
        <w:pStyle w:val="a3"/>
        <w:spacing w:before="0" w:beforeAutospacing="0" w:after="240" w:afterAutospacing="0"/>
        <w:ind w:firstLine="360"/>
        <w:divId w:val="1144615756"/>
        <w:rPr>
          <w:sz w:val="20"/>
          <w:szCs w:val="20"/>
        </w:rPr>
      </w:pPr>
      <w:r>
        <w:rPr>
          <w:sz w:val="20"/>
          <w:szCs w:val="20"/>
        </w:rPr>
        <w:t>Our Automotive segment leases certain retail locations under long-term operating leases. Our Automotive segment’s revenues from operating l</w:t>
      </w:r>
      <w:r>
        <w:rPr>
          <w:sz w:val="20"/>
          <w:szCs w:val="20"/>
        </w:rPr>
        <w:t>eases were $13 million and $3 million for the three months ended September 30, 2022 and 2021, respectively, and $35 million and $5 million for the nine months ended September 30, 2022 and 2021, respectively. Revenues from operating leases are included in o</w:t>
      </w:r>
      <w:r>
        <w:rPr>
          <w:sz w:val="20"/>
          <w:szCs w:val="20"/>
        </w:rPr>
        <w:t>ther revenue from operations in the condensed consolidated statements of operations.</w:t>
      </w:r>
    </w:p>
    <w:p w:rsidR="00000000" w:rsidRDefault="00373ABC">
      <w:pPr>
        <w:pStyle w:val="a3"/>
        <w:spacing w:before="0" w:beforeAutospacing="0" w:after="240" w:afterAutospacing="0"/>
        <w:divId w:val="1144615756"/>
        <w:rPr>
          <w:i/>
          <w:iCs/>
          <w:sz w:val="20"/>
          <w:szCs w:val="20"/>
        </w:rPr>
      </w:pPr>
      <w:r>
        <w:rPr>
          <w:i/>
          <w:iCs/>
          <w:sz w:val="20"/>
          <w:szCs w:val="20"/>
        </w:rPr>
        <w:t>Real Estate</w:t>
      </w:r>
    </w:p>
    <w:p w:rsidR="00000000" w:rsidRDefault="00373ABC">
      <w:pPr>
        <w:pStyle w:val="a3"/>
        <w:spacing w:before="0" w:beforeAutospacing="0" w:after="0" w:afterAutospacing="0"/>
        <w:ind w:firstLine="360"/>
        <w:divId w:val="1144615756"/>
        <w:rPr>
          <w:sz w:val="20"/>
          <w:szCs w:val="20"/>
        </w:rPr>
      </w:pPr>
      <w:r>
        <w:rPr>
          <w:sz w:val="20"/>
          <w:szCs w:val="20"/>
        </w:rPr>
        <w:t>Our Real Estate segment leases real estate, primarily commercial properties under long-term operating leases. As of September 30, 2022 and December 31, 2021, o</w:t>
      </w:r>
      <w:r>
        <w:rPr>
          <w:sz w:val="20"/>
          <w:szCs w:val="20"/>
        </w:rPr>
        <w:t>ur Real Estate segment had assets leased to others included in property, plant and equipment of $252 million and $251 million, respectively, net of accumulated depreciation. Our Real Estate segment’s revenue from operating leases were $2 million and $1 mil</w:t>
      </w:r>
      <w:r>
        <w:rPr>
          <w:sz w:val="20"/>
          <w:szCs w:val="20"/>
        </w:rPr>
        <w:t xml:space="preserve">lion for the three months ended September 30, 2022 and 2021, respectively, and $5 million and $7 million for the nine months ended September 30, 2022 and 2021, </w:t>
      </w:r>
    </w:p>
    <w:p w:rsidR="00000000" w:rsidRDefault="00373ABC">
      <w:pPr>
        <w:pStyle w:val="a3"/>
        <w:spacing w:before="480" w:beforeAutospacing="0" w:after="0" w:afterAutospacing="0"/>
        <w:jc w:val="center"/>
        <w:divId w:val="1747998641"/>
        <w:rPr>
          <w:sz w:val="20"/>
          <w:szCs w:val="20"/>
        </w:rPr>
      </w:pPr>
      <w:r>
        <w:rPr>
          <w:sz w:val="20"/>
          <w:szCs w:val="20"/>
        </w:rPr>
        <w:t>20</w:t>
      </w:r>
    </w:p>
    <w:p w:rsidR="00000000" w:rsidRDefault="00373ABC">
      <w:pPr>
        <w:pStyle w:val="a3"/>
        <w:spacing w:before="0" w:beforeAutospacing="0" w:after="600" w:afterAutospacing="0"/>
        <w:divId w:val="877821095"/>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877821095"/>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877821095"/>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795171225"/>
        <w:rPr>
          <w:sz w:val="20"/>
          <w:szCs w:val="20"/>
        </w:rPr>
      </w:pPr>
      <w:r>
        <w:rPr>
          <w:sz w:val="20"/>
          <w:szCs w:val="20"/>
        </w:rPr>
        <w:t>respectively. Revenues from operating leases are included in other revenue from operations in the condensed consolidated statements of operations.</w:t>
      </w:r>
    </w:p>
    <w:p w:rsidR="00000000" w:rsidRDefault="00373ABC">
      <w:pPr>
        <w:pStyle w:val="a3"/>
        <w:spacing w:before="0" w:beforeAutospacing="0" w:after="240" w:afterAutospacing="0"/>
        <w:divId w:val="1795171225"/>
        <w:rPr>
          <w:b/>
          <w:bCs/>
          <w:sz w:val="20"/>
          <w:szCs w:val="20"/>
        </w:rPr>
      </w:pPr>
      <w:r>
        <w:rPr>
          <w:b/>
          <w:bCs/>
          <w:sz w:val="20"/>
          <w:szCs w:val="20"/>
        </w:rPr>
        <w:t>10.  Debt</w:t>
      </w:r>
    </w:p>
    <w:p w:rsidR="00000000" w:rsidRDefault="00373ABC">
      <w:pPr>
        <w:pStyle w:val="a3"/>
        <w:spacing w:before="0" w:beforeAutospacing="0" w:after="240" w:afterAutospacing="0"/>
        <w:ind w:firstLine="360"/>
        <w:divId w:val="1795171225"/>
        <w:rPr>
          <w:sz w:val="20"/>
          <w:szCs w:val="20"/>
        </w:rPr>
      </w:pPr>
      <w:r>
        <w:rPr>
          <w:sz w:val="20"/>
          <w:szCs w:val="20"/>
        </w:rPr>
        <w:t>Debt consists of the following:</w:t>
      </w:r>
    </w:p>
    <w:p w:rsidR="00000000" w:rsidRDefault="00373ABC">
      <w:pPr>
        <w:pStyle w:val="a3"/>
        <w:spacing w:before="0" w:beforeAutospacing="0" w:after="0" w:afterAutospacing="0"/>
        <w:divId w:val="179517122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9"/>
        <w:gridCol w:w="1103"/>
        <w:gridCol w:w="200"/>
        <w:gridCol w:w="159"/>
        <w:gridCol w:w="1058"/>
      </w:tblGrid>
      <w:tr w:rsidR="00000000">
        <w:trPr>
          <w:divId w:val="1795171225"/>
          <w:trHeight w:val="20"/>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divId w:val="8203937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4040445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57117828"/>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201431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380172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54169670"/>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82728758"/>
              <w:rPr>
                <w:sz w:val="20"/>
                <w:szCs w:val="20"/>
              </w:rPr>
            </w:pPr>
            <w:r>
              <w:rPr>
                <w:sz w:val="2"/>
                <w:szCs w:val="2"/>
              </w:rPr>
              <w:t>​</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795171225"/>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Holding Company: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  </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6.750% senior unsecured notes due 2024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499</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4.750</w:t>
            </w:r>
            <w:r>
              <w:rPr>
                <w:sz w:val="20"/>
                <w:szCs w:val="20"/>
              </w:rPr>
              <w:t>%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1,104</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1,105</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6.375% senior unsecured notes due 2025</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749</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748</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6.250% senior unsecured notes due 2026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1,250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1,250</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5.250% senior unsecured notes due 2027</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1,460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1,461</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4.375</w:t>
            </w:r>
            <w:r>
              <w:rPr>
                <w:sz w:val="20"/>
                <w:szCs w:val="20"/>
              </w:rPr>
              <w:t>% senior unsecured notes due 2029</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747</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5,310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5,810</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Reporting Segments: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Energy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1,593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1,660</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Food Packaging</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155</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40</w:t>
            </w:r>
          </w:p>
        </w:tc>
      </w:tr>
      <w:tr w:rsidR="00000000">
        <w:trPr>
          <w:divId w:val="1795171225"/>
        </w:trPr>
        <w:tc>
          <w:tcPr>
            <w:tcW w:w="35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1,817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1,882</w:t>
            </w:r>
          </w:p>
        </w:tc>
      </w:tr>
      <w:tr w:rsidR="00000000">
        <w:trPr>
          <w:divId w:val="1795171225"/>
        </w:trPr>
        <w:tc>
          <w:tcPr>
            <w:tcW w:w="35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Total Debt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7,127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7,692</w:t>
            </w:r>
          </w:p>
        </w:tc>
      </w:tr>
    </w:tbl>
    <w:p w:rsidR="00000000" w:rsidRDefault="00373ABC">
      <w:pPr>
        <w:pStyle w:val="a3"/>
        <w:spacing w:before="0" w:beforeAutospacing="0" w:after="0" w:afterAutospacing="0"/>
        <w:divId w:val="1795171225"/>
        <w:rPr>
          <w:sz w:val="20"/>
          <w:szCs w:val="20"/>
        </w:rPr>
      </w:pPr>
      <w:r>
        <w:rPr>
          <w:sz w:val="20"/>
          <w:szCs w:val="20"/>
        </w:rPr>
        <w:t>​</w:t>
      </w:r>
    </w:p>
    <w:p w:rsidR="00000000" w:rsidRDefault="00373ABC">
      <w:pPr>
        <w:pStyle w:val="a3"/>
        <w:spacing w:before="0" w:beforeAutospacing="0" w:after="240" w:afterAutospacing="0"/>
        <w:divId w:val="1795171225"/>
        <w:rPr>
          <w:b/>
          <w:bCs/>
          <w:sz w:val="20"/>
          <w:szCs w:val="20"/>
        </w:rPr>
      </w:pPr>
      <w:r>
        <w:rPr>
          <w:b/>
          <w:bCs/>
          <w:sz w:val="20"/>
          <w:szCs w:val="20"/>
        </w:rPr>
        <w:t>Holding Company</w:t>
      </w:r>
    </w:p>
    <w:p w:rsidR="00000000" w:rsidRDefault="00373ABC">
      <w:pPr>
        <w:pStyle w:val="a3"/>
        <w:spacing w:before="0" w:beforeAutospacing="0" w:after="240" w:afterAutospacing="0"/>
        <w:ind w:firstLine="360"/>
        <w:divId w:val="1795171225"/>
        <w:rPr>
          <w:sz w:val="20"/>
          <w:szCs w:val="20"/>
        </w:rPr>
      </w:pPr>
      <w:r>
        <w:rPr>
          <w:sz w:val="20"/>
          <w:szCs w:val="20"/>
        </w:rPr>
        <w:t>In February 2022, we redeemed all of our $500 million aggregate principal amount of 6.750</w:t>
      </w:r>
      <w:r>
        <w:rPr>
          <w:sz w:val="20"/>
          <w:szCs w:val="20"/>
        </w:rPr>
        <w:t>% senior unsecured notes due 2024 at par. As a result of this transaction, Icahn Enterprises recorded a loss on extinguishment of debt of $1 million.</w:t>
      </w:r>
    </w:p>
    <w:p w:rsidR="00000000" w:rsidRDefault="00373ABC">
      <w:pPr>
        <w:pStyle w:val="a3"/>
        <w:spacing w:before="0" w:beforeAutospacing="0" w:after="240" w:afterAutospacing="0"/>
        <w:divId w:val="1795171225"/>
        <w:rPr>
          <w:sz w:val="20"/>
          <w:szCs w:val="20"/>
        </w:rPr>
      </w:pPr>
      <w:r>
        <w:rPr>
          <w:b/>
          <w:bCs/>
          <w:sz w:val="20"/>
          <w:szCs w:val="20"/>
        </w:rPr>
        <w:t>Reporting Segments</w:t>
      </w:r>
    </w:p>
    <w:p w:rsidR="00000000" w:rsidRDefault="00373ABC">
      <w:pPr>
        <w:pStyle w:val="a3"/>
        <w:spacing w:before="0" w:beforeAutospacing="0" w:after="240" w:afterAutospacing="0"/>
        <w:divId w:val="1795171225"/>
        <w:rPr>
          <w:sz w:val="20"/>
          <w:szCs w:val="20"/>
        </w:rPr>
      </w:pPr>
      <w:r>
        <w:rPr>
          <w:i/>
          <w:iCs/>
          <w:sz w:val="20"/>
          <w:szCs w:val="20"/>
        </w:rPr>
        <w:t>Energy</w:t>
      </w:r>
    </w:p>
    <w:p w:rsidR="00000000" w:rsidRDefault="00373ABC">
      <w:pPr>
        <w:pStyle w:val="a3"/>
        <w:spacing w:before="0" w:beforeAutospacing="0" w:after="240" w:afterAutospacing="0"/>
        <w:ind w:firstLine="360"/>
        <w:divId w:val="1795171225"/>
        <w:rPr>
          <w:sz w:val="20"/>
          <w:szCs w:val="20"/>
        </w:rPr>
      </w:pPr>
      <w:r>
        <w:rPr>
          <w:sz w:val="20"/>
          <w:szCs w:val="20"/>
        </w:rPr>
        <w:t>In February 2022, CVR Partners redeemed the remaining $65 million aggregate prin</w:t>
      </w:r>
      <w:r>
        <w:rPr>
          <w:sz w:val="20"/>
          <w:szCs w:val="20"/>
        </w:rPr>
        <w:t xml:space="preserve">cipal amount of its 9.25% senior secured notes due June 2023 at par. As a result of this transaction, CVR Partners recognized a loss on extinguishment of debt of $1 million. </w:t>
      </w:r>
    </w:p>
    <w:p w:rsidR="00000000" w:rsidRDefault="00373ABC">
      <w:pPr>
        <w:pStyle w:val="a3"/>
        <w:spacing w:before="0" w:beforeAutospacing="0" w:after="240" w:afterAutospacing="0"/>
        <w:ind w:firstLine="360"/>
        <w:divId w:val="1795171225"/>
        <w:rPr>
          <w:sz w:val="20"/>
          <w:szCs w:val="20"/>
        </w:rPr>
      </w:pPr>
      <w:r>
        <w:rPr>
          <w:sz w:val="20"/>
          <w:szCs w:val="20"/>
        </w:rPr>
        <w:t>In April 2022, in connection with the Petroleum ABL (as defined below), a new who</w:t>
      </w:r>
      <w:r>
        <w:rPr>
          <w:sz w:val="20"/>
          <w:szCs w:val="20"/>
        </w:rPr>
        <w:t>lly owned subsidiary of CVR Energy, CVR Renewables, LLC (“CVR Renew”), delivered to Wells Fargo Bank, National Association, as administrative and collateral agent for the secured parties, a Joinder Agreement pursuant to which CVR Renew became a borrower fo</w:t>
      </w:r>
      <w:r>
        <w:rPr>
          <w:sz w:val="20"/>
          <w:szCs w:val="20"/>
        </w:rPr>
        <w:t>r all purposes under the Petroleum ABL and other Credit Documents.</w:t>
      </w:r>
    </w:p>
    <w:p w:rsidR="00000000" w:rsidRDefault="00373ABC">
      <w:pPr>
        <w:pStyle w:val="a3"/>
        <w:spacing w:before="0" w:beforeAutospacing="0" w:after="0" w:afterAutospacing="0"/>
        <w:ind w:firstLine="360"/>
        <w:divId w:val="1795171225"/>
        <w:rPr>
          <w:sz w:val="20"/>
          <w:szCs w:val="20"/>
        </w:rPr>
      </w:pPr>
      <w:r>
        <w:rPr>
          <w:sz w:val="20"/>
          <w:szCs w:val="20"/>
        </w:rPr>
        <w:t xml:space="preserve">In June 2022, CVR Refining and certain of its subsidiaries (the “Credit Parties”) entered into Amendment No. 3 to the Amended and Restated ABL Credit Agreement dated December 20, 2012 (the </w:t>
      </w:r>
      <w:r>
        <w:rPr>
          <w:sz w:val="20"/>
          <w:szCs w:val="20"/>
        </w:rPr>
        <w:t>“Amendment”, and as amended, the “Petroleum ABL”), with a group of lenders and Wells Fargo Bank, National Association, as administrative agent and collateral agent (the “Agent”). The Petroleum ABL is a senior secured asset based revolving credit facility i</w:t>
      </w:r>
      <w:r>
        <w:rPr>
          <w:sz w:val="20"/>
          <w:szCs w:val="20"/>
        </w:rPr>
        <w:t xml:space="preserve">n an aggregate principle amount of up to $275 million with a $125 million incremental facility, which is subject to additional </w:t>
      </w:r>
    </w:p>
    <w:p w:rsidR="00000000" w:rsidRDefault="00373ABC">
      <w:pPr>
        <w:pStyle w:val="a3"/>
        <w:spacing w:before="480" w:beforeAutospacing="0" w:after="0" w:afterAutospacing="0"/>
        <w:jc w:val="center"/>
        <w:divId w:val="668795128"/>
        <w:rPr>
          <w:sz w:val="20"/>
          <w:szCs w:val="20"/>
        </w:rPr>
      </w:pPr>
      <w:r>
        <w:rPr>
          <w:sz w:val="20"/>
          <w:szCs w:val="20"/>
        </w:rPr>
        <w:t>21</w:t>
      </w:r>
    </w:p>
    <w:p w:rsidR="00000000" w:rsidRDefault="00373ABC">
      <w:pPr>
        <w:pStyle w:val="a3"/>
        <w:spacing w:before="0" w:beforeAutospacing="0" w:after="600" w:afterAutospacing="0"/>
        <w:divId w:val="112285545"/>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12285545"/>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12285545"/>
        <w:rPr>
          <w:sz w:val="20"/>
          <w:szCs w:val="20"/>
        </w:rPr>
      </w:pPr>
      <w:r>
        <w:rPr>
          <w:b/>
          <w:bCs/>
          <w:sz w:val="20"/>
          <w:szCs w:val="20"/>
        </w:rPr>
        <w:t>Notes to Condensed Consolidated Financial</w:t>
      </w:r>
      <w:r>
        <w:rPr>
          <w:b/>
          <w:bCs/>
          <w:sz w:val="20"/>
          <w:szCs w:val="20"/>
        </w:rPr>
        <w:t xml:space="preserve"> Statements (Unaudited)</w:t>
      </w:r>
    </w:p>
    <w:p w:rsidR="00000000" w:rsidRDefault="00373ABC">
      <w:pPr>
        <w:pStyle w:val="a3"/>
        <w:spacing w:before="0" w:beforeAutospacing="0" w:after="240" w:afterAutospacing="0"/>
        <w:divId w:val="1954359607"/>
        <w:rPr>
          <w:sz w:val="20"/>
          <w:szCs w:val="20"/>
        </w:rPr>
      </w:pPr>
      <w:r>
        <w:rPr>
          <w:sz w:val="20"/>
          <w:szCs w:val="20"/>
        </w:rPr>
        <w:t>lender commitments and certain other conditions. The proceeds of the loans may be used for capital expenditures, working capital and general corporate purposes of the Credit Parties and their subsidiaries. The Petroleum ABL provides for loans and letters o</w:t>
      </w:r>
      <w:r>
        <w:rPr>
          <w:sz w:val="20"/>
          <w:szCs w:val="20"/>
        </w:rPr>
        <w:t>f credit in an amount up to the aggregate availability under the facility, subject to certain borrowing base conditions, with sub-limits of $30 million for swingline loans and $60 million (or $100 million if increased by the Agent) for letters of credit. T</w:t>
      </w:r>
      <w:r>
        <w:rPr>
          <w:sz w:val="20"/>
          <w:szCs w:val="20"/>
        </w:rPr>
        <w:t xml:space="preserve">he Petroleum ABL is scheduled to mature on June 30, 2027. </w:t>
      </w:r>
    </w:p>
    <w:p w:rsidR="00000000" w:rsidRDefault="00373ABC">
      <w:pPr>
        <w:pStyle w:val="a3"/>
        <w:spacing w:before="0" w:beforeAutospacing="0" w:after="240" w:afterAutospacing="0"/>
        <w:ind w:firstLine="360"/>
        <w:divId w:val="1954359607"/>
        <w:rPr>
          <w:sz w:val="20"/>
          <w:szCs w:val="20"/>
        </w:rPr>
      </w:pPr>
      <w:r>
        <w:rPr>
          <w:sz w:val="20"/>
          <w:szCs w:val="20"/>
        </w:rPr>
        <w:t>As of September 30, 2022 and December 31, 2021, total availability under CVR Refining and CVR Partners variable rate asset based revolving credit facilities aggregated $282 million and $396 million</w:t>
      </w:r>
      <w:r>
        <w:rPr>
          <w:sz w:val="20"/>
          <w:szCs w:val="20"/>
        </w:rPr>
        <w:t xml:space="preserve">, respectively. CVR Refining also had $28 million and $39 million of letters of credit outstanding as of September 30, 2022 and December 31, 2021, respectively. </w:t>
      </w:r>
    </w:p>
    <w:p w:rsidR="00000000" w:rsidRDefault="00373ABC">
      <w:pPr>
        <w:pStyle w:val="a3"/>
        <w:spacing w:before="0" w:beforeAutospacing="0" w:after="240" w:afterAutospacing="0"/>
        <w:divId w:val="1954359607"/>
        <w:rPr>
          <w:sz w:val="20"/>
          <w:szCs w:val="20"/>
        </w:rPr>
      </w:pPr>
      <w:r>
        <w:rPr>
          <w:b/>
          <w:bCs/>
          <w:sz w:val="20"/>
          <w:szCs w:val="20"/>
        </w:rPr>
        <w:t>Covenants</w:t>
      </w:r>
    </w:p>
    <w:p w:rsidR="00000000" w:rsidRDefault="00373ABC">
      <w:pPr>
        <w:pStyle w:val="a3"/>
        <w:spacing w:before="0" w:beforeAutospacing="0" w:after="240" w:afterAutospacing="0"/>
        <w:ind w:firstLine="360"/>
        <w:divId w:val="1954359607"/>
        <w:rPr>
          <w:sz w:val="20"/>
          <w:szCs w:val="20"/>
        </w:rPr>
      </w:pPr>
      <w:r>
        <w:rPr>
          <w:sz w:val="20"/>
          <w:szCs w:val="20"/>
        </w:rPr>
        <w:t>We and all of our subsidiaries are currently in compliance with all covenants and re</w:t>
      </w:r>
      <w:r>
        <w:rPr>
          <w:sz w:val="20"/>
          <w:szCs w:val="20"/>
        </w:rPr>
        <w:t>strictions as described in the various executed agreements and contracts with respect to each debt instrument. These covenants include limitations on indebtedness, liens, investments, acquisitions, asset sales, dividends and other restricted payments and a</w:t>
      </w:r>
      <w:r>
        <w:rPr>
          <w:sz w:val="20"/>
          <w:szCs w:val="20"/>
        </w:rPr>
        <w:t>ffiliate and extraordinary transactions.</w:t>
      </w:r>
    </w:p>
    <w:p w:rsidR="00000000" w:rsidRDefault="00373ABC">
      <w:pPr>
        <w:pStyle w:val="a3"/>
        <w:spacing w:before="0" w:beforeAutospacing="0" w:after="240" w:afterAutospacing="0"/>
        <w:divId w:val="1954359607"/>
        <w:rPr>
          <w:b/>
          <w:bCs/>
          <w:sz w:val="20"/>
          <w:szCs w:val="20"/>
        </w:rPr>
      </w:pPr>
      <w:r>
        <w:rPr>
          <w:b/>
          <w:bCs/>
          <w:sz w:val="20"/>
          <w:szCs w:val="20"/>
        </w:rPr>
        <w:t>Non-Cash Charges to Interest Expense</w:t>
      </w:r>
    </w:p>
    <w:p w:rsidR="00000000" w:rsidRDefault="00373ABC">
      <w:pPr>
        <w:pStyle w:val="a3"/>
        <w:spacing w:before="0" w:beforeAutospacing="0" w:after="240" w:afterAutospacing="0"/>
        <w:ind w:firstLine="360"/>
        <w:divId w:val="1954359607"/>
        <w:rPr>
          <w:sz w:val="20"/>
          <w:szCs w:val="20"/>
        </w:rPr>
      </w:pPr>
      <w:r>
        <w:rPr>
          <w:sz w:val="20"/>
          <w:szCs w:val="20"/>
        </w:rPr>
        <w:t>The amortization of deferred financing costs and debt discounts and premiums included in interest expense in the condensed consolidated statements of operations were less than $1</w:t>
      </w:r>
      <w:r>
        <w:rPr>
          <w:sz w:val="20"/>
          <w:szCs w:val="20"/>
        </w:rPr>
        <w:t xml:space="preserve"> million and $3 million for the three months ended September 30, 2022 and 2021, respectively, and $2 million and $4 million for the nine months ended September 30, 2022 and 2021, respectively.</w:t>
      </w:r>
    </w:p>
    <w:p w:rsidR="00000000" w:rsidRDefault="00373ABC">
      <w:pPr>
        <w:pStyle w:val="a3"/>
        <w:spacing w:before="0" w:beforeAutospacing="0" w:after="0" w:afterAutospacing="0"/>
        <w:divId w:val="1954359607"/>
        <w:rPr>
          <w:sz w:val="20"/>
          <w:szCs w:val="20"/>
        </w:rPr>
      </w:pPr>
      <w:r>
        <w:rPr>
          <w:sz w:val="20"/>
          <w:szCs w:val="20"/>
        </w:rPr>
        <w:t>​</w:t>
      </w:r>
    </w:p>
    <w:p w:rsidR="00000000" w:rsidRDefault="00373ABC">
      <w:pPr>
        <w:pStyle w:val="a3"/>
        <w:spacing w:before="480" w:beforeAutospacing="0" w:after="0" w:afterAutospacing="0"/>
        <w:jc w:val="center"/>
        <w:divId w:val="823665312"/>
        <w:rPr>
          <w:sz w:val="20"/>
          <w:szCs w:val="20"/>
        </w:rPr>
      </w:pPr>
      <w:r>
        <w:rPr>
          <w:sz w:val="20"/>
          <w:szCs w:val="20"/>
        </w:rPr>
        <w:t>22</w:t>
      </w:r>
    </w:p>
    <w:p w:rsidR="00000000" w:rsidRDefault="00373ABC">
      <w:pPr>
        <w:pStyle w:val="a3"/>
        <w:spacing w:before="0" w:beforeAutospacing="0" w:after="600" w:afterAutospacing="0"/>
        <w:divId w:val="882982381"/>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882982381"/>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882982381"/>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ind w:firstLine="360"/>
        <w:divId w:val="312028687"/>
        <w:rPr>
          <w:sz w:val="20"/>
          <w:szCs w:val="20"/>
        </w:rPr>
      </w:pPr>
      <w:r>
        <w:rPr>
          <w:sz w:val="20"/>
          <w:szCs w:val="20"/>
        </w:rPr>
        <w:t>​</w:t>
      </w:r>
    </w:p>
    <w:p w:rsidR="00000000" w:rsidRDefault="00373ABC">
      <w:pPr>
        <w:pStyle w:val="a3"/>
        <w:spacing w:before="0" w:beforeAutospacing="0" w:after="240" w:afterAutospacing="0"/>
        <w:divId w:val="312028687"/>
        <w:rPr>
          <w:b/>
          <w:bCs/>
          <w:sz w:val="20"/>
          <w:szCs w:val="20"/>
        </w:rPr>
      </w:pPr>
      <w:r>
        <w:rPr>
          <w:b/>
          <w:bCs/>
          <w:sz w:val="20"/>
          <w:szCs w:val="20"/>
        </w:rPr>
        <w:t>11.  Net Income Per LP Unit</w:t>
      </w:r>
    </w:p>
    <w:p w:rsidR="00000000" w:rsidRDefault="00373ABC">
      <w:pPr>
        <w:pStyle w:val="a3"/>
        <w:spacing w:before="0" w:beforeAutospacing="0" w:after="240" w:afterAutospacing="0"/>
        <w:ind w:firstLine="360"/>
        <w:divId w:val="312028687"/>
        <w:rPr>
          <w:sz w:val="20"/>
          <w:szCs w:val="20"/>
        </w:rPr>
      </w:pPr>
      <w:r>
        <w:rPr>
          <w:sz w:val="20"/>
          <w:szCs w:val="20"/>
        </w:rPr>
        <w:t>The components of the computation of basic and diluted income per LP unit of Icahn Enterprises are as f</w:t>
      </w:r>
      <w:r>
        <w:rPr>
          <w:sz w:val="20"/>
          <w:szCs w:val="20"/>
        </w:rPr>
        <w:t>ollows:</w:t>
      </w:r>
    </w:p>
    <w:p w:rsidR="00000000" w:rsidRDefault="00373ABC">
      <w:pPr>
        <w:pStyle w:val="a3"/>
        <w:spacing w:before="0" w:beforeAutospacing="0" w:after="0" w:afterAutospacing="0"/>
        <w:divId w:val="31202868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807"/>
        <w:gridCol w:w="160"/>
        <w:gridCol w:w="172"/>
        <w:gridCol w:w="1189"/>
        <w:gridCol w:w="268"/>
        <w:gridCol w:w="169"/>
        <w:gridCol w:w="1347"/>
        <w:gridCol w:w="160"/>
        <w:gridCol w:w="172"/>
        <w:gridCol w:w="1215"/>
        <w:gridCol w:w="268"/>
        <w:gridCol w:w="169"/>
        <w:gridCol w:w="1210"/>
      </w:tblGrid>
      <w:tr w:rsidR="00000000">
        <w:trPr>
          <w:divId w:val="312028687"/>
          <w:trHeight w:val="20"/>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divId w:val="13798900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2500301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87626603"/>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06475534"/>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9578094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70347631"/>
              <w:rPr>
                <w:sz w:val="20"/>
                <w:szCs w:val="20"/>
              </w:rPr>
            </w:pPr>
            <w:r>
              <w:rPr>
                <w:sz w:val="2"/>
                <w:szCs w:val="2"/>
              </w:rPr>
              <w:t>​</w:t>
            </w:r>
          </w:p>
        </w:tc>
        <w:tc>
          <w:tcPr>
            <w:tcW w:w="69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072590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4173697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94694289"/>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9603388"/>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5424663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61765044"/>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03191608"/>
              <w:rPr>
                <w:sz w:val="20"/>
                <w:szCs w:val="20"/>
              </w:rPr>
            </w:pPr>
            <w:r>
              <w:rPr>
                <w:sz w:val="2"/>
                <w:szCs w:val="2"/>
              </w:rPr>
              <w:t>​</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Three Months Ended September 30,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Nine Months Ended September 30, </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69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sz w:val="16"/>
                <w:szCs w:val="16"/>
              </w:rPr>
              <w:t>    </w:t>
            </w:r>
          </w:p>
        </w:tc>
        <w:tc>
          <w:tcPr>
            <w:tcW w:w="71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312028687"/>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3260" w:type="pct"/>
            <w:gridSpan w:val="11"/>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 except per unit amounts)</w:t>
            </w:r>
          </w:p>
        </w:tc>
      </w:tr>
      <w:tr w:rsidR="00000000">
        <w:trPr>
          <w:divId w:val="312028687"/>
        </w:trPr>
        <w:tc>
          <w:tcPr>
            <w:tcW w:w="165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Net (loss) income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(123)</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(148)</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72</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(122)</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Net (loss) income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(121)</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(145)</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71</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(120)</w:t>
            </w:r>
          </w:p>
        </w:tc>
      </w:tr>
      <w:tr w:rsidR="00000000">
        <w:trPr>
          <w:divId w:val="312028687"/>
        </w:trPr>
        <w:tc>
          <w:tcPr>
            <w:tcW w:w="165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Basic (loss) income per LP unit: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(0.37)</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(0.55)</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0.23</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(0.47)</w:t>
            </w:r>
          </w:p>
        </w:tc>
      </w:tr>
      <w:tr w:rsidR="00000000">
        <w:trPr>
          <w:divId w:val="312028687"/>
        </w:trPr>
        <w:tc>
          <w:tcPr>
            <w:tcW w:w="165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Basic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324</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266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308</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253</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r>
      <w:tr w:rsidR="00000000">
        <w:trPr>
          <w:divId w:val="312028687"/>
        </w:trPr>
        <w:tc>
          <w:tcPr>
            <w:tcW w:w="165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Diluted (loss) income per LP unit</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(0.37)</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(0.55)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0.23</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(0.47)</w:t>
            </w:r>
          </w:p>
        </w:tc>
      </w:tr>
      <w:tr w:rsidR="00000000">
        <w:trPr>
          <w:divId w:val="312028687"/>
        </w:trPr>
        <w:tc>
          <w:tcPr>
            <w:tcW w:w="1657"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Diluted weighted average LP units outstanding</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324</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9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266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2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308</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2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253</w:t>
            </w:r>
          </w:p>
        </w:tc>
      </w:tr>
      <w:tr w:rsidR="00000000">
        <w:trPr>
          <w:divId w:val="312028687"/>
        </w:trPr>
        <w:tc>
          <w:tcPr>
            <w:tcW w:w="1657"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w:t>
            </w:r>
          </w:p>
        </w:tc>
      </w:tr>
    </w:tbl>
    <w:p w:rsidR="00000000" w:rsidRDefault="00373ABC">
      <w:pPr>
        <w:pStyle w:val="a3"/>
        <w:spacing w:before="0" w:beforeAutospacing="0" w:after="0" w:afterAutospacing="0"/>
        <w:divId w:val="312028687"/>
        <w:rPr>
          <w:sz w:val="20"/>
          <w:szCs w:val="20"/>
        </w:rPr>
      </w:pPr>
      <w:r>
        <w:rPr>
          <w:sz w:val="2"/>
          <w:szCs w:val="2"/>
        </w:rPr>
        <w:t>​</w:t>
      </w:r>
    </w:p>
    <w:p w:rsidR="00000000" w:rsidRDefault="00373ABC">
      <w:pPr>
        <w:pStyle w:val="a3"/>
        <w:spacing w:before="0" w:beforeAutospacing="0" w:after="240" w:afterAutospacing="0"/>
        <w:divId w:val="312028687"/>
        <w:rPr>
          <w:b/>
          <w:bCs/>
          <w:i/>
          <w:iCs/>
          <w:sz w:val="20"/>
          <w:szCs w:val="20"/>
        </w:rPr>
      </w:pPr>
      <w:r>
        <w:rPr>
          <w:b/>
          <w:bCs/>
          <w:i/>
          <w:iCs/>
          <w:sz w:val="20"/>
          <w:szCs w:val="20"/>
        </w:rPr>
        <w:t>LP Unit Transactions</w:t>
      </w:r>
    </w:p>
    <w:p w:rsidR="00000000" w:rsidRDefault="00373ABC">
      <w:pPr>
        <w:pStyle w:val="a3"/>
        <w:spacing w:before="0" w:beforeAutospacing="0" w:after="240" w:afterAutospacing="0"/>
        <w:divId w:val="312028687"/>
        <w:rPr>
          <w:b/>
          <w:bCs/>
          <w:i/>
          <w:iCs/>
          <w:sz w:val="20"/>
          <w:szCs w:val="20"/>
        </w:rPr>
      </w:pPr>
      <w:r>
        <w:rPr>
          <w:i/>
          <w:iCs/>
          <w:sz w:val="20"/>
          <w:szCs w:val="20"/>
        </w:rPr>
        <w:t>Unit Distributions</w:t>
      </w:r>
    </w:p>
    <w:p w:rsidR="00000000" w:rsidRDefault="00373ABC">
      <w:pPr>
        <w:pStyle w:val="a3"/>
        <w:spacing w:before="0" w:beforeAutospacing="0" w:after="240" w:afterAutospacing="0"/>
        <w:ind w:firstLine="360"/>
        <w:divId w:val="312028687"/>
        <w:rPr>
          <w:sz w:val="20"/>
          <w:szCs w:val="20"/>
        </w:rPr>
      </w:pPr>
      <w:r>
        <w:rPr>
          <w:sz w:val="20"/>
          <w:szCs w:val="20"/>
        </w:rPr>
        <w:t>On February </w:t>
      </w:r>
      <w:r>
        <w:rPr>
          <w:sz w:val="20"/>
          <w:szCs w:val="20"/>
        </w:rPr>
        <w:t>23, 2022, we declared a quarterly distribution in the amount of $2.00 per depositary unit in which each depositary unitholder had the option to make an election to receive either cash or additional depositary units.</w:t>
      </w:r>
    </w:p>
    <w:p w:rsidR="00000000" w:rsidRDefault="00373ABC">
      <w:pPr>
        <w:pStyle w:val="a3"/>
        <w:spacing w:before="0" w:beforeAutospacing="0" w:after="240" w:afterAutospacing="0"/>
        <w:ind w:firstLine="360"/>
        <w:divId w:val="312028687"/>
        <w:rPr>
          <w:sz w:val="20"/>
          <w:szCs w:val="20"/>
        </w:rPr>
      </w:pPr>
      <w:r>
        <w:rPr>
          <w:sz w:val="20"/>
          <w:szCs w:val="20"/>
        </w:rPr>
        <w:t xml:space="preserve">On May 6, 2022, we declared a quarterly </w:t>
      </w:r>
      <w:r>
        <w:rPr>
          <w:sz w:val="20"/>
          <w:szCs w:val="20"/>
        </w:rPr>
        <w:t>dividend distribution in the amount of $2.0</w:t>
      </w:r>
      <w:r>
        <w:rPr>
          <w:sz w:val="20"/>
          <w:szCs w:val="20"/>
        </w:rPr>
        <w:t>0</w:t>
      </w:r>
      <w:r>
        <w:rPr>
          <w:sz w:val="20"/>
          <w:szCs w:val="20"/>
        </w:rPr>
        <w:t xml:space="preserve"> per depository unit in which each depository unitholder had the option to make an election to receive either cash or additional depository units.</w:t>
      </w:r>
      <w:r>
        <w:rPr>
          <w:sz w:val="20"/>
          <w:szCs w:val="20"/>
        </w:rPr>
        <w:t xml:space="preserve"> </w:t>
      </w:r>
    </w:p>
    <w:p w:rsidR="00000000" w:rsidRDefault="00373ABC">
      <w:pPr>
        <w:pStyle w:val="a3"/>
        <w:spacing w:before="0" w:beforeAutospacing="0" w:after="240" w:afterAutospacing="0"/>
        <w:ind w:firstLine="360"/>
        <w:divId w:val="312028687"/>
        <w:rPr>
          <w:sz w:val="20"/>
          <w:szCs w:val="20"/>
        </w:rPr>
      </w:pPr>
      <w:r>
        <w:rPr>
          <w:sz w:val="20"/>
          <w:szCs w:val="20"/>
        </w:rPr>
        <w:t>On August 3, 2022, we declared a quarterly dividend distribution</w:t>
      </w:r>
      <w:r>
        <w:rPr>
          <w:sz w:val="20"/>
          <w:szCs w:val="20"/>
        </w:rPr>
        <w:t xml:space="preserve"> in the amount of $2.0</w:t>
      </w:r>
      <w:r>
        <w:rPr>
          <w:sz w:val="20"/>
          <w:szCs w:val="20"/>
        </w:rPr>
        <w:t>0</w:t>
      </w:r>
      <w:r>
        <w:rPr>
          <w:sz w:val="20"/>
          <w:szCs w:val="20"/>
        </w:rPr>
        <w:t xml:space="preserve"> per depository unit in which each depository unitholder had the option to make an election to receive either cash or additional depository units.</w:t>
      </w:r>
      <w:r>
        <w:rPr>
          <w:sz w:val="20"/>
          <w:szCs w:val="20"/>
        </w:rPr>
        <w:t xml:space="preserve"> </w:t>
      </w:r>
    </w:p>
    <w:p w:rsidR="00000000" w:rsidRDefault="00373ABC">
      <w:pPr>
        <w:pStyle w:val="a3"/>
        <w:spacing w:before="0" w:beforeAutospacing="0" w:after="240" w:afterAutospacing="0"/>
        <w:ind w:firstLine="360"/>
        <w:divId w:val="312028687"/>
        <w:rPr>
          <w:sz w:val="20"/>
          <w:szCs w:val="20"/>
        </w:rPr>
      </w:pPr>
      <w:r>
        <w:rPr>
          <w:sz w:val="20"/>
          <w:szCs w:val="20"/>
        </w:rPr>
        <w:t>As a result of the above distributions declared, during the nine months ended Septemb</w:t>
      </w:r>
      <w:r>
        <w:rPr>
          <w:sz w:val="20"/>
          <w:szCs w:val="20"/>
        </w:rPr>
        <w:t>er 30, 2022, we distributed an aggregate 33,364,320 depositary units to unitholders who did not elect to receive cash, of which an aggregate of 31,508,966 depositary units were distributed to Mr. Icahn and his affiliates. In connection with these distribut</w:t>
      </w:r>
      <w:r>
        <w:rPr>
          <w:sz w:val="20"/>
          <w:szCs w:val="20"/>
        </w:rPr>
        <w:t xml:space="preserve">ions, aggregate cash distributions to all depositary unitholders that made a timely election to receive cash was $158 million for the nine months ended September 30, 2022. </w:t>
      </w:r>
    </w:p>
    <w:p w:rsidR="00000000" w:rsidRDefault="00373ABC">
      <w:pPr>
        <w:pStyle w:val="a3"/>
        <w:spacing w:before="0" w:beforeAutospacing="0" w:after="240" w:afterAutospacing="0"/>
        <w:divId w:val="312028687"/>
        <w:rPr>
          <w:b/>
          <w:bCs/>
          <w:i/>
          <w:iCs/>
          <w:sz w:val="20"/>
          <w:szCs w:val="20"/>
        </w:rPr>
      </w:pPr>
      <w:r>
        <w:rPr>
          <w:i/>
          <w:iCs/>
          <w:sz w:val="20"/>
          <w:szCs w:val="20"/>
        </w:rPr>
        <w:t>At-The-Market Offerings</w:t>
      </w:r>
    </w:p>
    <w:p w:rsidR="00000000" w:rsidRDefault="00373ABC">
      <w:pPr>
        <w:pStyle w:val="a3"/>
        <w:spacing w:before="0" w:beforeAutospacing="0" w:after="240" w:afterAutospacing="0"/>
        <w:ind w:firstLine="360"/>
        <w:divId w:val="312028687"/>
        <w:rPr>
          <w:sz w:val="20"/>
          <w:szCs w:val="20"/>
        </w:rPr>
      </w:pPr>
      <w:r>
        <w:rPr>
          <w:sz w:val="20"/>
          <w:szCs w:val="20"/>
        </w:rPr>
        <w:t>During the three months ended September 30, 2022, we sold 3</w:t>
      </w:r>
      <w:r>
        <w:rPr>
          <w:sz w:val="20"/>
          <w:szCs w:val="20"/>
        </w:rPr>
        <w:t>,130,267 depositary units pursuant to our Open Market Sale Agreement, resulting in gross proceeds of $163 million. During the nine months ended September 30, 2022, we sold 10,677,046 depository units pursuant to the Open Market Sale Agreement, resulting in</w:t>
      </w:r>
      <w:r>
        <w:rPr>
          <w:sz w:val="20"/>
          <w:szCs w:val="20"/>
        </w:rPr>
        <w:t xml:space="preserve"> gross proceeds of $557 million. As of September 30, 2022, we continue to have an active Open Market Sale Agreement and Icahn Enterprises may sell its depositary units for up to an additional $128 million in aggregate gross sale proceeds pursuant to this a</w:t>
      </w:r>
      <w:r>
        <w:rPr>
          <w:sz w:val="20"/>
          <w:szCs w:val="20"/>
        </w:rPr>
        <w:t xml:space="preserve">greement. </w:t>
      </w:r>
    </w:p>
    <w:p w:rsidR="00000000" w:rsidRDefault="00373ABC">
      <w:pPr>
        <w:pStyle w:val="a3"/>
        <w:spacing w:before="480" w:beforeAutospacing="0" w:after="0" w:afterAutospacing="0"/>
        <w:jc w:val="center"/>
        <w:divId w:val="353002687"/>
        <w:rPr>
          <w:sz w:val="20"/>
          <w:szCs w:val="20"/>
        </w:rPr>
      </w:pPr>
      <w:r>
        <w:rPr>
          <w:sz w:val="20"/>
          <w:szCs w:val="20"/>
        </w:rPr>
        <w:t>23</w:t>
      </w:r>
    </w:p>
    <w:p w:rsidR="00000000" w:rsidRDefault="00373ABC">
      <w:pPr>
        <w:pStyle w:val="a3"/>
        <w:spacing w:before="0" w:beforeAutospacing="0" w:after="600" w:afterAutospacing="0"/>
        <w:divId w:val="1110707410"/>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110707410"/>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110707410"/>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84951255"/>
        <w:rPr>
          <w:b/>
          <w:bCs/>
          <w:i/>
          <w:iCs/>
          <w:sz w:val="20"/>
          <w:szCs w:val="20"/>
        </w:rPr>
      </w:pPr>
      <w:r>
        <w:rPr>
          <w:i/>
          <w:iCs/>
          <w:sz w:val="20"/>
          <w:szCs w:val="20"/>
        </w:rPr>
        <w:t>2017 Incentive Plan</w:t>
      </w:r>
    </w:p>
    <w:p w:rsidR="00000000" w:rsidRDefault="00373ABC">
      <w:pPr>
        <w:pStyle w:val="a3"/>
        <w:spacing w:before="0" w:beforeAutospacing="0" w:after="240" w:afterAutospacing="0"/>
        <w:ind w:firstLine="360"/>
        <w:divId w:val="184951255"/>
        <w:rPr>
          <w:sz w:val="20"/>
          <w:szCs w:val="20"/>
        </w:rPr>
      </w:pPr>
      <w:r>
        <w:rPr>
          <w:sz w:val="20"/>
          <w:szCs w:val="20"/>
        </w:rPr>
        <w:t>During the nine months ended September 30, 2022, Icahn Enterprises distributed 29,34</w:t>
      </w:r>
      <w:r>
        <w:rPr>
          <w:sz w:val="20"/>
          <w:szCs w:val="20"/>
        </w:rPr>
        <w:t>2</w:t>
      </w:r>
      <w:r>
        <w:rPr>
          <w:sz w:val="20"/>
          <w:szCs w:val="20"/>
        </w:rPr>
        <w:t xml:space="preserve"> depositary units, net of payroll withholdings, with respect to certain restricted depositary units that vested during the period in connection with the Icahn Enterprises </w:t>
      </w:r>
      <w:r>
        <w:rPr>
          <w:sz w:val="20"/>
          <w:szCs w:val="20"/>
        </w:rPr>
        <w:t>L.P. 2017 Long Term Incentive Plan (the “2017 Incentive Plan”). The aggregate impact of the 2017 Incentive Plan is not material with respect to our condensed consolidated financial statements, including the calculation of potentially dilutive units and dil</w:t>
      </w:r>
      <w:r>
        <w:rPr>
          <w:sz w:val="20"/>
          <w:szCs w:val="20"/>
        </w:rPr>
        <w:t>uted income per LP unit.</w:t>
      </w:r>
      <w:r>
        <w:rPr>
          <w:sz w:val="20"/>
          <w:szCs w:val="20"/>
        </w:rPr>
        <w:t xml:space="preserve"> </w:t>
      </w:r>
    </w:p>
    <w:p w:rsidR="00000000" w:rsidRDefault="00373ABC">
      <w:pPr>
        <w:pStyle w:val="a3"/>
        <w:spacing w:before="0" w:beforeAutospacing="0" w:after="240" w:afterAutospacing="0"/>
        <w:divId w:val="184951255"/>
        <w:rPr>
          <w:b/>
          <w:bCs/>
          <w:sz w:val="20"/>
          <w:szCs w:val="20"/>
        </w:rPr>
      </w:pPr>
      <w:r>
        <w:rPr>
          <w:b/>
          <w:bCs/>
          <w:sz w:val="20"/>
          <w:szCs w:val="20"/>
        </w:rPr>
        <w:t>12.  Segment Reporting</w:t>
      </w:r>
    </w:p>
    <w:p w:rsidR="00000000" w:rsidRDefault="00373ABC">
      <w:pPr>
        <w:pStyle w:val="a3"/>
        <w:spacing w:before="0" w:beforeAutospacing="0" w:after="240" w:afterAutospacing="0"/>
        <w:ind w:firstLine="360"/>
        <w:divId w:val="184951255"/>
        <w:rPr>
          <w:sz w:val="20"/>
          <w:szCs w:val="20"/>
        </w:rPr>
      </w:pPr>
      <w:r>
        <w:rPr>
          <w:sz w:val="20"/>
          <w:szCs w:val="20"/>
        </w:rPr>
        <w:t>We report segment information based on the various industries in which our businesses operate and how we manage those businesses in accordance with our investment strategies, which may include: identifying a</w:t>
      </w:r>
      <w:r>
        <w:rPr>
          <w:sz w:val="20"/>
          <w:szCs w:val="20"/>
        </w:rPr>
        <w:t xml:space="preserve">nd acquiring undervalued assets and businesses, often through the purchase of distressed securities; increasing value through management, financial or other operational changes; and managing complex legal, regulatory or financial issues, which may include </w:t>
      </w:r>
      <w:r>
        <w:rPr>
          <w:sz w:val="20"/>
          <w:szCs w:val="20"/>
        </w:rPr>
        <w:t>bankruptcy or insolvency, environmental, zoning, permitting and licensing issues. Therefore, although many of our businesses are operated under separate local management, certain of our businesses are grouped together when they operate within a similar ind</w:t>
      </w:r>
      <w:r>
        <w:rPr>
          <w:sz w:val="20"/>
          <w:szCs w:val="20"/>
        </w:rPr>
        <w:t>ustry, comprising similarities in products, customers, production processes and regulatory environments, and when such businesses, when considered together, may be managed in accordance with one or more investment strategies specific to those businesses. A</w:t>
      </w:r>
      <w:r>
        <w:rPr>
          <w:sz w:val="20"/>
          <w:szCs w:val="20"/>
        </w:rPr>
        <w:t>mong other measures, we assess and measure segment operating results based on net income from continuing operations attributable to Icahn Enterprises. Certain terms of financings for certain of our businesses impose restrictions on the business’ ability to</w:t>
      </w:r>
      <w:r>
        <w:rPr>
          <w:sz w:val="20"/>
          <w:szCs w:val="20"/>
        </w:rPr>
        <w:t xml:space="preserve"> transfer funds to us, including restrictions on dividends, distributions, loans and other transactions.</w:t>
      </w:r>
    </w:p>
    <w:p w:rsidR="00000000" w:rsidRDefault="00373ABC">
      <w:pPr>
        <w:pStyle w:val="a3"/>
        <w:spacing w:before="0" w:beforeAutospacing="0" w:after="240" w:afterAutospacing="0"/>
        <w:divId w:val="184951255"/>
        <w:rPr>
          <w:sz w:val="20"/>
          <w:szCs w:val="20"/>
        </w:rPr>
      </w:pPr>
      <w:r>
        <w:rPr>
          <w:b/>
          <w:bCs/>
          <w:sz w:val="20"/>
          <w:szCs w:val="20"/>
        </w:rPr>
        <w:t>Condensed Statements of Operations</w:t>
      </w:r>
    </w:p>
    <w:p w:rsidR="00000000" w:rsidRDefault="00373ABC">
      <w:pPr>
        <w:pStyle w:val="a3"/>
        <w:spacing w:before="0" w:beforeAutospacing="0" w:after="0" w:afterAutospacing="0"/>
        <w:divId w:val="18495125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184951255"/>
          <w:trHeight w:val="20"/>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divId w:val="14671165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3494716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0440317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5307560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193693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1783206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765275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2296547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5507945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513634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149679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12432097"/>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8234701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5244308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6806503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603371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5403653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20619302"/>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6039620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9451837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364042"/>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6560231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1033406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12508226"/>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559668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9685478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5374371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9091854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0524339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82347764"/>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38061857"/>
              <w:rPr>
                <w:sz w:val="20"/>
                <w:szCs w:val="20"/>
              </w:rPr>
            </w:pPr>
            <w:r>
              <w:rPr>
                <w:sz w:val="2"/>
                <w:szCs w:val="2"/>
              </w:rPr>
              <w:t>​</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Three Months Ended September 30, 2022</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Consolidated</w:t>
            </w:r>
          </w:p>
        </w:tc>
      </w:tr>
      <w:tr w:rsidR="00000000">
        <w:trPr>
          <w:divId w:val="184951255"/>
        </w:trPr>
        <w:tc>
          <w:tcPr>
            <w:tcW w:w="0" w:type="auto"/>
            <w:gridSpan w:val="31"/>
            <w:tcMar>
              <w:top w:w="0" w:type="dxa"/>
              <w:left w:w="0" w:type="dxa"/>
              <w:bottom w:w="0" w:type="dxa"/>
              <w:right w:w="0" w:type="dxa"/>
            </w:tcMar>
            <w:vAlign w:val="center"/>
            <w:hideMark/>
          </w:tcPr>
          <w:p w:rsidR="00000000" w:rsidRDefault="00373ABC">
            <w:pPr>
              <w:rPr>
                <w:sz w:val="14"/>
                <w:szCs w:val="14"/>
              </w:rPr>
            </w:pP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sz w:val="14"/>
                <w:szCs w:val="14"/>
              </w:rPr>
              <w:t>(in millions)</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2,699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448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111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3,334</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197</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(187)</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88</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(28)</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2,704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627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3,404</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2,569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3,026</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156</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305</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139</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2,633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656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3,626</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(Loss) income before income tax (expense) benefit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(222)</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(loss) income</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(215)</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Less: net (loss) income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(100)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(92)</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(123)</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000000">
        <w:trPr>
          <w:divId w:val="184951255"/>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100</w:t>
            </w:r>
          </w:p>
        </w:tc>
      </w:tr>
      <w:tr w:rsidR="00373ABC">
        <w:trPr>
          <w:divId w:val="184951255"/>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131</w:t>
            </w:r>
          </w:p>
        </w:tc>
      </w:tr>
    </w:tbl>
    <w:p w:rsidR="00000000" w:rsidRDefault="00373ABC">
      <w:pPr>
        <w:pStyle w:val="a3"/>
        <w:spacing w:before="0" w:beforeAutospacing="0" w:after="240" w:afterAutospacing="0"/>
        <w:divId w:val="184951255"/>
        <w:rPr>
          <w:sz w:val="20"/>
          <w:szCs w:val="20"/>
        </w:rPr>
      </w:pPr>
      <w:r>
        <w:rPr>
          <w:sz w:val="20"/>
          <w:szCs w:val="20"/>
        </w:rPr>
        <w:t>​</w:t>
      </w:r>
    </w:p>
    <w:p w:rsidR="00000000" w:rsidRDefault="00373ABC">
      <w:pPr>
        <w:pStyle w:val="a3"/>
        <w:spacing w:before="480" w:beforeAutospacing="0" w:after="0" w:afterAutospacing="0"/>
        <w:jc w:val="center"/>
        <w:divId w:val="1247225037"/>
        <w:rPr>
          <w:sz w:val="20"/>
          <w:szCs w:val="20"/>
        </w:rPr>
      </w:pPr>
      <w:r>
        <w:rPr>
          <w:sz w:val="20"/>
          <w:szCs w:val="20"/>
        </w:rPr>
        <w:t>24</w:t>
      </w:r>
    </w:p>
    <w:p w:rsidR="00000000" w:rsidRDefault="00373ABC">
      <w:pPr>
        <w:pStyle w:val="a3"/>
        <w:spacing w:before="0" w:beforeAutospacing="0" w:after="600" w:afterAutospacing="0"/>
        <w:divId w:val="311717188"/>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311717188"/>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311717188"/>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340666449"/>
          <w:trHeight w:val="20"/>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divId w:val="17002043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2151619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1206441"/>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79802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5882237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79758518"/>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1073024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804013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62719177"/>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4304491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0909741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84964752"/>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573896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8803261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74106844"/>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343228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1158321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14367784"/>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2093074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6162439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05404995"/>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4654641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6018855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5925032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7637059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860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47398926"/>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125228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1943052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139519374"/>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21814064"/>
              <w:rPr>
                <w:sz w:val="20"/>
                <w:szCs w:val="20"/>
              </w:rPr>
            </w:pPr>
            <w:r>
              <w:rPr>
                <w:sz w:val="2"/>
                <w:szCs w:val="2"/>
              </w:rPr>
              <w:t>​</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Three Months Ended September 30, 2021</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Consolidated</w:t>
            </w:r>
          </w:p>
        </w:tc>
      </w:tr>
      <w:tr w:rsidR="00000000">
        <w:trPr>
          <w:divId w:val="340666449"/>
        </w:trPr>
        <w:tc>
          <w:tcPr>
            <w:tcW w:w="0" w:type="auto"/>
            <w:gridSpan w:val="31"/>
            <w:tcMar>
              <w:top w:w="0" w:type="dxa"/>
              <w:left w:w="0" w:type="dxa"/>
              <w:bottom w:w="0" w:type="dxa"/>
              <w:right w:w="0" w:type="dxa"/>
            </w:tcMar>
            <w:vAlign w:val="center"/>
            <w:hideMark/>
          </w:tcPr>
          <w:p w:rsidR="00000000" w:rsidRDefault="00373ABC">
            <w:pPr>
              <w:rPr>
                <w:sz w:val="14"/>
                <w:szCs w:val="14"/>
              </w:rPr>
            </w:pP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sz w:val="14"/>
                <w:szCs w:val="14"/>
              </w:rPr>
              <w:t>(in millions)</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1,883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440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2,657</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154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168</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(148)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(177)</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34</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(33)</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(131)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1,883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577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2,649</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1,686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2,270</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134</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316</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158</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1,746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649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2,879</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(Loss) income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(72)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(110)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w:t>
            </w:r>
            <w:r>
              <w:rPr>
                <w:sz w:val="14"/>
                <w:szCs w:val="14"/>
              </w:rPr>
              <w:t>230)</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19</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(187)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(55)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(211)</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Less: net (loss) income attributable to non-controlling interests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(63)</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(loss) income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(55)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(148)</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81</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126</w:t>
            </w:r>
          </w:p>
        </w:tc>
      </w:tr>
    </w:tbl>
    <w:p w:rsidR="00000000" w:rsidRDefault="00373ABC">
      <w:pPr>
        <w:pStyle w:val="a3"/>
        <w:spacing w:before="0" w:beforeAutospacing="0" w:after="0" w:afterAutospacing="0"/>
        <w:divId w:val="34066644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340666449"/>
          <w:trHeight w:val="20"/>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divId w:val="106105568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4050484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8995402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5407389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6949971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00615754"/>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608400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836719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7694090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19827372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7197359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64729979"/>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2312444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3594433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921291"/>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7167811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1896900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862208308"/>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793584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74641597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2697486"/>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6275361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52883379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078118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7679095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2986664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41352862"/>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5767909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64083706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29536697"/>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02189621"/>
              <w:rPr>
                <w:sz w:val="20"/>
                <w:szCs w:val="20"/>
              </w:rPr>
            </w:pPr>
            <w:r>
              <w:rPr>
                <w:sz w:val="2"/>
                <w:szCs w:val="2"/>
              </w:rPr>
              <w:t>​</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Nine Months Ended September 30, 2022</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b/>
                <w:bCs/>
                <w:sz w:val="14"/>
                <w:szCs w:val="14"/>
              </w:rPr>
              <w:t>Consolidated</w:t>
            </w:r>
          </w:p>
        </w:tc>
      </w:tr>
      <w:tr w:rsidR="00000000">
        <w:trPr>
          <w:divId w:val="340666449"/>
        </w:trPr>
        <w:tc>
          <w:tcPr>
            <w:tcW w:w="0" w:type="auto"/>
            <w:gridSpan w:val="31"/>
            <w:tcMar>
              <w:top w:w="0" w:type="dxa"/>
              <w:left w:w="0" w:type="dxa"/>
              <w:bottom w:w="0" w:type="dxa"/>
              <w:right w:w="0" w:type="dxa"/>
            </w:tcMar>
            <w:vAlign w:val="center"/>
            <w:hideMark/>
          </w:tcPr>
          <w:p w:rsidR="00000000" w:rsidRDefault="00373ABC">
            <w:pPr>
              <w:rPr>
                <w:sz w:val="14"/>
                <w:szCs w:val="14"/>
              </w:rPr>
            </w:pP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4"/>
                <w:szCs w:val="14"/>
              </w:rPr>
            </w:pPr>
            <w:r>
              <w:rPr>
                <w:sz w:val="14"/>
                <w:szCs w:val="14"/>
              </w:rPr>
              <w:t>(in millions)</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sz w:val="14"/>
                <w:szCs w:val="14"/>
              </w:rPr>
              <w:t>​</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8,216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1,293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322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10,098</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516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562</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310</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163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180</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(150)</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364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8,137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311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11,000</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7,407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858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8,738</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400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441</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640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921</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127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219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424</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7,607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1,899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308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183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236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10,524</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530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(86)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(176)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476</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(93)</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436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(193)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383</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205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311</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115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231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(64)</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14"/>
                <w:szCs w:val="14"/>
              </w:rPr>
            </w:pPr>
            <w:r>
              <w:rPr>
                <w:sz w:val="14"/>
                <w:szCs w:val="14"/>
              </w:rPr>
              <w:t>(</w:t>
            </w:r>
            <w:r>
              <w:rPr>
                <w:sz w:val="14"/>
                <w:szCs w:val="14"/>
              </w:rPr>
              <w:t>193)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72</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14"/>
                <w:szCs w:val="14"/>
              </w:rPr>
              <w:t>​</w:t>
            </w:r>
          </w:p>
        </w:tc>
      </w:tr>
      <w:tr w:rsidR="00000000">
        <w:trPr>
          <w:divId w:val="340666449"/>
        </w:trPr>
        <w:tc>
          <w:tcPr>
            <w:tcW w:w="1399" w:type="pct"/>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254</w:t>
            </w:r>
          </w:p>
        </w:tc>
      </w:tr>
      <w:tr w:rsidR="00373ABC">
        <w:trPr>
          <w:divId w:val="340666449"/>
        </w:trPr>
        <w:tc>
          <w:tcPr>
            <w:tcW w:w="1399"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264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60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45"/>
              <w:jc w:val="right"/>
              <w:rPr>
                <w:sz w:val="14"/>
                <w:szCs w:val="14"/>
              </w:rPr>
            </w:pPr>
            <w:r>
              <w:rPr>
                <w:sz w:val="14"/>
                <w:szCs w:val="14"/>
              </w:rPr>
              <w:t>380</w:t>
            </w:r>
          </w:p>
        </w:tc>
      </w:tr>
    </w:tbl>
    <w:p w:rsidR="00000000" w:rsidRDefault="00373ABC">
      <w:pPr>
        <w:pStyle w:val="a3"/>
        <w:spacing w:before="480" w:beforeAutospacing="0" w:after="0" w:afterAutospacing="0"/>
        <w:jc w:val="center"/>
        <w:divId w:val="1379626408"/>
        <w:rPr>
          <w:sz w:val="20"/>
          <w:szCs w:val="20"/>
        </w:rPr>
      </w:pPr>
      <w:r>
        <w:rPr>
          <w:sz w:val="20"/>
          <w:szCs w:val="20"/>
        </w:rPr>
        <w:t>25</w:t>
      </w:r>
    </w:p>
    <w:p w:rsidR="00000000" w:rsidRDefault="00373ABC">
      <w:pPr>
        <w:pStyle w:val="a3"/>
        <w:spacing w:before="0" w:beforeAutospacing="0" w:after="600" w:afterAutospacing="0"/>
        <w:divId w:val="1894659174"/>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894659174"/>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894659174"/>
        <w:rPr>
          <w:sz w:val="20"/>
          <w:szCs w:val="20"/>
        </w:rPr>
      </w:pPr>
      <w:r>
        <w:rPr>
          <w:b/>
          <w:bCs/>
          <w:sz w:val="20"/>
          <w:szCs w:val="20"/>
        </w:rPr>
        <w:t>Notes to Condensed Consolidated Financial Statements (Unaudited)</w:t>
      </w:r>
    </w:p>
    <w:p w:rsidR="00000000" w:rsidRDefault="00373ABC">
      <w:pPr>
        <w:pStyle w:val="a3"/>
        <w:spacing w:before="0" w:beforeAutospacing="0" w:after="0" w:afterAutospacing="0"/>
        <w:divId w:val="915598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4"/>
        <w:gridCol w:w="140"/>
        <w:gridCol w:w="102"/>
        <w:gridCol w:w="567"/>
        <w:gridCol w:w="140"/>
        <w:gridCol w:w="71"/>
        <w:gridCol w:w="370"/>
        <w:gridCol w:w="140"/>
        <w:gridCol w:w="107"/>
        <w:gridCol w:w="593"/>
        <w:gridCol w:w="140"/>
        <w:gridCol w:w="94"/>
        <w:gridCol w:w="529"/>
        <w:gridCol w:w="140"/>
        <w:gridCol w:w="71"/>
        <w:gridCol w:w="310"/>
        <w:gridCol w:w="140"/>
        <w:gridCol w:w="72"/>
        <w:gridCol w:w="403"/>
        <w:gridCol w:w="140"/>
        <w:gridCol w:w="74"/>
        <w:gridCol w:w="409"/>
        <w:gridCol w:w="140"/>
        <w:gridCol w:w="71"/>
        <w:gridCol w:w="334"/>
        <w:gridCol w:w="140"/>
        <w:gridCol w:w="84"/>
        <w:gridCol w:w="500"/>
        <w:gridCol w:w="35"/>
        <w:gridCol w:w="116"/>
        <w:gridCol w:w="670"/>
      </w:tblGrid>
      <w:tr w:rsidR="00000000">
        <w:trPr>
          <w:divId w:val="91559801"/>
          <w:trHeight w:val="20"/>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divId w:val="10687255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61229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5033713"/>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2234007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0265323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8760085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121342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7921942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8351630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737633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0302434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73722171"/>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4233769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2508226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790839"/>
              <w:rPr>
                <w:sz w:val="20"/>
                <w:szCs w:val="20"/>
              </w:rPr>
            </w:pPr>
            <w:r>
              <w:rPr>
                <w:sz w:val="2"/>
                <w:szCs w:val="2"/>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8116759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4022580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12157988"/>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9112542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4920215"/>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95890358"/>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8510616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8212967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4742026"/>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0148745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19264558"/>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20850282"/>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33574678"/>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4353329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87873583"/>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32898311"/>
              <w:rPr>
                <w:sz w:val="20"/>
                <w:szCs w:val="20"/>
              </w:rPr>
            </w:pPr>
            <w:r>
              <w:rPr>
                <w:sz w:val="2"/>
                <w:szCs w:val="2"/>
              </w:rPr>
              <w:t>​</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506" w:type="pct"/>
            <w:gridSpan w:val="29"/>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Nine Months Ended September 30, 2021</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18"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2"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Holding Company</w:t>
            </w:r>
          </w:p>
        </w:tc>
        <w:tc>
          <w:tcPr>
            <w:tcW w:w="25" w:type="pct"/>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rFonts w:ascii="Times" w:hAnsi="Times"/>
                <w:sz w:val="14"/>
                <w:szCs w:val="14"/>
              </w:rPr>
              <w:t> </w:t>
            </w:r>
          </w:p>
        </w:tc>
        <w:tc>
          <w:tcPr>
            <w:tcW w:w="407"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Consolidated</w:t>
            </w:r>
          </w:p>
        </w:tc>
      </w:tr>
      <w:tr w:rsidR="00000000">
        <w:trPr>
          <w:divId w:val="91559801"/>
        </w:trPr>
        <w:tc>
          <w:tcPr>
            <w:tcW w:w="0" w:type="auto"/>
            <w:gridSpan w:val="31"/>
            <w:tcMar>
              <w:top w:w="0" w:type="dxa"/>
              <w:left w:w="0" w:type="dxa"/>
              <w:bottom w:w="0" w:type="dxa"/>
              <w:right w:w="0" w:type="dxa"/>
            </w:tcMar>
            <w:vAlign w:val="center"/>
            <w:hideMark/>
          </w:tcPr>
          <w:p w:rsidR="00000000" w:rsidRDefault="00373ABC">
            <w:pPr>
              <w:rPr>
                <w:sz w:val="14"/>
                <w:szCs w:val="14"/>
              </w:rPr>
            </w:pP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073" w:type="pct"/>
            <w:gridSpan w:val="26"/>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(in millions)</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rFonts w:ascii="Times" w:hAnsi="Times"/>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5,129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1,377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311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417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7,487</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486</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Net gain (loss) from investment activities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966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(13)</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1,035</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94</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(79)</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1,001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5,212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1,811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418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(6)</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9,023</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5,022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964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117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384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6,812</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352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381</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661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22</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930</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243</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511</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181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5,212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1,990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295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152</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399</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265</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8,640</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Income (loss)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820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(179)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(271)</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383</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40</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(105)</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(57)</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Net income (loss)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820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(139)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(376)</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326</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Less: net income attributable to non-controlling interests</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445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448</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Net income (loss)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375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(139)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(376)</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Times" w:hAnsi="Times"/>
                <w:sz w:val="14"/>
                <w:szCs w:val="14"/>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(122)</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r>
      <w:tr w:rsidR="00373ABC">
        <w:trPr>
          <w:divId w:val="91559801"/>
        </w:trPr>
        <w:tc>
          <w:tcPr>
            <w:tcW w:w="142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188</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239</w:t>
            </w:r>
          </w:p>
        </w:tc>
      </w:tr>
      <w:tr w:rsidR="00000000">
        <w:trPr>
          <w:divId w:val="91559801"/>
        </w:trPr>
        <w:tc>
          <w:tcPr>
            <w:tcW w:w="1421"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253</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66</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2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385</w:t>
            </w:r>
          </w:p>
        </w:tc>
      </w:tr>
    </w:tbl>
    <w:p w:rsidR="00000000" w:rsidRDefault="00373ABC">
      <w:pPr>
        <w:pStyle w:val="a3"/>
        <w:spacing w:before="0" w:beforeAutospacing="0" w:after="0" w:afterAutospacing="0"/>
        <w:divId w:val="91559801"/>
        <w:rPr>
          <w:sz w:val="20"/>
          <w:szCs w:val="20"/>
        </w:rPr>
      </w:pPr>
      <w:r>
        <w:rPr>
          <w:sz w:val="20"/>
          <w:szCs w:val="20"/>
        </w:rPr>
        <w:t>​</w:t>
      </w:r>
    </w:p>
    <w:p w:rsidR="00000000" w:rsidRDefault="00373ABC">
      <w:pPr>
        <w:pStyle w:val="a3"/>
        <w:spacing w:before="0" w:beforeAutospacing="0" w:after="0" w:afterAutospacing="0"/>
        <w:divId w:val="91559801"/>
        <w:rPr>
          <w:sz w:val="20"/>
          <w:szCs w:val="20"/>
        </w:rPr>
      </w:pPr>
      <w:r>
        <w:rPr>
          <w:b/>
          <w:bCs/>
          <w:sz w:val="20"/>
          <w:szCs w:val="20"/>
        </w:rPr>
        <w:t>​</w:t>
      </w:r>
    </w:p>
    <w:p w:rsidR="00000000" w:rsidRDefault="00373ABC">
      <w:pPr>
        <w:pStyle w:val="a3"/>
        <w:spacing w:before="480" w:beforeAutospacing="0" w:after="0" w:afterAutospacing="0"/>
        <w:jc w:val="center"/>
        <w:divId w:val="346833150"/>
        <w:rPr>
          <w:sz w:val="20"/>
          <w:szCs w:val="20"/>
        </w:rPr>
      </w:pPr>
      <w:r>
        <w:rPr>
          <w:sz w:val="20"/>
          <w:szCs w:val="20"/>
        </w:rPr>
        <w:t>26</w:t>
      </w:r>
    </w:p>
    <w:p w:rsidR="00000000" w:rsidRDefault="00373ABC">
      <w:pPr>
        <w:pStyle w:val="a3"/>
        <w:spacing w:before="0" w:beforeAutospacing="0" w:after="600" w:afterAutospacing="0"/>
        <w:divId w:val="1949772810"/>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949772810"/>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949772810"/>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559508063"/>
        <w:rPr>
          <w:b/>
          <w:bCs/>
          <w:sz w:val="20"/>
          <w:szCs w:val="20"/>
        </w:rPr>
      </w:pPr>
      <w:r>
        <w:rPr>
          <w:b/>
          <w:bCs/>
          <w:sz w:val="20"/>
          <w:szCs w:val="20"/>
        </w:rPr>
        <w:t>Disaggregation of Revenue</w:t>
      </w:r>
    </w:p>
    <w:p w:rsidR="00000000" w:rsidRDefault="00373ABC">
      <w:pPr>
        <w:pStyle w:val="a3"/>
        <w:spacing w:before="0" w:beforeAutospacing="0" w:after="240" w:afterAutospacing="0"/>
        <w:ind w:firstLine="360"/>
        <w:divId w:val="1559508063"/>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373ABC">
      <w:pPr>
        <w:pStyle w:val="a3"/>
        <w:spacing w:before="0" w:beforeAutospacing="0" w:after="240" w:afterAutospacing="0"/>
        <w:divId w:val="1559508063"/>
        <w:rPr>
          <w:b/>
          <w:bCs/>
          <w:i/>
          <w:iCs/>
          <w:sz w:val="20"/>
          <w:szCs w:val="20"/>
        </w:rPr>
      </w:pPr>
      <w:r>
        <w:rPr>
          <w:b/>
          <w:bCs/>
          <w:i/>
          <w:iCs/>
          <w:sz w:val="20"/>
          <w:szCs w:val="20"/>
        </w:rPr>
        <w:t>Energy</w:t>
      </w:r>
    </w:p>
    <w:p w:rsidR="00000000" w:rsidRDefault="00373ABC">
      <w:pPr>
        <w:pStyle w:val="a3"/>
        <w:spacing w:before="0" w:beforeAutospacing="0" w:after="0" w:afterAutospacing="0"/>
        <w:divId w:val="155950806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0"/>
        <w:gridCol w:w="1270"/>
        <w:gridCol w:w="266"/>
        <w:gridCol w:w="167"/>
        <w:gridCol w:w="1272"/>
        <w:gridCol w:w="200"/>
        <w:gridCol w:w="164"/>
        <w:gridCol w:w="1228"/>
        <w:gridCol w:w="258"/>
        <w:gridCol w:w="161"/>
        <w:gridCol w:w="1223"/>
      </w:tblGrid>
      <w:tr w:rsidR="00000000">
        <w:trPr>
          <w:divId w:val="1559508063"/>
          <w:trHeight w:val="20"/>
        </w:trPr>
        <w:tc>
          <w:tcPr>
            <w:tcW w:w="1615" w:type="pct"/>
            <w:tcMar>
              <w:top w:w="0" w:type="dxa"/>
              <w:left w:w="0" w:type="dxa"/>
              <w:bottom w:w="0" w:type="dxa"/>
              <w:right w:w="0" w:type="dxa"/>
            </w:tcMar>
            <w:vAlign w:val="bottom"/>
            <w:hideMark/>
          </w:tcPr>
          <w:p w:rsidR="00000000" w:rsidRDefault="00373ABC">
            <w:pPr>
              <w:pStyle w:val="a3"/>
              <w:spacing w:before="0" w:beforeAutospacing="0" w:after="0" w:afterAutospacing="0"/>
              <w:divId w:val="35889613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9847457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9615089"/>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9647315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4320472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44188973"/>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6439359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0525920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69861803"/>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8377684"/>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038808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5304682"/>
              <w:rPr>
                <w:sz w:val="20"/>
                <w:szCs w:val="20"/>
              </w:rPr>
            </w:pPr>
            <w:r>
              <w:rPr>
                <w:sz w:val="2"/>
                <w:szCs w:val="2"/>
              </w:rPr>
              <w:t>​</w:t>
            </w:r>
          </w:p>
        </w:tc>
        <w:tc>
          <w:tcPr>
            <w:tcW w:w="62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55721513"/>
              <w:rPr>
                <w:sz w:val="20"/>
                <w:szCs w:val="20"/>
              </w:rPr>
            </w:pPr>
            <w:r>
              <w:rPr>
                <w:sz w:val="2"/>
                <w:szCs w:val="2"/>
              </w:rPr>
              <w:t>​</w:t>
            </w:r>
          </w:p>
        </w:tc>
      </w:tr>
      <w:tr w:rsidR="00000000">
        <w:trPr>
          <w:divId w:val="1559508063"/>
        </w:trPr>
        <w:tc>
          <w:tcPr>
            <w:tcW w:w="16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559508063"/>
        </w:trPr>
        <w:tc>
          <w:tcPr>
            <w:tcW w:w="16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1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559508063"/>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559508063"/>
        </w:trPr>
        <w:tc>
          <w:tcPr>
            <w:tcW w:w="16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281"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559508063"/>
        </w:trPr>
        <w:tc>
          <w:tcPr>
            <w:tcW w:w="161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Petroleum products</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2,543</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1,738</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7,593</w:t>
            </w:r>
          </w:p>
        </w:tc>
        <w:tc>
          <w:tcPr>
            <w:tcW w:w="13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4,785</w:t>
            </w:r>
          </w:p>
        </w:tc>
      </w:tr>
      <w:tr w:rsidR="00000000">
        <w:trPr>
          <w:divId w:val="1559508063"/>
        </w:trPr>
        <w:tc>
          <w:tcPr>
            <w:tcW w:w="161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Nitrogen fertilizer products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156</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145</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623</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344</w:t>
            </w:r>
          </w:p>
        </w:tc>
      </w:tr>
      <w:tr w:rsidR="00000000">
        <w:trPr>
          <w:divId w:val="1559508063"/>
        </w:trPr>
        <w:tc>
          <w:tcPr>
            <w:tcW w:w="161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2,699</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1,883</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8,216</w:t>
            </w:r>
          </w:p>
        </w:tc>
        <w:tc>
          <w:tcPr>
            <w:tcW w:w="13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5,129</w:t>
            </w:r>
          </w:p>
        </w:tc>
      </w:tr>
    </w:tbl>
    <w:p w:rsidR="00000000" w:rsidRDefault="00373ABC">
      <w:pPr>
        <w:pStyle w:val="a3"/>
        <w:spacing w:before="0" w:beforeAutospacing="0" w:after="0" w:afterAutospacing="0"/>
        <w:divId w:val="1559508063"/>
        <w:rPr>
          <w:sz w:val="20"/>
          <w:szCs w:val="20"/>
        </w:rPr>
      </w:pPr>
      <w:r>
        <w:rPr>
          <w:sz w:val="20"/>
          <w:szCs w:val="20"/>
        </w:rPr>
        <w:t>​</w:t>
      </w:r>
    </w:p>
    <w:p w:rsidR="00000000" w:rsidRDefault="00373ABC">
      <w:pPr>
        <w:pStyle w:val="a3"/>
        <w:spacing w:before="0" w:beforeAutospacing="0" w:after="240" w:afterAutospacing="0"/>
        <w:divId w:val="1559508063"/>
        <w:rPr>
          <w:b/>
          <w:bCs/>
          <w:i/>
          <w:iCs/>
          <w:sz w:val="20"/>
          <w:szCs w:val="20"/>
        </w:rPr>
      </w:pPr>
      <w:r>
        <w:rPr>
          <w:b/>
          <w:bCs/>
          <w:i/>
          <w:iCs/>
          <w:sz w:val="20"/>
          <w:szCs w:val="20"/>
        </w:rPr>
        <w:t>Automotive</w:t>
      </w:r>
    </w:p>
    <w:p w:rsidR="00000000" w:rsidRDefault="00373ABC">
      <w:pPr>
        <w:pStyle w:val="a3"/>
        <w:spacing w:before="0" w:beforeAutospacing="0" w:after="0" w:afterAutospacing="0"/>
        <w:divId w:val="155950806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0"/>
        <w:gridCol w:w="1271"/>
        <w:gridCol w:w="267"/>
        <w:gridCol w:w="169"/>
        <w:gridCol w:w="1268"/>
        <w:gridCol w:w="200"/>
        <w:gridCol w:w="164"/>
        <w:gridCol w:w="1222"/>
        <w:gridCol w:w="260"/>
        <w:gridCol w:w="163"/>
        <w:gridCol w:w="1225"/>
      </w:tblGrid>
      <w:tr w:rsidR="00000000">
        <w:trPr>
          <w:divId w:val="1559508063"/>
          <w:trHeight w:val="20"/>
        </w:trPr>
        <w:tc>
          <w:tcPr>
            <w:tcW w:w="1622" w:type="pct"/>
            <w:tcMar>
              <w:top w:w="0" w:type="dxa"/>
              <w:left w:w="0" w:type="dxa"/>
              <w:bottom w:w="0" w:type="dxa"/>
              <w:right w:w="0" w:type="dxa"/>
            </w:tcMar>
            <w:vAlign w:val="bottom"/>
            <w:hideMark/>
          </w:tcPr>
          <w:p w:rsidR="00000000" w:rsidRDefault="00373ABC">
            <w:pPr>
              <w:pStyle w:val="a3"/>
              <w:spacing w:before="0" w:beforeAutospacing="0" w:after="0" w:afterAutospacing="0"/>
              <w:divId w:val="13094351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7285351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8706752"/>
              <w:rPr>
                <w:sz w:val="20"/>
                <w:szCs w:val="20"/>
              </w:rPr>
            </w:pPr>
            <w:r>
              <w:rPr>
                <w:sz w:val="2"/>
                <w:szCs w:val="2"/>
              </w:rPr>
              <w:t>​</w:t>
            </w:r>
          </w:p>
        </w:tc>
        <w:tc>
          <w:tcPr>
            <w:tcW w:w="6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7148399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1612763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80422290"/>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619008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79284589"/>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00736652"/>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67774897"/>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882613"/>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08401105"/>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7523227"/>
              <w:rPr>
                <w:sz w:val="20"/>
                <w:szCs w:val="20"/>
              </w:rPr>
            </w:pPr>
            <w:r>
              <w:rPr>
                <w:sz w:val="2"/>
                <w:szCs w:val="2"/>
              </w:rPr>
              <w:t>​</w:t>
            </w:r>
          </w:p>
        </w:tc>
      </w:tr>
      <w:tr w:rsidR="00000000">
        <w:trPr>
          <w:divId w:val="1559508063"/>
        </w:trPr>
        <w:tc>
          <w:tcPr>
            <w:tcW w:w="162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614"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557"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559508063"/>
        </w:trPr>
        <w:tc>
          <w:tcPr>
            <w:tcW w:w="162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559508063"/>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559508063"/>
        </w:trPr>
        <w:tc>
          <w:tcPr>
            <w:tcW w:w="162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274"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559508063"/>
        </w:trPr>
        <w:tc>
          <w:tcPr>
            <w:tcW w:w="162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Automotive services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410</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355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1,156</w:t>
            </w:r>
          </w:p>
        </w:tc>
        <w:tc>
          <w:tcPr>
            <w:tcW w:w="13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1,024</w:t>
            </w:r>
          </w:p>
        </w:tc>
      </w:tr>
      <w:tr w:rsidR="00000000">
        <w:trPr>
          <w:divId w:val="1559508063"/>
        </w:trPr>
        <w:tc>
          <w:tcPr>
            <w:tcW w:w="162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Aftermarket parts sales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202</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236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618</w:t>
            </w:r>
          </w:p>
        </w:tc>
        <w:tc>
          <w:tcPr>
            <w:tcW w:w="13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802</w:t>
            </w:r>
          </w:p>
        </w:tc>
      </w:tr>
      <w:tr w:rsidR="00000000">
        <w:trPr>
          <w:divId w:val="1559508063"/>
        </w:trPr>
        <w:tc>
          <w:tcPr>
            <w:tcW w:w="162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612</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591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1,774</w:t>
            </w:r>
          </w:p>
        </w:tc>
        <w:tc>
          <w:tcPr>
            <w:tcW w:w="13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1,826</w:t>
            </w:r>
          </w:p>
        </w:tc>
      </w:tr>
    </w:tbl>
    <w:p w:rsidR="00000000" w:rsidRDefault="00373ABC">
      <w:pPr>
        <w:pStyle w:val="a3"/>
        <w:spacing w:before="0" w:beforeAutospacing="0" w:after="0" w:afterAutospacing="0"/>
        <w:divId w:val="1559508063"/>
        <w:rPr>
          <w:sz w:val="20"/>
          <w:szCs w:val="20"/>
        </w:rPr>
      </w:pPr>
      <w:r>
        <w:rPr>
          <w:b/>
          <w:bCs/>
          <w:sz w:val="20"/>
          <w:szCs w:val="20"/>
        </w:rPr>
        <w:t>​</w:t>
      </w:r>
    </w:p>
    <w:p w:rsidR="00000000" w:rsidRDefault="00373ABC">
      <w:pPr>
        <w:pStyle w:val="a3"/>
        <w:spacing w:before="0" w:beforeAutospacing="0" w:after="0" w:afterAutospacing="0"/>
        <w:divId w:val="1559508063"/>
        <w:rPr>
          <w:sz w:val="20"/>
          <w:szCs w:val="20"/>
        </w:rPr>
      </w:pPr>
      <w:r>
        <w:rPr>
          <w:b/>
          <w:bCs/>
          <w:sz w:val="20"/>
          <w:szCs w:val="20"/>
        </w:rPr>
        <w:t>​</w:t>
      </w:r>
    </w:p>
    <w:p w:rsidR="00000000" w:rsidRDefault="00373ABC">
      <w:pPr>
        <w:pStyle w:val="a3"/>
        <w:spacing w:before="480" w:beforeAutospacing="0" w:after="0" w:afterAutospacing="0"/>
        <w:jc w:val="center"/>
        <w:divId w:val="1144275919"/>
        <w:rPr>
          <w:sz w:val="20"/>
          <w:szCs w:val="20"/>
        </w:rPr>
      </w:pPr>
      <w:r>
        <w:rPr>
          <w:sz w:val="20"/>
          <w:szCs w:val="20"/>
        </w:rPr>
        <w:t>27</w:t>
      </w:r>
    </w:p>
    <w:p w:rsidR="00000000" w:rsidRDefault="00373ABC">
      <w:pPr>
        <w:pStyle w:val="a3"/>
        <w:spacing w:before="0" w:beforeAutospacing="0" w:after="600" w:afterAutospacing="0"/>
        <w:divId w:val="142965888"/>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42965888"/>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42965888"/>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357780038"/>
        <w:rPr>
          <w:b/>
          <w:bCs/>
          <w:sz w:val="20"/>
          <w:szCs w:val="20"/>
        </w:rPr>
      </w:pPr>
      <w:r>
        <w:rPr>
          <w:b/>
          <w:bCs/>
          <w:sz w:val="20"/>
          <w:szCs w:val="20"/>
        </w:rPr>
        <w:t>Condensed Balance Sheets</w:t>
      </w:r>
    </w:p>
    <w:p w:rsidR="00000000" w:rsidRDefault="00373ABC">
      <w:pPr>
        <w:pStyle w:val="a3"/>
        <w:spacing w:before="0" w:beforeAutospacing="0" w:after="0" w:afterAutospacing="0"/>
        <w:divId w:val="357780038"/>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255"/>
        <w:gridCol w:w="77"/>
        <w:gridCol w:w="96"/>
        <w:gridCol w:w="573"/>
        <w:gridCol w:w="77"/>
        <w:gridCol w:w="71"/>
        <w:gridCol w:w="444"/>
        <w:gridCol w:w="77"/>
        <w:gridCol w:w="96"/>
        <w:gridCol w:w="604"/>
        <w:gridCol w:w="77"/>
        <w:gridCol w:w="84"/>
        <w:gridCol w:w="539"/>
        <w:gridCol w:w="77"/>
        <w:gridCol w:w="71"/>
        <w:gridCol w:w="444"/>
        <w:gridCol w:w="77"/>
        <w:gridCol w:w="71"/>
        <w:gridCol w:w="445"/>
        <w:gridCol w:w="78"/>
        <w:gridCol w:w="70"/>
        <w:gridCol w:w="445"/>
        <w:gridCol w:w="78"/>
        <w:gridCol w:w="73"/>
        <w:gridCol w:w="511"/>
        <w:gridCol w:w="80"/>
        <w:gridCol w:w="124"/>
        <w:gridCol w:w="662"/>
      </w:tblGrid>
      <w:tr w:rsidR="00000000">
        <w:trPr>
          <w:divId w:val="357780038"/>
          <w:trHeight w:val="20"/>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divId w:val="179290015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387372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99091506"/>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3832264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8129016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5303965"/>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6394151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1480302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01367232"/>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7104463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73732055"/>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57184239"/>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4099235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1676263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67702881"/>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7292741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61008066"/>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46578980"/>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9792196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59084773"/>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3323621"/>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7186914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38561227"/>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00039957"/>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0097513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623398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16482512"/>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94217007"/>
              <w:rPr>
                <w:sz w:val="20"/>
                <w:szCs w:val="20"/>
              </w:rPr>
            </w:pPr>
            <w:r>
              <w:rPr>
                <w:sz w:val="2"/>
                <w:szCs w:val="2"/>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569" w:type="pct"/>
            <w:gridSpan w:val="26"/>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September 30, </w:t>
            </w:r>
            <w:r>
              <w:rPr>
                <w:b/>
                <w:bCs/>
                <w:sz w:val="14"/>
                <w:szCs w:val="14"/>
              </w:rPr>
              <w:t>2022</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Consolidated</w:t>
            </w:r>
          </w:p>
        </w:tc>
      </w:tr>
      <w:tr w:rsidR="00000000">
        <w:trPr>
          <w:divId w:val="357780038"/>
        </w:trPr>
        <w:tc>
          <w:tcPr>
            <w:tcW w:w="0" w:type="auto"/>
            <w:gridSpan w:val="28"/>
            <w:tcMar>
              <w:top w:w="0" w:type="dxa"/>
              <w:left w:w="0" w:type="dxa"/>
              <w:bottom w:w="0" w:type="dxa"/>
              <w:right w:w="0" w:type="dxa"/>
            </w:tcMar>
            <w:vAlign w:val="center"/>
            <w:hideMark/>
          </w:tcPr>
          <w:p w:rsidR="00000000" w:rsidRDefault="00373ABC">
            <w:pPr>
              <w:rPr>
                <w:sz w:val="14"/>
                <w:szCs w:val="14"/>
              </w:rPr>
            </w:pP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569" w:type="pct"/>
            <w:gridSpan w:val="26"/>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(in millions)</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ASSETS</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Cash and cash equivalents</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618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1,671</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2,432</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Cash held at consolidated affiliated partnerships and restricted cash</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4,684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66</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4,778</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Investments</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4,786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4,877</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Accounts receivable, net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320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610</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Inventories, net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632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812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1,674</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Property, plant and equipment, net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2,696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819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347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4,057</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Goodwill and intangible assets, net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205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354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833</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Other assets</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7,271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284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461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22</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8,259</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asset</w:t>
            </w:r>
            <w:r>
              <w:rPr>
                <w:sz w:val="14"/>
                <w:szCs w:val="14"/>
              </w:rPr>
              <w:t>s</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16,762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4,839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2,660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448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1,764</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27,520</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LIABILITIES AND EQUITY</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Accounts payable, accrued expenses and other liabilities</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1,785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1,933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1,012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108</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5,144</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Securities sold, not yet purchased, at fair value</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5,382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5,382</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Debt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1,593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5,310</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7,127</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liabilitie</w:t>
            </w:r>
            <w:r>
              <w:rPr>
                <w:sz w:val="14"/>
                <w:szCs w:val="14"/>
              </w:rPr>
              <w:t>s</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7,167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3,526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1,027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5,418</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17,653</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0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3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Equity attributable to Icahn Enterprises</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4,387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674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1,633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458</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126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(3,654)</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4,003</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Equity attributable to non-controlling interests</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5,208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639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5,864</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equit</w:t>
            </w:r>
            <w:r>
              <w:rPr>
                <w:sz w:val="14"/>
                <w:szCs w:val="14"/>
              </w:rPr>
              <w:t>y</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9,595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1,313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1,633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462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126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(3,654)</w:t>
            </w:r>
          </w:p>
        </w:tc>
        <w:tc>
          <w:tcPr>
            <w:tcW w:w="6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9,867</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liabilities and equit</w:t>
            </w:r>
            <w:r>
              <w:rPr>
                <w:sz w:val="14"/>
                <w:szCs w:val="14"/>
              </w:rPr>
              <w:t>y</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16,762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4,839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2,660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448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1,764</w:t>
            </w:r>
          </w:p>
        </w:tc>
        <w:tc>
          <w:tcPr>
            <w:tcW w:w="6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27,520</w:t>
            </w:r>
          </w:p>
        </w:tc>
      </w:tr>
    </w:tbl>
    <w:p w:rsidR="00000000" w:rsidRDefault="00373ABC">
      <w:pPr>
        <w:pStyle w:val="a3"/>
        <w:spacing w:before="0" w:beforeAutospacing="0" w:after="0" w:afterAutospacing="0"/>
        <w:divId w:val="3577800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35"/>
        <w:gridCol w:w="73"/>
        <w:gridCol w:w="92"/>
        <w:gridCol w:w="577"/>
        <w:gridCol w:w="76"/>
        <w:gridCol w:w="71"/>
        <w:gridCol w:w="436"/>
        <w:gridCol w:w="76"/>
        <w:gridCol w:w="93"/>
        <w:gridCol w:w="607"/>
        <w:gridCol w:w="76"/>
        <w:gridCol w:w="86"/>
        <w:gridCol w:w="537"/>
        <w:gridCol w:w="76"/>
        <w:gridCol w:w="71"/>
        <w:gridCol w:w="436"/>
        <w:gridCol w:w="76"/>
        <w:gridCol w:w="71"/>
        <w:gridCol w:w="436"/>
        <w:gridCol w:w="76"/>
        <w:gridCol w:w="71"/>
        <w:gridCol w:w="436"/>
        <w:gridCol w:w="76"/>
        <w:gridCol w:w="75"/>
        <w:gridCol w:w="509"/>
        <w:gridCol w:w="76"/>
        <w:gridCol w:w="123"/>
        <w:gridCol w:w="663"/>
      </w:tblGrid>
      <w:tr w:rsidR="00000000">
        <w:trPr>
          <w:divId w:val="357780038"/>
          <w:trHeight w:val="20"/>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divId w:val="130300287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24155631"/>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48507012"/>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6234123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7968656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0793361"/>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7376654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7210624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58724424"/>
              <w:rPr>
                <w:sz w:val="20"/>
                <w:szCs w:val="20"/>
              </w:rPr>
            </w:pPr>
            <w:r>
              <w:rPr>
                <w:sz w:val="2"/>
                <w:szCs w:val="2"/>
              </w:rPr>
              <w:t>​</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7642873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54618538"/>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77686640"/>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0067640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5339463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38002204"/>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8385720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456624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5487111"/>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4211577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274068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03128157"/>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6017802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85874251"/>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42265371"/>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0176206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1737167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55877656"/>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45375115"/>
              <w:rPr>
                <w:sz w:val="20"/>
                <w:szCs w:val="20"/>
              </w:rPr>
            </w:pPr>
            <w:r>
              <w:rPr>
                <w:sz w:val="2"/>
                <w:szCs w:val="2"/>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570" w:type="pct"/>
            <w:gridSpan w:val="26"/>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December 31, 2021</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6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Consolidated</w:t>
            </w:r>
          </w:p>
        </w:tc>
      </w:tr>
      <w:tr w:rsidR="00000000">
        <w:trPr>
          <w:divId w:val="357780038"/>
        </w:trPr>
        <w:tc>
          <w:tcPr>
            <w:tcW w:w="0" w:type="auto"/>
            <w:gridSpan w:val="28"/>
            <w:tcMar>
              <w:top w:w="0" w:type="dxa"/>
              <w:left w:w="0" w:type="dxa"/>
              <w:bottom w:w="0" w:type="dxa"/>
              <w:right w:w="0" w:type="dxa"/>
            </w:tcMar>
            <w:vAlign w:val="center"/>
            <w:hideMark/>
          </w:tcPr>
          <w:p w:rsidR="00000000" w:rsidRDefault="00373ABC">
            <w:pPr>
              <w:rPr>
                <w:sz w:val="14"/>
                <w:szCs w:val="14"/>
              </w:rPr>
            </w:pP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570" w:type="pct"/>
            <w:gridSpan w:val="26"/>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sz w:val="14"/>
                <w:szCs w:val="14"/>
              </w:rPr>
              <w:t>(in millions)</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ASSETS</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4"/>
                <w:szCs w:val="14"/>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Cash and cash equivalents</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1,707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2,321</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Cash held at consolidated affiliated partnerships and restricted cash</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2,008</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2,115</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Investments</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8,952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9,151</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Accounts receivable, net</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299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546</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Inventories, net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484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780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1,478</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Property, plant and equipment, net</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2,735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786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351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4,085</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Goodwill and intangible assets, net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221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362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885</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Other assets</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6,156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506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7,165</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asset</w:t>
            </w:r>
            <w:r>
              <w:rPr>
                <w:sz w:val="14"/>
                <w:szCs w:val="14"/>
              </w:rPr>
              <w:t>s</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27,746</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4"/>
                <w:szCs w:val="14"/>
              </w:rPr>
            </w:pPr>
            <w:r>
              <w:rPr>
                <w:b/>
                <w:bCs/>
                <w:sz w:val="14"/>
                <w:szCs w:val="14"/>
              </w:rPr>
              <w:t>LIABILITIES AND EQUITY</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4"/>
                <w:szCs w:val="14"/>
              </w:rPr>
              <w:t>​</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Accounts payable, accrued expenses and other liabilities</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2,405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1,579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981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5,371</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Securities sold, not yet purchased, at fair value</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5,340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5,340</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Debt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1,660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5,810</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7,692</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liabilitie</w:t>
            </w:r>
            <w:r>
              <w:rPr>
                <w:sz w:val="14"/>
                <w:szCs w:val="14"/>
              </w:rPr>
              <w:t>s</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7,745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3,239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1,007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111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5,900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18,403</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7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2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Equity attributable to Icahn Enterprises</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4,271</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686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472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3,544</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Equity attributable to non-controlling interests</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5,119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662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5,799</w:t>
            </w:r>
          </w:p>
        </w:tc>
      </w:tr>
      <w:tr w:rsidR="00373ABC">
        <w:trPr>
          <w:divId w:val="357780038"/>
        </w:trPr>
        <w:tc>
          <w:tcPr>
            <w:tcW w:w="13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equit</w:t>
            </w:r>
            <w:r>
              <w:rPr>
                <w:sz w:val="14"/>
                <w:szCs w:val="14"/>
              </w:rPr>
              <w:t>y</w:t>
            </w:r>
          </w:p>
        </w:tc>
        <w:tc>
          <w:tcPr>
            <w:tcW w:w="6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9,390</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1,348</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157</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476</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9,343</w:t>
            </w:r>
          </w:p>
        </w:tc>
      </w:tr>
      <w:tr w:rsidR="00000000">
        <w:trPr>
          <w:divId w:val="357780038"/>
        </w:trPr>
        <w:tc>
          <w:tcPr>
            <w:tcW w:w="1364" w:type="pct"/>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Total liabilities and equit</w:t>
            </w:r>
            <w:r>
              <w:rPr>
                <w:sz w:val="14"/>
                <w:szCs w:val="14"/>
              </w:rPr>
              <w:t>y</w:t>
            </w:r>
          </w:p>
        </w:tc>
        <w:tc>
          <w:tcPr>
            <w:tcW w:w="6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45"/>
              <w:jc w:val="right"/>
              <w:rPr>
                <w:sz w:val="14"/>
                <w:szCs w:val="14"/>
              </w:rPr>
            </w:pPr>
            <w:r>
              <w:rPr>
                <w:sz w:val="14"/>
                <w:szCs w:val="14"/>
              </w:rPr>
              <w:t>27,746</w:t>
            </w:r>
          </w:p>
        </w:tc>
      </w:tr>
    </w:tbl>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0" w:afterAutospacing="0"/>
        <w:divId w:val="357780038"/>
        <w:rPr>
          <w:sz w:val="20"/>
          <w:szCs w:val="20"/>
        </w:rPr>
      </w:pPr>
      <w:r>
        <w:rPr>
          <w:sz w:val="2"/>
          <w:szCs w:val="2"/>
        </w:rPr>
        <w:t>​</w:t>
      </w:r>
    </w:p>
    <w:p w:rsidR="00000000" w:rsidRDefault="00373ABC">
      <w:pPr>
        <w:pStyle w:val="a3"/>
        <w:spacing w:before="0" w:beforeAutospacing="0" w:after="240" w:afterAutospacing="0"/>
        <w:divId w:val="357780038"/>
        <w:rPr>
          <w:b/>
          <w:bCs/>
          <w:sz w:val="20"/>
          <w:szCs w:val="20"/>
        </w:rPr>
      </w:pPr>
      <w:r>
        <w:rPr>
          <w:sz w:val="20"/>
          <w:szCs w:val="20"/>
        </w:rPr>
        <w:t>​</w:t>
      </w:r>
    </w:p>
    <w:p w:rsidR="00000000" w:rsidRDefault="00373ABC">
      <w:pPr>
        <w:pStyle w:val="a3"/>
        <w:spacing w:before="0" w:beforeAutospacing="0" w:after="240" w:afterAutospacing="0"/>
        <w:divId w:val="357780038"/>
        <w:rPr>
          <w:b/>
          <w:bCs/>
          <w:sz w:val="20"/>
          <w:szCs w:val="20"/>
        </w:rPr>
      </w:pPr>
      <w:r>
        <w:rPr>
          <w:b/>
          <w:bCs/>
          <w:sz w:val="20"/>
          <w:szCs w:val="20"/>
        </w:rPr>
        <w:t>13.  Income Taxes</w:t>
      </w:r>
    </w:p>
    <w:p w:rsidR="00000000" w:rsidRDefault="00373ABC">
      <w:pPr>
        <w:pStyle w:val="a3"/>
        <w:spacing w:before="0" w:beforeAutospacing="0" w:after="240" w:afterAutospacing="0"/>
        <w:ind w:firstLine="360"/>
        <w:divId w:val="357780038"/>
        <w:rPr>
          <w:sz w:val="20"/>
          <w:szCs w:val="20"/>
        </w:rPr>
      </w:pPr>
      <w:r>
        <w:rPr>
          <w:sz w:val="20"/>
          <w:szCs w:val="20"/>
        </w:rPr>
        <w:t>For the three months ended September 30, 2022, we recorded an income tax benefit of $7 million on pre-tax loss of $222 million compared to an income tax benefit of $19 million on pre-tax loss of $230 million for the three mon</w:t>
      </w:r>
      <w:r>
        <w:rPr>
          <w:sz w:val="20"/>
          <w:szCs w:val="20"/>
        </w:rPr>
        <w:t>ths ended September 30, 2021. Our effective income tax rate was 3.2% and 8.3% for the three months ended September 30, 2022 and 2021, respectively.</w:t>
      </w:r>
    </w:p>
    <w:p w:rsidR="00000000" w:rsidRDefault="00373ABC">
      <w:pPr>
        <w:pStyle w:val="a3"/>
        <w:spacing w:before="480" w:beforeAutospacing="0" w:after="0" w:afterAutospacing="0"/>
        <w:jc w:val="center"/>
        <w:divId w:val="158348871"/>
        <w:rPr>
          <w:sz w:val="20"/>
          <w:szCs w:val="20"/>
        </w:rPr>
      </w:pPr>
      <w:r>
        <w:rPr>
          <w:sz w:val="20"/>
          <w:szCs w:val="20"/>
        </w:rPr>
        <w:t>28</w:t>
      </w:r>
    </w:p>
    <w:p w:rsidR="00000000" w:rsidRDefault="00373ABC">
      <w:pPr>
        <w:pStyle w:val="a3"/>
        <w:spacing w:before="0" w:beforeAutospacing="0" w:after="600" w:afterAutospacing="0"/>
        <w:divId w:val="1133326680"/>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133326680"/>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133326680"/>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ind w:firstLine="360"/>
        <w:divId w:val="1157497612"/>
        <w:rPr>
          <w:sz w:val="20"/>
          <w:szCs w:val="20"/>
        </w:rPr>
      </w:pPr>
      <w:r>
        <w:rPr>
          <w:sz w:val="20"/>
          <w:szCs w:val="20"/>
        </w:rPr>
        <w:t>For the three months ended September 30, 2022, the effective tax rate was lower than the statutory federal rate of 21%, for corporations, primarily due</w:t>
      </w:r>
      <w:r>
        <w:rPr>
          <w:sz w:val="20"/>
          <w:szCs w:val="20"/>
        </w:rPr>
        <w:t xml:space="preserve"> to partnership loss for which there was no tax expense, as such income is allocated to the partners and from changes in the valuation allowance. For the three months ended September 30, 2021, the effective tax rate was lower than the statutory federal tax</w:t>
      </w:r>
      <w:r>
        <w:rPr>
          <w:sz w:val="20"/>
          <w:szCs w:val="20"/>
        </w:rPr>
        <w:t xml:space="preserve"> rate of 21%, primarily due to partnership loss for which there was no tax benefit, as such loss is allocated to the partners. </w:t>
      </w:r>
    </w:p>
    <w:p w:rsidR="00000000" w:rsidRDefault="00373ABC">
      <w:pPr>
        <w:pStyle w:val="a3"/>
        <w:spacing w:before="0" w:beforeAutospacing="0" w:after="240" w:afterAutospacing="0"/>
        <w:ind w:firstLine="360"/>
        <w:divId w:val="1157497612"/>
        <w:rPr>
          <w:sz w:val="20"/>
          <w:szCs w:val="20"/>
        </w:rPr>
      </w:pPr>
      <w:r>
        <w:rPr>
          <w:sz w:val="20"/>
          <w:szCs w:val="20"/>
        </w:rPr>
        <w:t>For the nine months ended September 30, 2022, we recorded an income tax expense of $93 million on pre-tax income of $476 million</w:t>
      </w:r>
      <w:r>
        <w:rPr>
          <w:sz w:val="20"/>
          <w:szCs w:val="20"/>
        </w:rPr>
        <w:t xml:space="preserve"> compared to an income tax expense of $57 million on pre-tax income of $383 million for the nine months ended September 30, 2021. Our effective income tax rate was 19.5% and 14.9% for the nine months ended September 30, 2022 and 2021, respectively. </w:t>
      </w:r>
    </w:p>
    <w:p w:rsidR="00000000" w:rsidRDefault="00373ABC">
      <w:pPr>
        <w:pStyle w:val="a3"/>
        <w:spacing w:before="0" w:beforeAutospacing="0" w:after="240" w:afterAutospacing="0"/>
        <w:ind w:firstLine="360"/>
        <w:divId w:val="1157497612"/>
        <w:rPr>
          <w:sz w:val="20"/>
          <w:szCs w:val="20"/>
        </w:rPr>
      </w:pPr>
      <w:r>
        <w:rPr>
          <w:sz w:val="20"/>
          <w:szCs w:val="20"/>
        </w:rPr>
        <w:t>For th</w:t>
      </w:r>
      <w:r>
        <w:rPr>
          <w:sz w:val="20"/>
          <w:szCs w:val="20"/>
        </w:rPr>
        <w:t>e nine months ended September 30, 2022, the effective tax rate was lower than the statutory federal rate of 21%, for corporations, primarily due to partnership loss for which there was no tax expense, as such income is allocated to the partners and from ch</w:t>
      </w:r>
      <w:r>
        <w:rPr>
          <w:sz w:val="20"/>
          <w:szCs w:val="20"/>
        </w:rPr>
        <w:t>anges in the valuation allowance. For the nine months ended September 30, 2021, the effective tax rate was lower than the statutory federal rate of 21%, for corporations, primarily due to partnership income for which there was no tax expense, as such incom</w:t>
      </w:r>
      <w:r>
        <w:rPr>
          <w:sz w:val="20"/>
          <w:szCs w:val="20"/>
        </w:rPr>
        <w:t xml:space="preserve">e is allocated to the partners. </w:t>
      </w:r>
    </w:p>
    <w:p w:rsidR="00000000" w:rsidRDefault="00373ABC">
      <w:pPr>
        <w:pStyle w:val="a3"/>
        <w:spacing w:before="0" w:beforeAutospacing="0" w:after="240" w:afterAutospacing="0"/>
        <w:divId w:val="1157497612"/>
        <w:rPr>
          <w:b/>
          <w:bCs/>
          <w:sz w:val="20"/>
          <w:szCs w:val="20"/>
        </w:rPr>
      </w:pPr>
      <w:r>
        <w:rPr>
          <w:b/>
          <w:bCs/>
          <w:sz w:val="20"/>
          <w:szCs w:val="20"/>
        </w:rPr>
        <w:t>14.  Changes in Accumulated Other Comprehensive Loss</w:t>
      </w:r>
    </w:p>
    <w:p w:rsidR="00000000" w:rsidRDefault="00373ABC">
      <w:pPr>
        <w:pStyle w:val="a3"/>
        <w:spacing w:before="0" w:beforeAutospacing="0" w:after="240" w:afterAutospacing="0"/>
        <w:ind w:firstLine="360"/>
        <w:divId w:val="1157497612"/>
        <w:rPr>
          <w:sz w:val="20"/>
          <w:szCs w:val="20"/>
        </w:rPr>
      </w:pPr>
      <w:r>
        <w:rPr>
          <w:sz w:val="20"/>
          <w:szCs w:val="20"/>
        </w:rPr>
        <w:t>Changes in accumulated other comprehensive loss consists of the following:</w:t>
      </w:r>
    </w:p>
    <w:p w:rsidR="00000000" w:rsidRDefault="00373ABC">
      <w:pPr>
        <w:pStyle w:val="a3"/>
        <w:spacing w:before="0" w:beforeAutospacing="0" w:after="0" w:afterAutospacing="0"/>
        <w:divId w:val="115749761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157497612"/>
          <w:trHeight w:val="20"/>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divId w:val="2439963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350162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47215149"/>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113020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9994767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37836372"/>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1070505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559517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79718223"/>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36328854"/>
              <w:rPr>
                <w:sz w:val="20"/>
                <w:szCs w:val="20"/>
              </w:rPr>
            </w:pPr>
            <w:r>
              <w:rPr>
                <w:sz w:val="2"/>
                <w:szCs w:val="2"/>
              </w:rPr>
              <w:t>​</w:t>
            </w: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w:t>
            </w: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w:t>
            </w: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Total</w:t>
            </w:r>
          </w:p>
        </w:tc>
      </w:tr>
      <w:tr w:rsidR="00000000">
        <w:trPr>
          <w:divId w:val="1157497612"/>
        </w:trPr>
        <w:tc>
          <w:tcPr>
            <w:tcW w:w="0" w:type="auto"/>
            <w:gridSpan w:val="10"/>
            <w:tcMar>
              <w:top w:w="0" w:type="dxa"/>
              <w:left w:w="0" w:type="dxa"/>
              <w:bottom w:w="0" w:type="dxa"/>
              <w:right w:w="0" w:type="dxa"/>
            </w:tcMar>
            <w:vAlign w:val="center"/>
            <w:hideMark/>
          </w:tcPr>
          <w:p w:rsidR="00000000" w:rsidRDefault="00373ABC">
            <w:pPr>
              <w:rPr>
                <w:sz w:val="20"/>
                <w:szCs w:val="20"/>
              </w:rPr>
            </w:pP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157497612"/>
        </w:trPr>
        <w:tc>
          <w:tcPr>
            <w:tcW w:w="249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(74)</w:t>
            </w: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comprehensive (loss) income before reclassifications, net of tax</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w:t>
            </w:r>
          </w:p>
        </w:tc>
      </w:tr>
      <w:tr w:rsidR="00000000">
        <w:trPr>
          <w:divId w:val="1157497612"/>
        </w:trPr>
        <w:tc>
          <w:tcPr>
            <w:tcW w:w="249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comprehensive (loss) income, net of tax</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w:t>
            </w:r>
          </w:p>
        </w:tc>
      </w:tr>
      <w:tr w:rsidR="00000000">
        <w:trPr>
          <w:divId w:val="1157497612"/>
        </w:trPr>
        <w:tc>
          <w:tcPr>
            <w:tcW w:w="249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Balance, September 30, 2022</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9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70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(86)</w:t>
            </w:r>
          </w:p>
        </w:tc>
      </w:tr>
    </w:tbl>
    <w:p w:rsidR="00000000" w:rsidRDefault="00373ABC">
      <w:pPr>
        <w:pStyle w:val="a3"/>
        <w:spacing w:before="0" w:beforeAutospacing="0" w:after="0" w:afterAutospacing="0"/>
        <w:divId w:val="1157497612"/>
        <w:rPr>
          <w:sz w:val="20"/>
          <w:szCs w:val="20"/>
        </w:rPr>
      </w:pPr>
      <w:r>
        <w:rPr>
          <w:sz w:val="2"/>
          <w:szCs w:val="2"/>
        </w:rPr>
        <w:t>​</w:t>
      </w:r>
    </w:p>
    <w:p w:rsidR="00000000" w:rsidRDefault="00373ABC">
      <w:pPr>
        <w:pStyle w:val="a3"/>
        <w:spacing w:before="0" w:beforeAutospacing="0" w:after="0" w:afterAutospacing="0"/>
        <w:divId w:val="1157497612"/>
        <w:rPr>
          <w:sz w:val="20"/>
          <w:szCs w:val="20"/>
        </w:rPr>
      </w:pPr>
      <w:r>
        <w:rPr>
          <w:sz w:val="20"/>
          <w:szCs w:val="20"/>
        </w:rPr>
        <w:t>​</w:t>
      </w:r>
    </w:p>
    <w:p w:rsidR="00000000" w:rsidRDefault="00373ABC">
      <w:pPr>
        <w:pStyle w:val="a3"/>
        <w:spacing w:before="0" w:beforeAutospacing="0" w:after="0" w:afterAutospacing="0"/>
        <w:divId w:val="1157497612"/>
        <w:rPr>
          <w:sz w:val="20"/>
          <w:szCs w:val="20"/>
        </w:rPr>
      </w:pPr>
      <w:r>
        <w:rPr>
          <w:sz w:val="2"/>
          <w:szCs w:val="2"/>
        </w:rPr>
        <w:t>​</w:t>
      </w:r>
    </w:p>
    <w:p w:rsidR="00000000" w:rsidRDefault="00373ABC">
      <w:pPr>
        <w:pStyle w:val="a3"/>
        <w:spacing w:before="0" w:beforeAutospacing="0" w:after="0" w:afterAutospacing="0"/>
        <w:divId w:val="1157497612"/>
        <w:rPr>
          <w:sz w:val="20"/>
          <w:szCs w:val="20"/>
        </w:rPr>
      </w:pPr>
      <w:r>
        <w:rPr>
          <w:sz w:val="2"/>
          <w:szCs w:val="2"/>
        </w:rPr>
        <w:t>​</w:t>
      </w:r>
    </w:p>
    <w:p w:rsidR="00000000" w:rsidRDefault="00373ABC">
      <w:pPr>
        <w:pStyle w:val="a3"/>
        <w:spacing w:before="0" w:beforeAutospacing="0" w:after="240" w:afterAutospacing="0"/>
        <w:divId w:val="1157497612"/>
        <w:rPr>
          <w:b/>
          <w:bCs/>
          <w:sz w:val="20"/>
          <w:szCs w:val="20"/>
        </w:rPr>
      </w:pPr>
      <w:r>
        <w:rPr>
          <w:b/>
          <w:bCs/>
          <w:sz w:val="20"/>
          <w:szCs w:val="20"/>
        </w:rPr>
        <w:t>15.  </w:t>
      </w:r>
      <w:r>
        <w:rPr>
          <w:b/>
          <w:bCs/>
          <w:sz w:val="20"/>
          <w:szCs w:val="20"/>
        </w:rPr>
        <w:t>Other (Loss) Income, Net</w:t>
      </w:r>
    </w:p>
    <w:p w:rsidR="00000000" w:rsidRDefault="00373ABC">
      <w:pPr>
        <w:pStyle w:val="a3"/>
        <w:spacing w:before="0" w:beforeAutospacing="0" w:after="240" w:afterAutospacing="0"/>
        <w:ind w:firstLine="360"/>
        <w:divId w:val="1157497612"/>
        <w:rPr>
          <w:sz w:val="20"/>
          <w:szCs w:val="20"/>
        </w:rPr>
      </w:pPr>
      <w:r>
        <w:rPr>
          <w:sz w:val="20"/>
          <w:szCs w:val="20"/>
        </w:rPr>
        <w:t>Other (loss) income, net consists of the following</w:t>
      </w:r>
      <w:r>
        <w:rPr>
          <w:sz w:val="20"/>
          <w:szCs w:val="20"/>
        </w:rPr>
        <w:t>:</w:t>
      </w:r>
    </w:p>
    <w:p w:rsidR="00000000" w:rsidRDefault="00373ABC">
      <w:pPr>
        <w:pStyle w:val="a3"/>
        <w:spacing w:before="0" w:beforeAutospacing="0" w:after="0" w:afterAutospacing="0"/>
        <w:divId w:val="115749761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9"/>
        <w:gridCol w:w="1224"/>
        <w:gridCol w:w="283"/>
        <w:gridCol w:w="176"/>
        <w:gridCol w:w="1283"/>
        <w:gridCol w:w="200"/>
        <w:gridCol w:w="179"/>
        <w:gridCol w:w="1196"/>
        <w:gridCol w:w="282"/>
        <w:gridCol w:w="176"/>
        <w:gridCol w:w="1201"/>
      </w:tblGrid>
      <w:tr w:rsidR="00000000">
        <w:trPr>
          <w:divId w:val="1157497612"/>
          <w:trHeight w:val="20"/>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divId w:val="199787980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253241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3581771"/>
              <w:rPr>
                <w:sz w:val="20"/>
                <w:szCs w:val="20"/>
              </w:rPr>
            </w:pPr>
            <w:r>
              <w:rPr>
                <w:sz w:val="2"/>
                <w:szCs w:val="2"/>
              </w:rPr>
              <w:t>​</w:t>
            </w:r>
          </w:p>
        </w:tc>
        <w:tc>
          <w:tcPr>
            <w:tcW w:w="62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09185280"/>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59625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92938907"/>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2323960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685665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21876512"/>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43802798"/>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3951574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57155642"/>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36153532"/>
              <w:rPr>
                <w:sz w:val="20"/>
                <w:szCs w:val="20"/>
              </w:rPr>
            </w:pPr>
            <w:r>
              <w:rPr>
                <w:sz w:val="2"/>
                <w:szCs w:val="2"/>
              </w:rPr>
              <w:t>​</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5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157497612"/>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280"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157497612"/>
        </w:trPr>
        <w:tc>
          <w:tcPr>
            <w:tcW w:w="161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(26)</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(16)</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(61)</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(55)</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Equity earnings from non-consolidated affiliates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w:t>
            </w:r>
          </w:p>
        </w:tc>
      </w:tr>
      <w:tr w:rsidR="00000000">
        <w:trPr>
          <w:divId w:val="1157497612"/>
        </w:trPr>
        <w:tc>
          <w:tcPr>
            <w:tcW w:w="161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(Loss) gain on disposition of assets, net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(24)</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Foreign currency transaction loss</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(6)</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(11)</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w:t>
            </w:r>
          </w:p>
        </w:tc>
      </w:tr>
      <w:tr w:rsidR="00000000">
        <w:trPr>
          <w:divId w:val="1157497612"/>
        </w:trPr>
        <w:tc>
          <w:tcPr>
            <w:tcW w:w="161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Legal settlement loss</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(88)</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(Loss) on extinguishment of debt, net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w:t>
            </w:r>
          </w:p>
        </w:tc>
      </w:tr>
      <w:tr w:rsidR="00000000">
        <w:trPr>
          <w:divId w:val="1157497612"/>
        </w:trPr>
        <w:tc>
          <w:tcPr>
            <w:tcW w:w="161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4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w:t>
            </w:r>
          </w:p>
        </w:tc>
      </w:tr>
      <w:tr w:rsidR="00000000">
        <w:trPr>
          <w:divId w:val="1157497612"/>
        </w:trPr>
        <w:tc>
          <w:tcPr>
            <w:tcW w:w="161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(28)</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8"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(33)</w:t>
            </w:r>
          </w:p>
        </w:tc>
        <w:tc>
          <w:tcPr>
            <w:tcW w:w="10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(150)</w:t>
            </w:r>
          </w:p>
        </w:tc>
        <w:tc>
          <w:tcPr>
            <w:tcW w:w="14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1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(79)</w:t>
            </w:r>
          </w:p>
        </w:tc>
      </w:tr>
    </w:tbl>
    <w:p w:rsidR="00000000" w:rsidRDefault="00373ABC">
      <w:pPr>
        <w:pStyle w:val="a3"/>
        <w:spacing w:before="0" w:beforeAutospacing="0" w:after="0" w:afterAutospacing="0"/>
        <w:divId w:val="1157497612"/>
        <w:rPr>
          <w:sz w:val="20"/>
          <w:szCs w:val="20"/>
        </w:rPr>
      </w:pPr>
      <w:r>
        <w:rPr>
          <w:sz w:val="2"/>
          <w:szCs w:val="2"/>
        </w:rPr>
        <w:t>​</w:t>
      </w:r>
    </w:p>
    <w:p w:rsidR="00000000" w:rsidRDefault="00373ABC">
      <w:pPr>
        <w:pStyle w:val="a3"/>
        <w:spacing w:before="0" w:beforeAutospacing="0" w:after="0" w:afterAutospacing="0"/>
        <w:divId w:val="1157497612"/>
        <w:rPr>
          <w:sz w:val="20"/>
          <w:szCs w:val="20"/>
        </w:rPr>
      </w:pPr>
      <w:r>
        <w:rPr>
          <w:sz w:val="20"/>
          <w:szCs w:val="20"/>
        </w:rPr>
        <w:t>​</w:t>
      </w:r>
    </w:p>
    <w:p w:rsidR="00000000" w:rsidRDefault="00373ABC">
      <w:pPr>
        <w:pStyle w:val="a3"/>
        <w:spacing w:before="0" w:beforeAutospacing="0" w:after="0" w:afterAutospacing="0"/>
        <w:divId w:val="1157497612"/>
        <w:rPr>
          <w:sz w:val="20"/>
          <w:szCs w:val="20"/>
        </w:rPr>
      </w:pPr>
      <w:r>
        <w:rPr>
          <w:sz w:val="2"/>
          <w:szCs w:val="2"/>
        </w:rPr>
        <w:t>​</w:t>
      </w:r>
    </w:p>
    <w:p w:rsidR="00000000" w:rsidRDefault="00373ABC">
      <w:pPr>
        <w:pStyle w:val="a3"/>
        <w:spacing w:before="480" w:beforeAutospacing="0" w:after="0" w:afterAutospacing="0"/>
        <w:jc w:val="center"/>
        <w:divId w:val="1656454743"/>
        <w:rPr>
          <w:sz w:val="20"/>
          <w:szCs w:val="20"/>
        </w:rPr>
      </w:pPr>
      <w:r>
        <w:rPr>
          <w:sz w:val="20"/>
          <w:szCs w:val="20"/>
        </w:rPr>
        <w:t>29</w:t>
      </w:r>
    </w:p>
    <w:p w:rsidR="00000000" w:rsidRDefault="00373ABC">
      <w:pPr>
        <w:pStyle w:val="a3"/>
        <w:spacing w:before="0" w:beforeAutospacing="0" w:after="600" w:afterAutospacing="0"/>
        <w:divId w:val="802816044"/>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802816044"/>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802816044"/>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495846654"/>
        <w:rPr>
          <w:b/>
          <w:bCs/>
          <w:sz w:val="20"/>
          <w:szCs w:val="20"/>
        </w:rPr>
      </w:pPr>
      <w:r>
        <w:rPr>
          <w:b/>
          <w:bCs/>
          <w:sz w:val="20"/>
          <w:szCs w:val="20"/>
        </w:rPr>
        <w:t>16.  Commitments and Contingencies</w:t>
      </w:r>
    </w:p>
    <w:p w:rsidR="00000000" w:rsidRDefault="00373ABC">
      <w:pPr>
        <w:pStyle w:val="a3"/>
        <w:spacing w:before="0" w:beforeAutospacing="0" w:after="240" w:afterAutospacing="0"/>
        <w:divId w:val="495846654"/>
        <w:rPr>
          <w:b/>
          <w:bCs/>
          <w:i/>
          <w:iCs/>
          <w:sz w:val="20"/>
          <w:szCs w:val="20"/>
        </w:rPr>
      </w:pPr>
      <w:r>
        <w:rPr>
          <w:b/>
          <w:bCs/>
          <w:i/>
          <w:iCs/>
          <w:sz w:val="20"/>
          <w:szCs w:val="20"/>
        </w:rPr>
        <w:t>Environmental Matters</w:t>
      </w:r>
    </w:p>
    <w:p w:rsidR="00000000" w:rsidRDefault="00373ABC">
      <w:pPr>
        <w:pStyle w:val="a3"/>
        <w:spacing w:before="0" w:beforeAutospacing="0" w:after="240" w:afterAutospacing="0"/>
        <w:ind w:firstLine="360"/>
        <w:divId w:val="495846654"/>
        <w:rPr>
          <w:sz w:val="20"/>
          <w:szCs w:val="20"/>
        </w:rPr>
      </w:pPr>
      <w:r>
        <w:rPr>
          <w:sz w:val="20"/>
          <w:szCs w:val="20"/>
        </w:rPr>
        <w:t>Due to the nature of our business, certain of our subsidiaries’ operations are subject to numerous existing and proposed laws and governmental regulations designed to protect the environment, particularly regarding plant wastes and emissions and solid wast</w:t>
      </w:r>
      <w:r>
        <w:rPr>
          <w:sz w:val="20"/>
          <w:szCs w:val="20"/>
        </w:rPr>
        <w:t>e disposal. Our consolidated environmental liabilities on an undiscounted basis were $24 million and $13 million as of September 30, 2022 and December 31, 2021, respectively, primarily within our Energy segment, which are included in accrued expenses and o</w:t>
      </w:r>
      <w:r>
        <w:rPr>
          <w:sz w:val="20"/>
          <w:szCs w:val="20"/>
        </w:rPr>
        <w:t>ther liabilities in our condensed consolidated balance sheets. We do not believe that environmental matters will have a material adverse impact on our consolidated results of operations and financial condition.</w:t>
      </w:r>
    </w:p>
    <w:p w:rsidR="00000000" w:rsidRDefault="00373ABC">
      <w:pPr>
        <w:pStyle w:val="a3"/>
        <w:spacing w:before="0" w:beforeAutospacing="0" w:after="240" w:afterAutospacing="0"/>
        <w:divId w:val="495846654"/>
        <w:rPr>
          <w:sz w:val="20"/>
          <w:szCs w:val="20"/>
        </w:rPr>
      </w:pPr>
      <w:r>
        <w:rPr>
          <w:i/>
          <w:iCs/>
          <w:sz w:val="20"/>
          <w:szCs w:val="20"/>
        </w:rPr>
        <w:t>Energy</w:t>
      </w:r>
    </w:p>
    <w:p w:rsidR="00000000" w:rsidRDefault="00373ABC">
      <w:pPr>
        <w:pStyle w:val="a3"/>
        <w:spacing w:before="0" w:beforeAutospacing="0" w:after="240" w:afterAutospacing="0"/>
        <w:ind w:firstLine="360"/>
        <w:divId w:val="495846654"/>
        <w:rPr>
          <w:sz w:val="20"/>
          <w:szCs w:val="20"/>
        </w:rPr>
      </w:pPr>
      <w:r>
        <w:rPr>
          <w:sz w:val="20"/>
          <w:szCs w:val="20"/>
        </w:rPr>
        <w:t>A wholly-owned subsidiary of CVR Refin</w:t>
      </w:r>
      <w:r>
        <w:rPr>
          <w:sz w:val="20"/>
          <w:szCs w:val="20"/>
        </w:rPr>
        <w:t xml:space="preserve">ing is party to proceedings relating to claims by United States Department of Justice (the “DOJ”) on behalf of the U.S. Environmental Protection Agency (the “EPA”) and the Kansas Department of Health and Environment (“KDHE”) (a) alleging violations of the </w:t>
      </w:r>
      <w:r>
        <w:rPr>
          <w:sz w:val="20"/>
          <w:szCs w:val="20"/>
        </w:rPr>
        <w:t>Clean Air Act and a 2012 Consent Decree (“CD”) between CVR Refining, the United States (on behalf of the EPA) and KDHE at its Coffeyville refinery primarily relating to flares and seeking stipulated penalties under the CD of $6.8 million (the “Stipulated P</w:t>
      </w:r>
      <w:r>
        <w:rPr>
          <w:sz w:val="20"/>
          <w:szCs w:val="20"/>
        </w:rPr>
        <w:t>enalty”), which amount CVR Refining previously deposited into a commercial escrow account (the “Stipulated Claims”) and (b) alleging violations of the CAA, the Kansas State Implementation Plan, Kansas law, Part 63 of the National Emission Standards for Haz</w:t>
      </w:r>
      <w:r>
        <w:rPr>
          <w:sz w:val="20"/>
          <w:szCs w:val="20"/>
        </w:rPr>
        <w:t>ardous Air Pollutants from Petroleum Refineries Subparts CC and R (“NESHAP”) and Coffeyville Resources Refining and Marketing, LLC’s permits relating to flares, heaters, and related matters and seeking civil penalties, injunctive and related relief under a</w:t>
      </w:r>
      <w:r>
        <w:rPr>
          <w:sz w:val="20"/>
          <w:szCs w:val="20"/>
        </w:rPr>
        <w:t>n amended complaint filed by the United States (on behalf of the EPA) and KDHE on February 17, 2022 (collectively, the “Statutory Claims”). In August 2022, the United States Court of Appeals for the Tenth Circuit (the “1</w:t>
      </w:r>
      <w:r>
        <w:rPr>
          <w:sz w:val="20"/>
          <w:szCs w:val="20"/>
        </w:rPr>
        <w:t>0</w:t>
      </w:r>
      <w:r>
        <w:rPr>
          <w:sz w:val="15"/>
          <w:szCs w:val="15"/>
          <w:vertAlign w:val="superscript"/>
        </w:rPr>
        <w:t>th</w:t>
      </w:r>
      <w:r>
        <w:rPr>
          <w:sz w:val="20"/>
          <w:szCs w:val="20"/>
        </w:rPr>
        <w:t xml:space="preserve"> Circuit”</w:t>
      </w:r>
      <w:r>
        <w:rPr>
          <w:sz w:val="20"/>
          <w:szCs w:val="20"/>
        </w:rPr>
        <w:t xml:space="preserve">) granted CVR Refining’s motion to stay its appeal of the March 2022 decision of </w:t>
      </w:r>
      <w:r>
        <w:rPr>
          <w:sz w:val="20"/>
          <w:szCs w:val="20"/>
          <w:shd w:val="clear" w:color="auto" w:fill="FFFFFF"/>
        </w:rPr>
        <w:t xml:space="preserve">the </w:t>
      </w:r>
      <w:r>
        <w:rPr>
          <w:sz w:val="20"/>
          <w:szCs w:val="20"/>
        </w:rPr>
        <w:t>United States District Court for the District of Kansas (“D. Kan.”) denying CVR Refining’s petition for judicial review of the Stipulated Claims. The Stipulated Penalty re</w:t>
      </w:r>
      <w:r>
        <w:rPr>
          <w:sz w:val="20"/>
          <w:szCs w:val="20"/>
        </w:rPr>
        <w:t>mains in escrow, which escrowed funds are legally restricted for use and are included in other assets in our condensed consolidated balance sheets. Motion practice in the lawsuit filed in the D. Kan by the United States (on behalf of the EPA) and KDHE, whi</w:t>
      </w:r>
      <w:r>
        <w:rPr>
          <w:sz w:val="20"/>
          <w:szCs w:val="20"/>
        </w:rPr>
        <w:t>ch complaint was amended on February 17, 2022 (the “Amended Complaint”), is ongoing. In October 2022, the D. Kan granted CVR Refining’s motion to dismiss counts 1 through 17 of the Amended Complaint alleging violations of certain provisions of the Kansas A</w:t>
      </w:r>
      <w:r>
        <w:rPr>
          <w:sz w:val="20"/>
          <w:szCs w:val="20"/>
        </w:rPr>
        <w:t>ir Quality Act but denied its motion to dismiss all other Statutory Claims. CVR Refining expects to file an answer to the Amended Complaint in November 2022. As negotiations and proceedings relating to the Stipulated Claims and the Statutory Claims are ong</w:t>
      </w:r>
      <w:r>
        <w:rPr>
          <w:sz w:val="20"/>
          <w:szCs w:val="20"/>
        </w:rPr>
        <w:t>oing, CVR Energy cannot at this time determine the outcome of these matters, including whether such outcome, or any subsequent enforcement or litigation relating thereto would have a material impact on our Energy segment’s financial position, results of op</w:t>
      </w:r>
      <w:r>
        <w:rPr>
          <w:sz w:val="20"/>
          <w:szCs w:val="20"/>
        </w:rPr>
        <w:t>erations, or cash flows.</w:t>
      </w:r>
    </w:p>
    <w:p w:rsidR="00000000" w:rsidRDefault="00373ABC">
      <w:pPr>
        <w:pStyle w:val="a3"/>
        <w:spacing w:before="0" w:beforeAutospacing="0" w:after="240" w:afterAutospacing="0"/>
        <w:ind w:firstLine="360"/>
        <w:divId w:val="495846654"/>
        <w:rPr>
          <w:sz w:val="20"/>
          <w:szCs w:val="20"/>
        </w:rPr>
      </w:pPr>
      <w:r>
        <w:rPr>
          <w:sz w:val="20"/>
          <w:szCs w:val="20"/>
        </w:rPr>
        <w:t>As of September 30, 2022 and December 31, 2021, our Energy segment had environmental accruals of $23 million and $12 million, respectively, representing estimated costs for future remediation efforts at certain sites.</w:t>
      </w:r>
    </w:p>
    <w:p w:rsidR="00000000" w:rsidRDefault="00373ABC">
      <w:pPr>
        <w:pStyle w:val="a3"/>
        <w:spacing w:before="0" w:beforeAutospacing="0" w:after="240" w:afterAutospacing="0"/>
        <w:divId w:val="495846654"/>
        <w:rPr>
          <w:b/>
          <w:bCs/>
          <w:i/>
          <w:iCs/>
          <w:sz w:val="20"/>
          <w:szCs w:val="20"/>
        </w:rPr>
      </w:pPr>
      <w:r>
        <w:rPr>
          <w:b/>
          <w:bCs/>
          <w:i/>
          <w:iCs/>
          <w:sz w:val="20"/>
          <w:szCs w:val="20"/>
        </w:rPr>
        <w:t>Renewable Fuel Standards</w:t>
      </w:r>
    </w:p>
    <w:p w:rsidR="00000000" w:rsidRDefault="00373ABC">
      <w:pPr>
        <w:pStyle w:val="a3"/>
        <w:spacing w:before="0" w:beforeAutospacing="0" w:after="0" w:afterAutospacing="0"/>
        <w:ind w:firstLine="360"/>
        <w:divId w:val="495846654"/>
        <w:rPr>
          <w:sz w:val="20"/>
          <w:szCs w:val="20"/>
        </w:rPr>
      </w:pPr>
      <w:r>
        <w:rPr>
          <w:sz w:val="20"/>
          <w:szCs w:val="20"/>
        </w:rPr>
        <w:t>CVR Refining is subject to the Renewable Fuel Standard (“RFS”) implemented primarily by the EPA which requires refiners to either blend renewable fuels into their transportation fuels or purchase renewable fuel credits, known as RI</w:t>
      </w:r>
      <w:r>
        <w:rPr>
          <w:sz w:val="20"/>
          <w:szCs w:val="20"/>
        </w:rPr>
        <w:t>Ns, in lieu of blending. CVR Refining is not able to blend the majority of its transportation fuels and has to purchase RINs on the open market and may have to obtain waiver credits for cellulosic biofuels or other exemptions from the EPA, to the extent av</w:t>
      </w:r>
      <w:r>
        <w:rPr>
          <w:sz w:val="20"/>
          <w:szCs w:val="20"/>
        </w:rPr>
        <w:t>ailable, in order to comply with the RFS. Wholly owned subsidiaries of CVR Refining have filed a number of petitions in the United States Court of Appeals for the Fifth Circuit (the “Fifth Circuit”) and the United States Court of Appeals for the District o</w:t>
      </w:r>
      <w:r>
        <w:rPr>
          <w:sz w:val="20"/>
          <w:szCs w:val="20"/>
        </w:rPr>
        <w:t xml:space="preserve">f Colombia Circuit (the “DC Circuit”) challenging the EPA’s denial of small refinery exemptions (“SREs”) sought by Wynnewood for the 2017 through 2021 compliance periods, the EPA’s </w:t>
      </w:r>
    </w:p>
    <w:p w:rsidR="00000000" w:rsidRDefault="00373ABC">
      <w:pPr>
        <w:pStyle w:val="a3"/>
        <w:spacing w:before="480" w:beforeAutospacing="0" w:after="0" w:afterAutospacing="0"/>
        <w:jc w:val="center"/>
        <w:divId w:val="184711890"/>
        <w:rPr>
          <w:sz w:val="20"/>
          <w:szCs w:val="20"/>
        </w:rPr>
      </w:pPr>
      <w:r>
        <w:rPr>
          <w:sz w:val="20"/>
          <w:szCs w:val="20"/>
        </w:rPr>
        <w:t>30</w:t>
      </w:r>
    </w:p>
    <w:p w:rsidR="00000000" w:rsidRDefault="00373ABC">
      <w:pPr>
        <w:pStyle w:val="a3"/>
        <w:spacing w:before="0" w:beforeAutospacing="0" w:after="600" w:afterAutospacing="0"/>
        <w:divId w:val="1038163838"/>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1038163838"/>
        <w:rPr>
          <w:sz w:val="20"/>
          <w:szCs w:val="20"/>
        </w:rPr>
      </w:pPr>
      <w:r>
        <w:rPr>
          <w:b/>
          <w:bCs/>
          <w:sz w:val="20"/>
          <w:szCs w:val="20"/>
        </w:rPr>
        <w:t xml:space="preserve">ICAHN ENTERPRISES L.P. AND </w:t>
      </w:r>
      <w:r>
        <w:rPr>
          <w:b/>
          <w:bCs/>
          <w:sz w:val="20"/>
          <w:szCs w:val="20"/>
        </w:rPr>
        <w:t>SUBSIDIARIES</w:t>
      </w:r>
    </w:p>
    <w:p w:rsidR="00000000" w:rsidRDefault="00373ABC">
      <w:pPr>
        <w:pStyle w:val="a3"/>
        <w:spacing w:before="0" w:beforeAutospacing="0" w:after="240" w:afterAutospacing="0"/>
        <w:jc w:val="center"/>
        <w:divId w:val="1038163838"/>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130904522"/>
        <w:rPr>
          <w:sz w:val="20"/>
          <w:szCs w:val="20"/>
        </w:rPr>
      </w:pPr>
      <w:r>
        <w:rPr>
          <w:sz w:val="20"/>
          <w:szCs w:val="20"/>
        </w:rPr>
        <w:t>April 2022 and June 2022 alternate compliance rulings and the EPA’s Final Rule filed in July 2022 establishing RVO, and also intervened in an action filed by certain biofuels pro</w:t>
      </w:r>
      <w:r>
        <w:rPr>
          <w:sz w:val="20"/>
          <w:szCs w:val="20"/>
        </w:rPr>
        <w:t>ducers relating to the RFS. As each of these proceedings is in its earliest stages, we cannot currently estimate the outcome, impact or timing of resolution of these matters. However, while CVR Refining intends to prosecute these actions vigorously, if the</w:t>
      </w:r>
      <w:r>
        <w:rPr>
          <w:sz w:val="20"/>
          <w:szCs w:val="20"/>
        </w:rPr>
        <w:t>se matters are ultimately concluded in a manner adverse to CVR Refining, they could have a material effect on our Energy business’ financial position, results of operations, or cash flows</w:t>
      </w:r>
      <w:r>
        <w:rPr>
          <w:sz w:val="20"/>
          <w:szCs w:val="20"/>
        </w:rPr>
        <w:t>.</w:t>
      </w:r>
    </w:p>
    <w:p w:rsidR="00000000" w:rsidRDefault="00373ABC">
      <w:pPr>
        <w:pStyle w:val="a3"/>
        <w:spacing w:before="0" w:beforeAutospacing="0" w:after="240" w:afterAutospacing="0"/>
        <w:ind w:firstLine="360"/>
        <w:divId w:val="1130904522"/>
        <w:rPr>
          <w:sz w:val="20"/>
          <w:szCs w:val="20"/>
        </w:rPr>
      </w:pPr>
      <w:r>
        <w:rPr>
          <w:sz w:val="20"/>
          <w:szCs w:val="20"/>
        </w:rPr>
        <w:t xml:space="preserve">For the three months ended September 30, 2022 and 2021, our Energy </w:t>
      </w:r>
      <w:r>
        <w:rPr>
          <w:sz w:val="20"/>
          <w:szCs w:val="20"/>
        </w:rPr>
        <w:t>segment recognized an expense of $86 million and a benefit of $16 million, respectively, for CVR Refining’s compliance with the RFS (based on our Energy segment’s revised 2020 and finalized 2021 and 2022 annual renewal volume obligation (“RVO”) and excludi</w:t>
      </w:r>
      <w:r>
        <w:rPr>
          <w:sz w:val="20"/>
          <w:szCs w:val="20"/>
        </w:rPr>
        <w:t>ng the impacts of any exemptions or waivers to which our Energy segment may be entitled). For the nine months ended September 30, 2022 and 2021, such expenses were $328 million and $335 million, respectively. These recognized amounts are included in cost o</w:t>
      </w:r>
      <w:r>
        <w:rPr>
          <w:sz w:val="20"/>
          <w:szCs w:val="20"/>
        </w:rPr>
        <w:t>f goods sold in the condensed consolidated statements of operations and represent costs to comply with the RFS obligation through purchasing of RINs not otherwise reduced by blending of ethanol or biodiesel. At each reporting period, to the extent RINs pur</w:t>
      </w:r>
      <w:r>
        <w:rPr>
          <w:sz w:val="20"/>
          <w:szCs w:val="20"/>
        </w:rPr>
        <w:t>chased or generated through blending are less than the RFS obligation (excluding the impact of exemptions or waivers to which CVR Refining may be entitled), the remaining position is marked-to-market using RIN market prices at period end. As of September 3</w:t>
      </w:r>
      <w:r>
        <w:rPr>
          <w:sz w:val="20"/>
          <w:szCs w:val="20"/>
        </w:rPr>
        <w:t xml:space="preserve">0, 2022 and December 31, 2021, CVR Refining’s RFS position was $715 million and $494 million, respectively, and is included in accrued expenses and other liabilities in the condensed consolidated balance sheets. </w:t>
      </w:r>
    </w:p>
    <w:p w:rsidR="00000000" w:rsidRDefault="00373ABC">
      <w:pPr>
        <w:pStyle w:val="a3"/>
        <w:spacing w:before="0" w:beforeAutospacing="0" w:after="240" w:afterAutospacing="0"/>
        <w:divId w:val="1130904522"/>
        <w:rPr>
          <w:b/>
          <w:bCs/>
          <w:i/>
          <w:iCs/>
          <w:sz w:val="20"/>
          <w:szCs w:val="20"/>
        </w:rPr>
      </w:pPr>
      <w:r>
        <w:rPr>
          <w:b/>
          <w:bCs/>
          <w:i/>
          <w:iCs/>
          <w:sz w:val="20"/>
          <w:szCs w:val="20"/>
        </w:rPr>
        <w:t xml:space="preserve">Litigation </w:t>
      </w:r>
    </w:p>
    <w:p w:rsidR="00000000" w:rsidRDefault="00373ABC">
      <w:pPr>
        <w:pStyle w:val="a3"/>
        <w:spacing w:before="0" w:beforeAutospacing="0" w:after="240" w:afterAutospacing="0"/>
        <w:ind w:firstLine="360"/>
        <w:divId w:val="1130904522"/>
        <w:rPr>
          <w:sz w:val="20"/>
          <w:szCs w:val="20"/>
        </w:rPr>
      </w:pPr>
      <w:r>
        <w:rPr>
          <w:sz w:val="20"/>
          <w:szCs w:val="20"/>
        </w:rPr>
        <w:t>From time to time, we and our s</w:t>
      </w:r>
      <w:r>
        <w:rPr>
          <w:sz w:val="20"/>
          <w:szCs w:val="20"/>
        </w:rPr>
        <w:t>ubsidiaries are involved in various lawsuits arising in the normal course of business. We do not believe that such normal routine litigation will have a material effect on our financial condition or results of operations.</w:t>
      </w:r>
    </w:p>
    <w:p w:rsidR="00000000" w:rsidRDefault="00373ABC">
      <w:pPr>
        <w:pStyle w:val="a3"/>
        <w:spacing w:before="0" w:beforeAutospacing="0" w:after="240" w:afterAutospacing="0"/>
        <w:divId w:val="1130904522"/>
        <w:rPr>
          <w:i/>
          <w:iCs/>
          <w:sz w:val="20"/>
          <w:szCs w:val="20"/>
        </w:rPr>
      </w:pPr>
      <w:r>
        <w:rPr>
          <w:i/>
          <w:iCs/>
          <w:sz w:val="20"/>
          <w:szCs w:val="20"/>
        </w:rPr>
        <w:t>Energy</w:t>
      </w:r>
    </w:p>
    <w:p w:rsidR="00000000" w:rsidRDefault="00373ABC">
      <w:pPr>
        <w:pStyle w:val="a3"/>
        <w:spacing w:before="0" w:beforeAutospacing="0" w:after="0" w:afterAutospacing="0"/>
        <w:ind w:firstLine="360"/>
        <w:divId w:val="1130904522"/>
        <w:rPr>
          <w:sz w:val="20"/>
          <w:szCs w:val="20"/>
        </w:rPr>
      </w:pPr>
      <w:r>
        <w:rPr>
          <w:i/>
          <w:iCs/>
          <w:sz w:val="20"/>
          <w:szCs w:val="20"/>
        </w:rPr>
        <w:t>Call Option Lawsuit</w:t>
      </w:r>
      <w:r>
        <w:rPr>
          <w:i/>
          <w:iCs/>
          <w:sz w:val="20"/>
          <w:szCs w:val="20"/>
        </w:rPr>
        <w:t>s</w:t>
      </w:r>
      <w:r>
        <w:rPr>
          <w:sz w:val="20"/>
          <w:szCs w:val="20"/>
        </w:rPr>
        <w:t xml:space="preserve"> – On A</w:t>
      </w:r>
      <w:r>
        <w:rPr>
          <w:sz w:val="20"/>
          <w:szCs w:val="20"/>
        </w:rPr>
        <w:t>ugust 19, 2022, CVR Energy and certain of its affiliates (the “Call Defendants”) who are parties to the consolidated lawsuits (collectively, the “Call Option Lawsuits”) pending before the Delaware Court of Chancery (the “Chancery Court”) filed by purported</w:t>
      </w:r>
      <w:r>
        <w:rPr>
          <w:sz w:val="20"/>
          <w:szCs w:val="20"/>
        </w:rPr>
        <w:t xml:space="preserve"> former unitholders of CVR Refining on behalf of themselves and an alleged class of similarly situated unitholders relating to CVR Energy’s exercise of the call option (“Call Option”) under the CVR Refining Amended and Restated Agreement of Limited Partner</w:t>
      </w:r>
      <w:r>
        <w:rPr>
          <w:sz w:val="20"/>
          <w:szCs w:val="20"/>
        </w:rPr>
        <w:t>ship assigned to it by CVR Refining’s general partner, entered into a Stipulation, Compromise and Release (the “Settlement”) in connection with its expected settlement of the Call Option Lawsuits for</w:t>
      </w:r>
      <w:r>
        <w:rPr>
          <w:sz w:val="20"/>
          <w:szCs w:val="20"/>
        </w:rPr>
        <w:t xml:space="preserve"> </w:t>
      </w:r>
      <w:r>
        <w:rPr>
          <w:sz w:val="20"/>
          <w:szCs w:val="20"/>
        </w:rPr>
        <w:t>$79 million. Final approval of the Settlement is pending</w:t>
      </w:r>
      <w:r>
        <w:rPr>
          <w:sz w:val="20"/>
          <w:szCs w:val="20"/>
        </w:rPr>
        <w:t xml:space="preserve"> before the Chancery Court. If finalized, the settlement of the Call Option Lawsuits is not currently expected to have any further impact on our Energy business’ financial position or results of operations beyond the $79 million recognized within Other los</w:t>
      </w:r>
      <w:r>
        <w:rPr>
          <w:sz w:val="20"/>
          <w:szCs w:val="20"/>
        </w:rPr>
        <w:t>s, net for the nine months ending September 30, 2022 to reflect the estimated probable loss.</w:t>
      </w:r>
    </w:p>
    <w:p w:rsidR="00000000" w:rsidRDefault="00373ABC">
      <w:pPr>
        <w:pStyle w:val="a3"/>
        <w:spacing w:before="0" w:beforeAutospacing="0" w:after="0" w:afterAutospacing="0"/>
        <w:divId w:val="1130904522"/>
        <w:rPr>
          <w:sz w:val="20"/>
          <w:szCs w:val="20"/>
        </w:rPr>
      </w:pPr>
      <w:r>
        <w:rPr>
          <w:sz w:val="20"/>
          <w:szCs w:val="20"/>
        </w:rPr>
        <w:t>​</w:t>
      </w:r>
    </w:p>
    <w:p w:rsidR="00000000" w:rsidRDefault="00373ABC">
      <w:pPr>
        <w:pStyle w:val="a3"/>
        <w:spacing w:before="0" w:beforeAutospacing="0" w:after="0" w:afterAutospacing="0"/>
        <w:ind w:firstLine="360"/>
        <w:divId w:val="1130904522"/>
        <w:rPr>
          <w:sz w:val="12"/>
          <w:szCs w:val="12"/>
        </w:rPr>
      </w:pPr>
      <w:r>
        <w:rPr>
          <w:rFonts w:ascii="TimesNewRoman" w:hAnsi="TimesNewRoman"/>
          <w:sz w:val="20"/>
          <w:szCs w:val="20"/>
        </w:rPr>
        <w:t>In October 2022, the Call Defendants filed a First Amended Complaint in Chancery Court alleging Breach of Contract and Breach of the Implied Covenant of Good Fai</w:t>
      </w:r>
      <w:r>
        <w:rPr>
          <w:rFonts w:ascii="TimesNewRoman" w:hAnsi="TimesNewRoman"/>
          <w:sz w:val="20"/>
          <w:szCs w:val="20"/>
        </w:rPr>
        <w:t>th and Fair Dealing against their primary and excess insurers (the</w:t>
      </w:r>
      <w:r>
        <w:rPr>
          <w:rFonts w:ascii="TimesNewRoman" w:hAnsi="TimesNewRoman"/>
          <w:sz w:val="20"/>
          <w:szCs w:val="20"/>
        </w:rPr>
        <w:t xml:space="preserve"> </w:t>
      </w:r>
      <w:r>
        <w:rPr>
          <w:rFonts w:ascii="TimesNewRoman" w:hAnsi="TimesNewRoman"/>
          <w:sz w:val="20"/>
          <w:szCs w:val="20"/>
        </w:rPr>
        <w:t>“insurers”) relating to their denial of coverage of the Call Defendants’</w:t>
      </w:r>
      <w:r>
        <w:rPr>
          <w:rFonts w:ascii="TimesNewRoman" w:hAnsi="TimesNewRoman"/>
          <w:sz w:val="20"/>
          <w:szCs w:val="20"/>
        </w:rPr>
        <w:t xml:space="preserve"> </w:t>
      </w:r>
      <w:r>
        <w:rPr>
          <w:rFonts w:ascii="TimesNewRoman" w:hAnsi="TimesNewRoman"/>
          <w:sz w:val="20"/>
          <w:szCs w:val="20"/>
        </w:rPr>
        <w:t xml:space="preserve">defense expenses and indemnity, as well as other conduct of the Insurers relating to the Call Option Lawsuits. Also </w:t>
      </w:r>
      <w:r>
        <w:rPr>
          <w:rFonts w:ascii="TimesNewRoman" w:hAnsi="TimesNewRoman"/>
          <w:sz w:val="20"/>
          <w:szCs w:val="20"/>
        </w:rPr>
        <w:t>in October 2022, the Call Defendants filed motions to oppose the Insurers’</w:t>
      </w:r>
      <w:r>
        <w:rPr>
          <w:rFonts w:ascii="TimesNewRoman" w:hAnsi="TimesNewRoman"/>
          <w:sz w:val="20"/>
          <w:szCs w:val="20"/>
        </w:rPr>
        <w:t xml:space="preserve"> </w:t>
      </w:r>
      <w:r>
        <w:rPr>
          <w:rFonts w:ascii="TimesNewRoman" w:hAnsi="TimesNewRoman"/>
          <w:sz w:val="20"/>
          <w:szCs w:val="20"/>
        </w:rPr>
        <w:t>Motion for Partial Summary Judgement in the lawsuit filed by the Insurers on January 27, 2021, in the 43</w:t>
      </w:r>
      <w:r>
        <w:rPr>
          <w:rFonts w:ascii="TimesNewRoman" w:hAnsi="TimesNewRoman"/>
          <w:sz w:val="20"/>
          <w:szCs w:val="20"/>
        </w:rPr>
        <w:t>4</w:t>
      </w:r>
      <w:r>
        <w:rPr>
          <w:rFonts w:ascii="TimesNewRoman" w:hAnsi="TimesNewRoman"/>
          <w:sz w:val="10"/>
          <w:szCs w:val="10"/>
          <w:vertAlign w:val="superscript"/>
        </w:rPr>
        <w:t>th</w:t>
      </w:r>
      <w:r>
        <w:rPr>
          <w:rFonts w:ascii="TimesNewRoman" w:hAnsi="TimesNewRoman"/>
          <w:sz w:val="13"/>
          <w:szCs w:val="13"/>
        </w:rPr>
        <w:t xml:space="preserve"> </w:t>
      </w:r>
      <w:r>
        <w:rPr>
          <w:rFonts w:ascii="TimesNewRoman" w:hAnsi="TimesNewRoman"/>
          <w:sz w:val="20"/>
          <w:szCs w:val="20"/>
        </w:rPr>
        <w:t xml:space="preserve">Judicial District Court of Fort Bend County, Texas seeking a declaratory </w:t>
      </w:r>
      <w:r>
        <w:rPr>
          <w:rFonts w:ascii="TimesNewRoman" w:hAnsi="TimesNewRoman"/>
          <w:sz w:val="20"/>
          <w:szCs w:val="20"/>
        </w:rPr>
        <w:t>judgment determining that they owe no indemnity coverage for the Call Option Lawsuits in relation to insurance policies that have coverage limits of</w:t>
      </w:r>
      <w:r>
        <w:rPr>
          <w:rFonts w:ascii="TimesNewRoman" w:hAnsi="TimesNewRoman"/>
          <w:sz w:val="20"/>
          <w:szCs w:val="20"/>
        </w:rPr>
        <w:t xml:space="preserve"> </w:t>
      </w:r>
      <w:r>
        <w:rPr>
          <w:rFonts w:ascii="TimesNewRoman" w:hAnsi="TimesNewRoman"/>
          <w:sz w:val="20"/>
          <w:szCs w:val="20"/>
        </w:rPr>
        <w:t>$50</w:t>
      </w:r>
      <w:r>
        <w:rPr>
          <w:rFonts w:ascii="TimesNewRoman" w:hAnsi="TimesNewRoman"/>
          <w:sz w:val="20"/>
          <w:szCs w:val="20"/>
        </w:rPr>
        <w:t xml:space="preserve"> </w:t>
      </w:r>
      <w:r>
        <w:rPr>
          <w:rFonts w:ascii="TimesNewRoman" w:hAnsi="TimesNewRoman"/>
          <w:sz w:val="20"/>
          <w:szCs w:val="20"/>
        </w:rPr>
        <w:t>million. As both lawsuits are in their early stages, CVR Energy cannot determine at this time the outco</w:t>
      </w:r>
      <w:r>
        <w:rPr>
          <w:rFonts w:ascii="TimesNewRoman" w:hAnsi="TimesNewRoman"/>
          <w:sz w:val="20"/>
          <w:szCs w:val="20"/>
        </w:rPr>
        <w:t>me of these lawsuits, including whether the outcome would have a material impact on our Energy business’</w:t>
      </w:r>
      <w:r>
        <w:rPr>
          <w:rFonts w:ascii="TimesNewRoman" w:hAnsi="TimesNewRoman"/>
          <w:sz w:val="20"/>
          <w:szCs w:val="20"/>
        </w:rPr>
        <w:t xml:space="preserve"> </w:t>
      </w:r>
      <w:r>
        <w:rPr>
          <w:rFonts w:ascii="TimesNewRoman" w:hAnsi="TimesNewRoman"/>
          <w:sz w:val="20"/>
          <w:szCs w:val="20"/>
        </w:rPr>
        <w:t>financial position, results of operations, or cash flows.</w:t>
      </w:r>
    </w:p>
    <w:p w:rsidR="00000000" w:rsidRDefault="00373ABC">
      <w:pPr>
        <w:pStyle w:val="a3"/>
        <w:spacing w:before="0" w:beforeAutospacing="0" w:after="0" w:afterAutospacing="0"/>
        <w:divId w:val="1130904522"/>
        <w:rPr>
          <w:sz w:val="20"/>
          <w:szCs w:val="20"/>
        </w:rPr>
      </w:pPr>
      <w:r>
        <w:rPr>
          <w:sz w:val="20"/>
          <w:szCs w:val="20"/>
        </w:rPr>
        <w:t>​</w:t>
      </w:r>
    </w:p>
    <w:p w:rsidR="00000000" w:rsidRDefault="00373ABC">
      <w:pPr>
        <w:pStyle w:val="a3"/>
        <w:spacing w:before="480" w:beforeAutospacing="0" w:after="0" w:afterAutospacing="0"/>
        <w:jc w:val="center"/>
        <w:divId w:val="1115518492"/>
        <w:rPr>
          <w:sz w:val="20"/>
          <w:szCs w:val="20"/>
        </w:rPr>
      </w:pPr>
      <w:r>
        <w:rPr>
          <w:sz w:val="20"/>
          <w:szCs w:val="20"/>
        </w:rPr>
        <w:t>31</w:t>
      </w:r>
    </w:p>
    <w:p w:rsidR="00000000" w:rsidRDefault="00373ABC">
      <w:pPr>
        <w:pStyle w:val="a3"/>
        <w:spacing w:before="0" w:beforeAutospacing="0" w:after="600" w:afterAutospacing="0"/>
        <w:divId w:val="805699674"/>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jc w:val="center"/>
        <w:divId w:val="805699674"/>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805699674"/>
        <w:rPr>
          <w:sz w:val="20"/>
          <w:szCs w:val="20"/>
        </w:rPr>
      </w:pPr>
      <w:r>
        <w:rPr>
          <w:b/>
          <w:bCs/>
          <w:sz w:val="20"/>
          <w:szCs w:val="20"/>
        </w:rPr>
        <w:t>Note</w:t>
      </w:r>
      <w:r>
        <w:rPr>
          <w:b/>
          <w:bCs/>
          <w:sz w:val="20"/>
          <w:szCs w:val="20"/>
        </w:rPr>
        <w:t>s to Condensed Consolidated Financial Statements (Unaudited)</w:t>
      </w:r>
    </w:p>
    <w:p w:rsidR="00000000" w:rsidRDefault="00373ABC">
      <w:pPr>
        <w:pStyle w:val="a3"/>
        <w:spacing w:before="0" w:beforeAutospacing="0" w:after="240" w:afterAutospacing="0"/>
        <w:divId w:val="141579346"/>
        <w:rPr>
          <w:b/>
          <w:bCs/>
          <w:i/>
          <w:iCs/>
          <w:sz w:val="20"/>
          <w:szCs w:val="20"/>
        </w:rPr>
      </w:pPr>
      <w:r>
        <w:rPr>
          <w:b/>
          <w:bCs/>
          <w:i/>
          <w:iCs/>
          <w:sz w:val="20"/>
          <w:szCs w:val="20"/>
        </w:rPr>
        <w:t>Other Matters</w:t>
      </w:r>
    </w:p>
    <w:p w:rsidR="00000000" w:rsidRDefault="00373ABC">
      <w:pPr>
        <w:pStyle w:val="a3"/>
        <w:spacing w:before="0" w:beforeAutospacing="0" w:after="240" w:afterAutospacing="0"/>
        <w:divId w:val="141579346"/>
        <w:rPr>
          <w:i/>
          <w:iCs/>
          <w:sz w:val="20"/>
          <w:szCs w:val="20"/>
        </w:rPr>
      </w:pPr>
      <w:r>
        <w:rPr>
          <w:i/>
          <w:iCs/>
          <w:sz w:val="20"/>
          <w:szCs w:val="20"/>
        </w:rPr>
        <w:t>Pension Obligations</w:t>
      </w:r>
    </w:p>
    <w:p w:rsidR="00000000" w:rsidRDefault="00373ABC">
      <w:pPr>
        <w:pStyle w:val="a3"/>
        <w:spacing w:before="0" w:beforeAutospacing="0" w:after="240" w:afterAutospacing="0"/>
        <w:ind w:firstLine="360"/>
        <w:divId w:val="141579346"/>
        <w:rPr>
          <w:sz w:val="20"/>
          <w:szCs w:val="20"/>
        </w:rPr>
      </w:pPr>
      <w:r>
        <w:rPr>
          <w:sz w:val="20"/>
          <w:szCs w:val="20"/>
        </w:rPr>
        <w:t xml:space="preserve">Mr. Icahn, through certain affiliates, owns 100% of Icahn Enterprises GP and approximately 86% of Icahn Enterprises’ </w:t>
      </w:r>
      <w:r>
        <w:rPr>
          <w:sz w:val="20"/>
          <w:szCs w:val="20"/>
        </w:rPr>
        <w:t>outstanding depositary units as of September 30, 2022. Applicable pension and tax laws make each member of a “controlled group” of entities, generally defined as entities in which there is at least an 80% common ownership interest, jointly and severally li</w:t>
      </w:r>
      <w:r>
        <w:rPr>
          <w:sz w:val="20"/>
          <w:szCs w:val="20"/>
        </w:rPr>
        <w:t xml:space="preserve">able for certain pension plan obligations of any member of the controlled group. These pension obligations include ongoing contributions to fund the plan, as well as liability for any unfunded liabilities that may exist at the time the plan is terminated. </w:t>
      </w:r>
      <w:r>
        <w:rPr>
          <w:sz w:val="20"/>
          <w:szCs w:val="20"/>
        </w:rPr>
        <w:t>In addition, the failure to pay these pension obligations when due may result in the creation of liens in favor of the pension plan or the Pension Benefit Guaranty Corporation (the “PBGC”) against the assets of each member of the controlled group.</w:t>
      </w:r>
    </w:p>
    <w:p w:rsidR="00000000" w:rsidRDefault="00373ABC">
      <w:pPr>
        <w:pStyle w:val="a3"/>
        <w:spacing w:before="0" w:beforeAutospacing="0" w:after="240" w:afterAutospacing="0"/>
        <w:ind w:firstLine="360"/>
        <w:divId w:val="141579346"/>
        <w:rPr>
          <w:sz w:val="20"/>
          <w:szCs w:val="20"/>
        </w:rPr>
      </w:pPr>
      <w:r>
        <w:rPr>
          <w:sz w:val="20"/>
          <w:szCs w:val="20"/>
        </w:rPr>
        <w:t>As a res</w:t>
      </w:r>
      <w:r>
        <w:rPr>
          <w:sz w:val="20"/>
          <w:szCs w:val="20"/>
        </w:rPr>
        <w:t>ult of the more than 80% ownership interest in us by Mr. Icahn’s affiliates, we and our subsidiaries are subject to the pension liabilities of entities in which Mr. Icahn has a direct or indirect ownership interest of at least 80%, which includes the liabi</w:t>
      </w:r>
      <w:r>
        <w:rPr>
          <w:sz w:val="20"/>
          <w:szCs w:val="20"/>
        </w:rPr>
        <w:t xml:space="preserve">lities of pension plans sponsored by Viskase and ACF Industries LLC (“ACF”), an affiliate of Mr. Icahn. All the minimum funding requirements of the Internal Revenue Code, as amended, and the Employee Retirement Income Security Act of 1974, as amended, for </w:t>
      </w:r>
      <w:r>
        <w:rPr>
          <w:sz w:val="20"/>
          <w:szCs w:val="20"/>
        </w:rPr>
        <w:t>the Viskase and ACF plans have been met as of September 30, 2022. If the plans were voluntarily terminated, they would be underfunded by an aggregate of approximately $44 million as of September 30, 2022. These results are based on the most recent informat</w:t>
      </w:r>
      <w:r>
        <w:rPr>
          <w:sz w:val="20"/>
          <w:szCs w:val="20"/>
        </w:rPr>
        <w:t>ion provided by the plans’ actuaries. These liabilities could increase or decrease, depending on a number of factors, including future changes in benefits, investment returns, and the assumptions used to calculate the liability. As members of the controlle</w:t>
      </w:r>
      <w:r>
        <w:rPr>
          <w:sz w:val="20"/>
          <w:szCs w:val="20"/>
        </w:rPr>
        <w:t>d group, we would be liable for any failure of Viskase or ACF to make ongoing pension contributions or to pay the unfunded liabilities upon a termination of the Viskase or ACF pension plans. In addition, other entities now or in the future within the contr</w:t>
      </w:r>
      <w:r>
        <w:rPr>
          <w:sz w:val="20"/>
          <w:szCs w:val="20"/>
        </w:rPr>
        <w:t>olled group in which we are included may have pension plan obligations that are, or may become, underfunded and we would be liable for any failure of such entities to make ongoing pension contributions or to pay the unfunded liabilities upon termination of</w:t>
      </w:r>
      <w:r>
        <w:rPr>
          <w:sz w:val="20"/>
          <w:szCs w:val="20"/>
        </w:rPr>
        <w:t xml:space="preserve"> such plans.</w:t>
      </w:r>
    </w:p>
    <w:p w:rsidR="00000000" w:rsidRDefault="00373ABC">
      <w:pPr>
        <w:pStyle w:val="a3"/>
        <w:spacing w:before="0" w:beforeAutospacing="0" w:after="240" w:afterAutospacing="0"/>
        <w:ind w:firstLine="360"/>
        <w:divId w:val="141579346"/>
        <w:rPr>
          <w:sz w:val="20"/>
          <w:szCs w:val="20"/>
        </w:rPr>
      </w:pPr>
      <w:r>
        <w:rPr>
          <w:sz w:val="20"/>
          <w:szCs w:val="20"/>
        </w:rPr>
        <w:t>The current underfunded status of the pension plans of Viskase and ACF requires them to notify the PBGC of certain “reportable events,” such as if we cease to be a member of the Viskase or ACF controlled group, or if we make certain extraordin</w:t>
      </w:r>
      <w:r>
        <w:rPr>
          <w:sz w:val="20"/>
          <w:szCs w:val="20"/>
        </w:rPr>
        <w:t>ary dividends or stock redemptions. The obligation to report could cause us to seek to delay or reconsider the occurrence of such reportable events.</w:t>
      </w:r>
    </w:p>
    <w:p w:rsidR="00000000" w:rsidRDefault="00373ABC">
      <w:pPr>
        <w:pStyle w:val="a3"/>
        <w:spacing w:before="0" w:beforeAutospacing="0" w:after="240" w:afterAutospacing="0"/>
        <w:ind w:firstLine="360"/>
        <w:divId w:val="141579346"/>
        <w:rPr>
          <w:sz w:val="20"/>
          <w:szCs w:val="20"/>
        </w:rPr>
      </w:pPr>
      <w:r>
        <w:rPr>
          <w:sz w:val="20"/>
          <w:szCs w:val="20"/>
        </w:rPr>
        <w:t>Starfire Holding Corporation (“Starfire”), which is 99.6% owned by Mr. Icahn, has undertaken to indemnify u</w:t>
      </w:r>
      <w:r>
        <w:rPr>
          <w:sz w:val="20"/>
          <w:szCs w:val="20"/>
        </w:rPr>
        <w:t xml:space="preserve">s and our subsidiaries from losses resulting from any imposition of certain pension funding or termination liabilities that may be imposed on us and our subsidiaries or our assets as a result of being a member of the Icahn controlled group, including ACF. </w:t>
      </w:r>
      <w:r>
        <w:rPr>
          <w:sz w:val="20"/>
          <w:szCs w:val="20"/>
        </w:rPr>
        <w:t>The Starfire indemnity provides, among other things, that so long as such contingent liabilities exist and could be imposed on us, Starfire will not make any distributions to its stockholders that would reduce its net worth to below $250 million. Nonethele</w:t>
      </w:r>
      <w:r>
        <w:rPr>
          <w:sz w:val="20"/>
          <w:szCs w:val="20"/>
        </w:rPr>
        <w:t>ss, Starfire may not be able to fund its indemnification obligations to us.</w:t>
      </w:r>
    </w:p>
    <w:p w:rsidR="00000000" w:rsidRDefault="00373ABC">
      <w:pPr>
        <w:pStyle w:val="a3"/>
        <w:spacing w:before="0" w:beforeAutospacing="0" w:after="240" w:afterAutospacing="0"/>
        <w:divId w:val="141579346"/>
        <w:rPr>
          <w:i/>
          <w:iCs/>
          <w:sz w:val="20"/>
          <w:szCs w:val="20"/>
        </w:rPr>
      </w:pPr>
      <w:r>
        <w:rPr>
          <w:i/>
          <w:iCs/>
          <w:sz w:val="20"/>
          <w:szCs w:val="20"/>
        </w:rPr>
        <w:t>Other</w:t>
      </w:r>
    </w:p>
    <w:p w:rsidR="00000000" w:rsidRDefault="00373ABC">
      <w:pPr>
        <w:pStyle w:val="a3"/>
        <w:spacing w:before="0" w:beforeAutospacing="0" w:after="240" w:afterAutospacing="0"/>
        <w:ind w:firstLine="360"/>
        <w:divId w:val="141579346"/>
        <w:rPr>
          <w:sz w:val="20"/>
          <w:szCs w:val="20"/>
        </w:rPr>
      </w:pPr>
      <w:r>
        <w:rPr>
          <w:sz w:val="20"/>
          <w:szCs w:val="20"/>
        </w:rPr>
        <w:t>The U.S. Attorney’s office for the Southern District of New York contacted Icahn Enterprises L.P. in June 2018 seeking production of information pertaining to trading in Mani</w:t>
      </w:r>
      <w:r>
        <w:rPr>
          <w:sz w:val="20"/>
          <w:szCs w:val="20"/>
        </w:rPr>
        <w:t>towoc Company, Inc. securities. We cooperated with the request and provided documents in response to the subpoena. The U.S. Attorney’s office has not made any claims or allegations against us or Mr. Icahn with respect to the foregoing inquiry. We believe t</w:t>
      </w:r>
      <w:r>
        <w:rPr>
          <w:sz w:val="20"/>
          <w:szCs w:val="20"/>
        </w:rPr>
        <w:t>hat we maintain a strong compliance program and, while no assurances can be made, we do not believe this inquiry will have a material impact on our business, financial condition, results of operations or cash flows.</w:t>
      </w:r>
    </w:p>
    <w:p w:rsidR="00000000" w:rsidRDefault="00373ABC">
      <w:pPr>
        <w:pStyle w:val="a3"/>
        <w:spacing w:before="480" w:beforeAutospacing="0" w:after="0" w:afterAutospacing="0"/>
        <w:jc w:val="center"/>
        <w:divId w:val="1937397654"/>
        <w:rPr>
          <w:sz w:val="20"/>
          <w:szCs w:val="20"/>
        </w:rPr>
      </w:pPr>
      <w:r>
        <w:rPr>
          <w:sz w:val="20"/>
          <w:szCs w:val="20"/>
        </w:rPr>
        <w:t>32</w:t>
      </w:r>
    </w:p>
    <w:p w:rsidR="00000000" w:rsidRDefault="00373ABC">
      <w:pPr>
        <w:pStyle w:val="a3"/>
        <w:spacing w:before="0" w:beforeAutospacing="0" w:after="600" w:afterAutospacing="0"/>
        <w:divId w:val="1480417705"/>
        <w:rPr>
          <w:sz w:val="20"/>
          <w:szCs w:val="20"/>
        </w:rPr>
      </w:pPr>
      <w:hyperlink w:anchor="TOC" w:history="1">
        <w:r>
          <w:rPr>
            <w:rStyle w:val="a4"/>
            <w:sz w:val="20"/>
            <w:szCs w:val="20"/>
          </w:rPr>
          <w:t>Table of Co</w:t>
        </w:r>
        <w:r>
          <w:rPr>
            <w:rStyle w:val="a4"/>
            <w:sz w:val="20"/>
            <w:szCs w:val="20"/>
          </w:rPr>
          <w:t>ntents</w:t>
        </w:r>
      </w:hyperlink>
    </w:p>
    <w:p w:rsidR="00000000" w:rsidRDefault="00373ABC">
      <w:pPr>
        <w:pStyle w:val="a3"/>
        <w:spacing w:before="0" w:beforeAutospacing="0" w:after="0" w:afterAutospacing="0"/>
        <w:jc w:val="center"/>
        <w:divId w:val="1480417705"/>
        <w:rPr>
          <w:sz w:val="20"/>
          <w:szCs w:val="20"/>
        </w:rPr>
      </w:pPr>
      <w:r>
        <w:rPr>
          <w:b/>
          <w:bCs/>
          <w:sz w:val="20"/>
          <w:szCs w:val="20"/>
        </w:rPr>
        <w:t>ICAHN ENTERPRISES L.P. AND SUBSIDIARIES</w:t>
      </w:r>
    </w:p>
    <w:p w:rsidR="00000000" w:rsidRDefault="00373ABC">
      <w:pPr>
        <w:pStyle w:val="a3"/>
        <w:spacing w:before="0" w:beforeAutospacing="0" w:after="240" w:afterAutospacing="0"/>
        <w:jc w:val="center"/>
        <w:divId w:val="1480417705"/>
        <w:rPr>
          <w:sz w:val="20"/>
          <w:szCs w:val="20"/>
        </w:rPr>
      </w:pPr>
      <w:r>
        <w:rPr>
          <w:b/>
          <w:bCs/>
          <w:sz w:val="20"/>
          <w:szCs w:val="20"/>
        </w:rPr>
        <w:t>Notes to Condensed Consolidated Financial Statements (Unaudited)</w:t>
      </w:r>
    </w:p>
    <w:p w:rsidR="00000000" w:rsidRDefault="00373ABC">
      <w:pPr>
        <w:pStyle w:val="a3"/>
        <w:spacing w:before="0" w:beforeAutospacing="0" w:after="240" w:afterAutospacing="0"/>
        <w:divId w:val="1409882427"/>
        <w:rPr>
          <w:b/>
          <w:bCs/>
          <w:sz w:val="20"/>
          <w:szCs w:val="20"/>
        </w:rPr>
      </w:pPr>
      <w:r>
        <w:rPr>
          <w:b/>
          <w:bCs/>
          <w:sz w:val="20"/>
          <w:szCs w:val="20"/>
        </w:rPr>
        <w:t>17.  Supplemental Cash Flow Information</w:t>
      </w:r>
    </w:p>
    <w:p w:rsidR="00000000" w:rsidRDefault="00373ABC">
      <w:pPr>
        <w:pStyle w:val="a3"/>
        <w:spacing w:before="0" w:beforeAutospacing="0" w:after="240" w:afterAutospacing="0"/>
        <w:ind w:firstLine="360"/>
        <w:divId w:val="1409882427"/>
        <w:rPr>
          <w:sz w:val="20"/>
          <w:szCs w:val="20"/>
        </w:rPr>
      </w:pPr>
      <w:r>
        <w:rPr>
          <w:sz w:val="20"/>
          <w:szCs w:val="20"/>
        </w:rPr>
        <w:t xml:space="preserve">Supplemental cash flow information consists of the following: </w:t>
      </w:r>
    </w:p>
    <w:p w:rsidR="00000000" w:rsidRDefault="00373ABC">
      <w:pPr>
        <w:pStyle w:val="a3"/>
        <w:spacing w:before="0" w:beforeAutospacing="0" w:after="0" w:afterAutospacing="0"/>
        <w:divId w:val="14098824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2"/>
        <w:gridCol w:w="200"/>
        <w:gridCol w:w="179"/>
        <w:gridCol w:w="1197"/>
        <w:gridCol w:w="284"/>
        <w:gridCol w:w="178"/>
        <w:gridCol w:w="1196"/>
      </w:tblGrid>
      <w:tr w:rsidR="00000000">
        <w:trPr>
          <w:divId w:val="1409882427"/>
          <w:trHeight w:val="20"/>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divId w:val="8323789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4387646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2023849762"/>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09211376"/>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85677754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20926261"/>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445463108"/>
              <w:rPr>
                <w:sz w:val="20"/>
                <w:szCs w:val="20"/>
              </w:rPr>
            </w:pPr>
            <w:r>
              <w:rPr>
                <w:sz w:val="2"/>
                <w:szCs w:val="2"/>
              </w:rPr>
              <w:t>​</w:t>
            </w:r>
          </w:p>
        </w:tc>
      </w:tr>
      <w:tr w:rsidR="00000000">
        <w:trPr>
          <w:divId w:val="1409882427"/>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Nine Months Ended September 30, </w:t>
            </w:r>
          </w:p>
        </w:tc>
      </w:tr>
      <w:tr w:rsidR="00000000">
        <w:trPr>
          <w:divId w:val="1409882427"/>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1409882427"/>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409882427"/>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562" w:type="pct"/>
            <w:gridSpan w:val="5"/>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409882427"/>
        </w:trPr>
        <w:tc>
          <w:tcPr>
            <w:tcW w:w="333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(303)</w:t>
            </w:r>
          </w:p>
        </w:tc>
        <w:tc>
          <w:tcPr>
            <w:tcW w:w="1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(358)</w:t>
            </w:r>
          </w:p>
        </w:tc>
      </w:tr>
      <w:tr w:rsidR="00000000">
        <w:trPr>
          <w:divId w:val="1409882427"/>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Cash payments receipts for income taxes, net of payments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(139)</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(34)</w:t>
            </w:r>
          </w:p>
        </w:tc>
      </w:tr>
      <w:tr w:rsidR="00000000">
        <w:trPr>
          <w:divId w:val="1409882427"/>
        </w:trPr>
        <w:tc>
          <w:tcPr>
            <w:tcW w:w="333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Non-cash dividends to non-controlling interests in subsidiary</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jc w:val="right"/>
              <w:rPr>
                <w:sz w:val="20"/>
                <w:szCs w:val="20"/>
              </w:rPr>
            </w:pPr>
            <w:r>
              <w:rPr>
                <w:sz w:val="20"/>
                <w:szCs w:val="20"/>
              </w:rPr>
              <w:t>(74)</w:t>
            </w:r>
          </w:p>
        </w:tc>
      </w:tr>
      <w:tr w:rsidR="00000000">
        <w:trPr>
          <w:divId w:val="1409882427"/>
        </w:trPr>
        <w:tc>
          <w:tcPr>
            <w:tcW w:w="3334"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Partnership contributions receivable</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24</w:t>
            </w:r>
          </w:p>
        </w:tc>
      </w:tr>
      <w:tr w:rsidR="00000000">
        <w:trPr>
          <w:divId w:val="1409882427"/>
        </w:trPr>
        <w:tc>
          <w:tcPr>
            <w:tcW w:w="333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Non-cash Investment segment contributions from non-controlling interests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w:t>
            </w:r>
          </w:p>
        </w:tc>
        <w:tc>
          <w:tcPr>
            <w:tcW w:w="1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w:t>
            </w:r>
          </w:p>
        </w:tc>
      </w:tr>
    </w:tbl>
    <w:p w:rsidR="00000000" w:rsidRDefault="00373ABC">
      <w:pPr>
        <w:pStyle w:val="a3"/>
        <w:spacing w:before="0" w:beforeAutospacing="0" w:after="0" w:afterAutospacing="0"/>
        <w:ind w:firstLine="360"/>
        <w:divId w:val="1409882427"/>
        <w:rPr>
          <w:sz w:val="20"/>
          <w:szCs w:val="20"/>
        </w:rPr>
      </w:pPr>
      <w:r>
        <w:rPr>
          <w:sz w:val="2"/>
          <w:szCs w:val="2"/>
        </w:rPr>
        <w:t>​</w:t>
      </w:r>
    </w:p>
    <w:p w:rsidR="00000000" w:rsidRDefault="00373ABC">
      <w:pPr>
        <w:pStyle w:val="a3"/>
        <w:spacing w:before="0" w:beforeAutospacing="0" w:after="240" w:afterAutospacing="0"/>
        <w:ind w:firstLine="360"/>
        <w:divId w:val="1409882427"/>
        <w:rPr>
          <w:sz w:val="20"/>
          <w:szCs w:val="20"/>
        </w:rPr>
      </w:pPr>
      <w:r>
        <w:rPr>
          <w:sz w:val="2"/>
          <w:szCs w:val="2"/>
        </w:rPr>
        <w:t>​</w:t>
      </w:r>
    </w:p>
    <w:p w:rsidR="00000000" w:rsidRDefault="00373ABC">
      <w:pPr>
        <w:pStyle w:val="a3"/>
        <w:spacing w:before="0" w:beforeAutospacing="0" w:after="0" w:afterAutospacing="0"/>
        <w:ind w:firstLine="360"/>
        <w:divId w:val="1409882427"/>
        <w:rPr>
          <w:sz w:val="20"/>
          <w:szCs w:val="20"/>
        </w:rPr>
      </w:pPr>
      <w:r>
        <w:rPr>
          <w:sz w:val="2"/>
          <w:szCs w:val="2"/>
        </w:rPr>
        <w:t>​</w:t>
      </w:r>
    </w:p>
    <w:p w:rsidR="00000000" w:rsidRDefault="00373ABC">
      <w:pPr>
        <w:pStyle w:val="a3"/>
        <w:spacing w:before="0" w:beforeAutospacing="0" w:after="240" w:afterAutospacing="0"/>
        <w:divId w:val="1409882427"/>
        <w:rPr>
          <w:b/>
          <w:bCs/>
          <w:sz w:val="20"/>
          <w:szCs w:val="20"/>
        </w:rPr>
      </w:pPr>
      <w:r>
        <w:rPr>
          <w:b/>
          <w:bCs/>
          <w:sz w:val="20"/>
          <w:szCs w:val="20"/>
        </w:rPr>
        <w:t>18. Subsequent Events</w:t>
      </w:r>
    </w:p>
    <w:p w:rsidR="00000000" w:rsidRDefault="00373ABC">
      <w:pPr>
        <w:pStyle w:val="a3"/>
        <w:spacing w:before="0" w:beforeAutospacing="0" w:after="240" w:afterAutospacing="0"/>
        <w:divId w:val="1409882427"/>
        <w:rPr>
          <w:b/>
          <w:bCs/>
          <w:i/>
          <w:iCs/>
          <w:sz w:val="20"/>
          <w:szCs w:val="20"/>
        </w:rPr>
      </w:pPr>
      <w:r>
        <w:rPr>
          <w:b/>
          <w:bCs/>
          <w:i/>
          <w:iCs/>
          <w:sz w:val="20"/>
          <w:szCs w:val="20"/>
        </w:rPr>
        <w:t>Icahn Enterprises</w:t>
      </w:r>
    </w:p>
    <w:p w:rsidR="00000000" w:rsidRDefault="00373ABC">
      <w:pPr>
        <w:pStyle w:val="a3"/>
        <w:spacing w:before="0" w:beforeAutospacing="0" w:after="240" w:afterAutospacing="0"/>
        <w:divId w:val="1409882427"/>
        <w:rPr>
          <w:i/>
          <w:iCs/>
          <w:sz w:val="20"/>
          <w:szCs w:val="20"/>
        </w:rPr>
      </w:pPr>
      <w:r>
        <w:rPr>
          <w:i/>
          <w:iCs/>
          <w:sz w:val="20"/>
          <w:szCs w:val="20"/>
        </w:rPr>
        <w:t>LP Unit Distribution</w:t>
      </w:r>
    </w:p>
    <w:p w:rsidR="00000000" w:rsidRDefault="00373ABC">
      <w:pPr>
        <w:pStyle w:val="a3"/>
        <w:spacing w:before="0" w:beforeAutospacing="0" w:after="240" w:afterAutospacing="0"/>
        <w:ind w:firstLine="360"/>
        <w:divId w:val="1409882427"/>
        <w:rPr>
          <w:sz w:val="20"/>
          <w:szCs w:val="20"/>
        </w:rPr>
      </w:pPr>
      <w:r>
        <w:rPr>
          <w:sz w:val="20"/>
          <w:szCs w:val="20"/>
        </w:rPr>
        <w:t>On November 2, 2022, the Board of Directors of the general partner of Icahn Enterprises declared a quarterly distribution in the amount of $2.00 per depositary unit, which will be paid on or about December 21, 2022 to depositary unitholders of record at th</w:t>
      </w:r>
      <w:r>
        <w:rPr>
          <w:sz w:val="20"/>
          <w:szCs w:val="20"/>
        </w:rPr>
        <w:t>e close of business on November 18, 2022. Depositary unitholders will have until December 9, 2022 to make a timely election to receive either cash or additional depositary units. If a unitholder does not make a timely election, it will automatically be dee</w:t>
      </w:r>
      <w:r>
        <w:rPr>
          <w:sz w:val="20"/>
          <w:szCs w:val="20"/>
        </w:rPr>
        <w:t xml:space="preserve">med to have elected to receive the distribution in additional depositary units. Depositary unitholders who elect to receive (or who are deemed to have elected to receive) additional depositary units will receive units valued at the volume weighted average </w:t>
      </w:r>
      <w:r>
        <w:rPr>
          <w:sz w:val="20"/>
          <w:szCs w:val="20"/>
        </w:rPr>
        <w:t>trading price of the units during the five consecutive trading days ending December 16, 2022. Icahn Enterprises will make a cash payment in lieu of issuing fractional depositary units to any unitholders electing to receive (or who are deemed to have electe</w:t>
      </w:r>
      <w:r>
        <w:rPr>
          <w:sz w:val="20"/>
          <w:szCs w:val="20"/>
        </w:rPr>
        <w:t xml:space="preserve">d to receive) depositary units. </w:t>
      </w:r>
    </w:p>
    <w:p w:rsidR="00000000" w:rsidRDefault="00373ABC">
      <w:pPr>
        <w:pStyle w:val="a3"/>
        <w:spacing w:before="0" w:beforeAutospacing="0" w:after="240" w:afterAutospacing="0"/>
        <w:ind w:firstLine="360"/>
        <w:divId w:val="1409882427"/>
        <w:rPr>
          <w:sz w:val="20"/>
          <w:szCs w:val="20"/>
        </w:rPr>
      </w:pPr>
      <w:r>
        <w:rPr>
          <w:b/>
          <w:bCs/>
          <w:sz w:val="20"/>
          <w:szCs w:val="20"/>
        </w:rPr>
        <w:t>​</w:t>
      </w:r>
    </w:p>
    <w:p w:rsidR="00000000" w:rsidRDefault="00373ABC">
      <w:pPr>
        <w:pStyle w:val="a3"/>
        <w:spacing w:before="0" w:beforeAutospacing="0" w:after="0" w:afterAutospacing="0" w:line="0" w:lineRule="atLeast"/>
        <w:divId w:val="1409882427"/>
        <w:rPr>
          <w:vanish/>
        </w:rPr>
      </w:pPr>
      <w:r>
        <w:rPr>
          <w:b/>
          <w:bCs/>
          <w:vanish/>
          <w:sz w:val="2"/>
          <w:szCs w:val="2"/>
        </w:rPr>
        <w:t>​</w:t>
      </w:r>
    </w:p>
    <w:p w:rsidR="00000000" w:rsidRDefault="00373ABC">
      <w:pPr>
        <w:pStyle w:val="a3"/>
        <w:spacing w:before="480" w:beforeAutospacing="0" w:after="0" w:afterAutospacing="0"/>
        <w:jc w:val="center"/>
        <w:divId w:val="1836068253"/>
        <w:rPr>
          <w:sz w:val="20"/>
          <w:szCs w:val="20"/>
        </w:rPr>
      </w:pPr>
      <w:r>
        <w:rPr>
          <w:sz w:val="20"/>
          <w:szCs w:val="20"/>
        </w:rPr>
        <w:t>33</w:t>
      </w:r>
    </w:p>
    <w:p w:rsidR="00000000" w:rsidRDefault="00373ABC">
      <w:pPr>
        <w:pStyle w:val="a3"/>
        <w:spacing w:before="0" w:beforeAutospacing="0" w:after="600" w:afterAutospacing="0"/>
        <w:divId w:val="136131932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60897095"/>
        <w:rPr>
          <w:b/>
          <w:bCs/>
          <w:sz w:val="20"/>
          <w:szCs w:val="20"/>
        </w:rPr>
      </w:pPr>
      <w:r>
        <w:rPr>
          <w:b/>
          <w:bCs/>
          <w:sz w:val="20"/>
          <w:szCs w:val="20"/>
        </w:rPr>
        <w:t>Item 2. Management’s Discussion and Analysis of Financial Condition and Results of Operations</w:t>
      </w:r>
    </w:p>
    <w:p w:rsidR="00000000" w:rsidRDefault="00373ABC">
      <w:pPr>
        <w:pStyle w:val="a3"/>
        <w:spacing w:before="0" w:beforeAutospacing="0" w:after="240" w:afterAutospacing="0"/>
        <w:ind w:firstLine="360"/>
        <w:divId w:val="160897095"/>
        <w:rPr>
          <w:sz w:val="20"/>
          <w:szCs w:val="20"/>
        </w:rPr>
      </w:pPr>
      <w:r>
        <w:rPr>
          <w:i/>
          <w:iCs/>
          <w:sz w:val="20"/>
          <w:szCs w:val="20"/>
        </w:rPr>
        <w:t>The following discussion is intended to assist you in understanding our presen</w:t>
      </w:r>
      <w:r>
        <w:rPr>
          <w:i/>
          <w:iCs/>
          <w:sz w:val="20"/>
          <w:szCs w:val="20"/>
        </w:rPr>
        <w:t xml:space="preserve">t business and the results of operations together with our present financial condition. This section should be read in conjunction with our unaudited condensed consolidated financial statements and the accompanying notes contained in this Quarterly Report </w:t>
      </w:r>
      <w:r>
        <w:rPr>
          <w:i/>
          <w:iCs/>
          <w:sz w:val="20"/>
          <w:szCs w:val="20"/>
        </w:rPr>
        <w:t>on Form 10-Q for the period ended September 30, 2022 (this “Report”), as well as our Annual Report on Form 10-K for the year ended December 31, 2021 filed with the Securities and Exchange Commission on February 25, 2022.</w:t>
      </w:r>
    </w:p>
    <w:p w:rsidR="00000000" w:rsidRDefault="00373ABC">
      <w:pPr>
        <w:pStyle w:val="a3"/>
        <w:spacing w:before="0" w:beforeAutospacing="0" w:after="240" w:afterAutospacing="0"/>
        <w:divId w:val="160897095"/>
        <w:rPr>
          <w:b/>
          <w:bCs/>
          <w:sz w:val="20"/>
          <w:szCs w:val="20"/>
        </w:rPr>
      </w:pPr>
      <w:r>
        <w:rPr>
          <w:b/>
          <w:bCs/>
          <w:sz w:val="20"/>
          <w:szCs w:val="20"/>
        </w:rPr>
        <w:t>Executive Overview</w:t>
      </w:r>
    </w:p>
    <w:p w:rsidR="00000000" w:rsidRDefault="00373ABC">
      <w:pPr>
        <w:pStyle w:val="a3"/>
        <w:spacing w:before="0" w:beforeAutospacing="0" w:after="240" w:afterAutospacing="0"/>
        <w:divId w:val="160897095"/>
        <w:rPr>
          <w:b/>
          <w:bCs/>
          <w:i/>
          <w:iCs/>
          <w:sz w:val="20"/>
          <w:szCs w:val="20"/>
        </w:rPr>
      </w:pPr>
      <w:r>
        <w:rPr>
          <w:b/>
          <w:bCs/>
          <w:i/>
          <w:iCs/>
          <w:sz w:val="20"/>
          <w:szCs w:val="20"/>
        </w:rPr>
        <w:t>Introduction</w:t>
      </w:r>
    </w:p>
    <w:p w:rsidR="00000000" w:rsidRDefault="00373ABC">
      <w:pPr>
        <w:pStyle w:val="a3"/>
        <w:spacing w:before="0" w:beforeAutospacing="0" w:after="240" w:afterAutospacing="0"/>
        <w:ind w:firstLine="360"/>
        <w:divId w:val="160897095"/>
        <w:rPr>
          <w:sz w:val="20"/>
          <w:szCs w:val="20"/>
        </w:rPr>
      </w:pPr>
      <w:r>
        <w:rPr>
          <w:sz w:val="20"/>
          <w:szCs w:val="20"/>
        </w:rPr>
        <w:t>Icahn Enterprises L.P. (“Icahn Enterprises”) is a master limited partnership formed in Delaware on February 17, 1987 and headquartered in Sunny Isles Beach, Florida. We are a diversified holding company owning subsidiaries currently engaged in</w:t>
      </w:r>
      <w:r>
        <w:rPr>
          <w:sz w:val="20"/>
          <w:szCs w:val="20"/>
        </w:rPr>
        <w:t xml:space="preserve"> the following continuing operating businesses: Investment, Energy, Automotive, Food Packaging, Real Estate, Home Fashion and Pharma. In addition, we operated our Metals segment until it was sold in December 2021.</w:t>
      </w:r>
      <w:r>
        <w:rPr>
          <w:color w:val="231F20"/>
          <w:sz w:val="20"/>
          <w:szCs w:val="20"/>
        </w:rPr>
        <w:t xml:space="preserve"> </w:t>
      </w:r>
      <w:r>
        <w:rPr>
          <w:sz w:val="20"/>
          <w:szCs w:val="20"/>
        </w:rPr>
        <w:t>We also report the results of our Holding Company, which includes the results of certain subsidiaries of Icahn Enterprises (unless otherwise noted), and investment activity and expenses associated with our Holding Company. References to “we,” “our” or “us”</w:t>
      </w:r>
      <w:r>
        <w:rPr>
          <w:sz w:val="20"/>
          <w:szCs w:val="20"/>
        </w:rPr>
        <w:t xml:space="preserve"> herein include Icahn Enterprises and its subsidiaries, unless the context otherwise requires.</w:t>
      </w:r>
    </w:p>
    <w:p w:rsidR="00000000" w:rsidRDefault="00373ABC">
      <w:pPr>
        <w:pStyle w:val="a3"/>
        <w:spacing w:before="0" w:beforeAutospacing="0" w:after="240" w:afterAutospacing="0"/>
        <w:ind w:firstLine="360"/>
        <w:divId w:val="160897095"/>
        <w:rPr>
          <w:sz w:val="20"/>
          <w:szCs w:val="20"/>
        </w:rPr>
      </w:pPr>
      <w:r>
        <w:rPr>
          <w:sz w:val="20"/>
          <w:szCs w:val="20"/>
        </w:rPr>
        <w:t>Icahn Enterprises owns a 99% limited partner interest in Icahn Enterprises Holdings L.P. (“Icahn Enterprises Holdings”). Icahn Enterprises Holdings and its subsi</w:t>
      </w:r>
      <w:r>
        <w:rPr>
          <w:sz w:val="20"/>
          <w:szCs w:val="20"/>
        </w:rPr>
        <w:t>diaries own substantially all of our assets and liabilities and conduct substantially all of our operations. Icahn Enterprises G.P. Inc. (“Icahn Enterprises GP”), which is indirectly owned and controlled by Mr. Carl C. Icahn, owns a 1% general partner inte</w:t>
      </w:r>
      <w:r>
        <w:rPr>
          <w:sz w:val="20"/>
          <w:szCs w:val="20"/>
        </w:rPr>
        <w:t>rest in each of Icahn Enterprises and Icahn Enterprises Holdings as of September 30, 2022, representing an aggregate 1.99% general partner interest in Icahn Enterprises Holdings and us. Mr. Icahn and his affiliates owned approximately 86% of Icahn Enterpri</w:t>
      </w:r>
      <w:r>
        <w:rPr>
          <w:sz w:val="20"/>
          <w:szCs w:val="20"/>
        </w:rPr>
        <w:t>ses’ outstanding depositary units as of September 30, 2022.</w:t>
      </w:r>
    </w:p>
    <w:p w:rsidR="00000000" w:rsidRDefault="00373ABC">
      <w:pPr>
        <w:pStyle w:val="a3"/>
        <w:spacing w:before="0" w:beforeAutospacing="0" w:after="240" w:afterAutospacing="0"/>
        <w:divId w:val="160897095"/>
        <w:rPr>
          <w:b/>
          <w:bCs/>
          <w:i/>
          <w:iCs/>
          <w:sz w:val="20"/>
          <w:szCs w:val="20"/>
        </w:rPr>
      </w:pPr>
      <w:r>
        <w:rPr>
          <w:b/>
          <w:bCs/>
          <w:i/>
          <w:iCs/>
          <w:sz w:val="20"/>
          <w:szCs w:val="20"/>
        </w:rPr>
        <w:t>Significant Transactions and Developments</w:t>
      </w:r>
    </w:p>
    <w:p w:rsidR="00000000" w:rsidRDefault="00373ABC">
      <w:pPr>
        <w:pStyle w:val="a3"/>
        <w:spacing w:before="0" w:beforeAutospacing="0" w:after="240" w:afterAutospacing="0"/>
        <w:divId w:val="160897095"/>
        <w:rPr>
          <w:sz w:val="20"/>
          <w:szCs w:val="20"/>
        </w:rPr>
      </w:pPr>
      <w:r>
        <w:rPr>
          <w:i/>
          <w:iCs/>
          <w:sz w:val="20"/>
          <w:szCs w:val="20"/>
        </w:rPr>
        <w:t>Tender Offer</w:t>
      </w:r>
    </w:p>
    <w:p w:rsidR="00000000" w:rsidRDefault="00373ABC">
      <w:pPr>
        <w:pStyle w:val="a3"/>
        <w:spacing w:before="0" w:beforeAutospacing="0" w:after="240" w:afterAutospacing="0"/>
        <w:ind w:firstLine="360"/>
        <w:divId w:val="160897095"/>
        <w:rPr>
          <w:sz w:val="20"/>
          <w:szCs w:val="20"/>
        </w:rPr>
      </w:pPr>
      <w:r>
        <w:rPr>
          <w:sz w:val="20"/>
          <w:szCs w:val="20"/>
        </w:rPr>
        <w:t>On October 27, 2021, IEP Utility Holdings LLC (“IEP Utility”), a wholly owned subsidiary of Icahn Enterprises Holdings, commenced a cash offe</w:t>
      </w:r>
      <w:r>
        <w:rPr>
          <w:sz w:val="20"/>
          <w:szCs w:val="20"/>
        </w:rPr>
        <w:t>r (the “SWX Tender Offer”) to acquire, subject to certain terms and conditions, all of the issued and outstanding shares of common stock of Southwest Gas Holdings, Inc. (“Southwest Gas”) not held by affiliates of Icahn Enterprises Holdings at a price of $7</w:t>
      </w:r>
      <w:r>
        <w:rPr>
          <w:sz w:val="20"/>
          <w:szCs w:val="20"/>
        </w:rPr>
        <w:t>5.00 per share. On March 14, 2022, IEP Utility amended its SWX Tender Offer purchase price to $82.50 per share. On May 23, 2022, IEP Utility announced the completion of the SWX Tender Offer resulting in the acquisition by IEP Utility of 2,191,027 shares of</w:t>
      </w:r>
      <w:r>
        <w:rPr>
          <w:sz w:val="20"/>
          <w:szCs w:val="20"/>
        </w:rPr>
        <w:t xml:space="preserve"> Southwest Gas tendered representing approximately 3.3% of the outstanding shares of Southwest Gas, as of April 29, 2022. </w:t>
      </w:r>
    </w:p>
    <w:p w:rsidR="00000000" w:rsidRDefault="00373ABC">
      <w:pPr>
        <w:pStyle w:val="a3"/>
        <w:spacing w:before="0" w:beforeAutospacing="0" w:after="240" w:afterAutospacing="0"/>
        <w:divId w:val="160897095"/>
        <w:rPr>
          <w:sz w:val="20"/>
          <w:szCs w:val="20"/>
        </w:rPr>
      </w:pPr>
      <w:r>
        <w:rPr>
          <w:i/>
          <w:iCs/>
          <w:sz w:val="20"/>
          <w:szCs w:val="20"/>
        </w:rPr>
        <w:t>Debt Repayments</w:t>
      </w:r>
    </w:p>
    <w:p w:rsidR="00000000" w:rsidRDefault="00373ABC">
      <w:pPr>
        <w:pStyle w:val="a3"/>
        <w:spacing w:before="0" w:beforeAutospacing="0" w:after="240" w:afterAutospacing="0"/>
        <w:ind w:firstLine="360"/>
        <w:divId w:val="160897095"/>
        <w:rPr>
          <w:sz w:val="20"/>
          <w:szCs w:val="20"/>
        </w:rPr>
      </w:pPr>
      <w:r>
        <w:rPr>
          <w:sz w:val="20"/>
          <w:szCs w:val="20"/>
        </w:rPr>
        <w:t>In February 2022, we redeemed all of our $500 million aggregate principal amount of 6.750% senior unsecured notes due</w:t>
      </w:r>
      <w:r>
        <w:rPr>
          <w:sz w:val="20"/>
          <w:szCs w:val="20"/>
        </w:rPr>
        <w:t xml:space="preserve"> 2024 at par.</w:t>
      </w:r>
    </w:p>
    <w:p w:rsidR="00000000" w:rsidRDefault="00373ABC">
      <w:pPr>
        <w:pStyle w:val="a3"/>
        <w:spacing w:before="0" w:beforeAutospacing="0" w:after="240" w:afterAutospacing="0"/>
        <w:divId w:val="160897095"/>
        <w:rPr>
          <w:sz w:val="20"/>
          <w:szCs w:val="20"/>
        </w:rPr>
      </w:pPr>
      <w:r>
        <w:rPr>
          <w:b/>
          <w:bCs/>
          <w:sz w:val="20"/>
          <w:szCs w:val="20"/>
        </w:rPr>
        <w:t>Results of Operations.</w:t>
      </w:r>
    </w:p>
    <w:p w:rsidR="00000000" w:rsidRDefault="00373ABC">
      <w:pPr>
        <w:pStyle w:val="a3"/>
        <w:spacing w:before="0" w:beforeAutospacing="0" w:after="240" w:afterAutospacing="0"/>
        <w:divId w:val="160897095"/>
        <w:rPr>
          <w:b/>
          <w:bCs/>
          <w:i/>
          <w:iCs/>
          <w:sz w:val="20"/>
          <w:szCs w:val="20"/>
        </w:rPr>
      </w:pPr>
      <w:r>
        <w:rPr>
          <w:b/>
          <w:bCs/>
          <w:i/>
          <w:iCs/>
          <w:sz w:val="20"/>
          <w:szCs w:val="20"/>
        </w:rPr>
        <w:t>Consolidated Financial Results</w:t>
      </w:r>
    </w:p>
    <w:p w:rsidR="00000000" w:rsidRDefault="00373ABC">
      <w:pPr>
        <w:pStyle w:val="a3"/>
        <w:spacing w:before="0" w:beforeAutospacing="0" w:after="0" w:afterAutospacing="0"/>
        <w:ind w:firstLine="360"/>
        <w:divId w:val="160897095"/>
        <w:rPr>
          <w:sz w:val="20"/>
          <w:szCs w:val="20"/>
        </w:rPr>
      </w:pPr>
      <w:r>
        <w:rPr>
          <w:sz w:val="20"/>
          <w:szCs w:val="20"/>
        </w:rPr>
        <w:t>Our operating businesses comprise consolidated subsidiaries which operate in various industries and are managed on a decentralized basis. In addition to our Investment segment’s revenues f</w:t>
      </w:r>
      <w:r>
        <w:rPr>
          <w:sz w:val="20"/>
          <w:szCs w:val="20"/>
        </w:rPr>
        <w:t>rom investment transactions, revenues for our operating businesses primarily consist of net sales of various products, services revenue, franchisor operations and leasing of real estate. Due to the structure and nature of our business, we primarily discuss</w:t>
      </w:r>
      <w:r>
        <w:rPr>
          <w:sz w:val="20"/>
          <w:szCs w:val="20"/>
        </w:rPr>
        <w:t xml:space="preserve"> the results of operations by </w:t>
      </w:r>
    </w:p>
    <w:p w:rsidR="00000000" w:rsidRDefault="00373ABC">
      <w:pPr>
        <w:pStyle w:val="a3"/>
        <w:spacing w:before="480" w:beforeAutospacing="0" w:after="0" w:afterAutospacing="0"/>
        <w:jc w:val="center"/>
        <w:divId w:val="1502433677"/>
        <w:rPr>
          <w:sz w:val="20"/>
          <w:szCs w:val="20"/>
        </w:rPr>
      </w:pPr>
      <w:r>
        <w:rPr>
          <w:sz w:val="20"/>
          <w:szCs w:val="20"/>
        </w:rPr>
        <w:t>34</w:t>
      </w:r>
    </w:p>
    <w:p w:rsidR="00000000" w:rsidRDefault="00373ABC">
      <w:pPr>
        <w:pStyle w:val="a3"/>
        <w:spacing w:before="0" w:beforeAutospacing="0" w:after="600" w:afterAutospacing="0"/>
        <w:divId w:val="566258230"/>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415977692"/>
        <w:rPr>
          <w:sz w:val="20"/>
          <w:szCs w:val="20"/>
        </w:rPr>
      </w:pPr>
      <w:r>
        <w:rPr>
          <w:sz w:val="20"/>
          <w:szCs w:val="20"/>
        </w:rPr>
        <w:t>individual reporting segment in order to better understand our consolidated operating performance. In addition to the summarized financial results below, refer to Note 12, “Segme</w:t>
      </w:r>
      <w:r>
        <w:rPr>
          <w:sz w:val="20"/>
          <w:szCs w:val="20"/>
        </w:rPr>
        <w:t>nt Reporting,” to the condensed consolidated financial statements for a reconciliation of each of our reporting segment’s results of continuing operations to our consolidated results.</w:t>
      </w:r>
    </w:p>
    <w:p w:rsidR="00000000" w:rsidRDefault="00373ABC">
      <w:pPr>
        <w:pStyle w:val="a3"/>
        <w:spacing w:before="0" w:beforeAutospacing="0" w:after="240" w:afterAutospacing="0"/>
        <w:ind w:firstLine="360"/>
        <w:divId w:val="1415977692"/>
        <w:rPr>
          <w:sz w:val="20"/>
          <w:szCs w:val="20"/>
        </w:rPr>
      </w:pPr>
      <w:r>
        <w:rPr>
          <w:sz w:val="20"/>
          <w:szCs w:val="20"/>
        </w:rPr>
        <w:t>Throughout 2020, 2021 and continuing in 2022, the COVID-19 pandemic, and</w:t>
      </w:r>
      <w:r>
        <w:rPr>
          <w:sz w:val="20"/>
          <w:szCs w:val="20"/>
        </w:rPr>
        <w:t xml:space="preserve"> actions taken by governments and others in response thereto, has negatively impacted the global economy, financial markets, and certain of the industries in which our subsidiaries operate. Our consolidated results of operations and financial condition hav</w:t>
      </w:r>
      <w:r>
        <w:rPr>
          <w:sz w:val="20"/>
          <w:szCs w:val="20"/>
        </w:rPr>
        <w:t>e been impacted primarily by the volatility in the fair value of investments held by our Investment segment and the Holding Company as well as volatility in the global demand for refined products, especially gasoline and diesel fuels, with respect to our E</w:t>
      </w:r>
      <w:r>
        <w:rPr>
          <w:sz w:val="20"/>
          <w:szCs w:val="20"/>
        </w:rPr>
        <w:t xml:space="preserve">nergy segment. The impact on our businesses has also included the acceleration of selective planned store closures in our Automotive segment and recording write-downs to inventories. The economic conditions that persisted for much of 2020 have improved in </w:t>
      </w:r>
      <w:r>
        <w:rPr>
          <w:sz w:val="20"/>
          <w:szCs w:val="20"/>
        </w:rPr>
        <w:t xml:space="preserve">2021 and 2022 as more governments reduce restrictions and more businesses resume operations, although supply chain issues have continued to persist. Recent interest rate increases have increased the cost of borrowing. </w:t>
      </w:r>
    </w:p>
    <w:p w:rsidR="00000000" w:rsidRDefault="00373ABC">
      <w:pPr>
        <w:pStyle w:val="a3"/>
        <w:spacing w:before="0" w:beforeAutospacing="0" w:after="240" w:afterAutospacing="0"/>
        <w:ind w:firstLine="360"/>
        <w:divId w:val="1415977692"/>
        <w:rPr>
          <w:sz w:val="20"/>
          <w:szCs w:val="20"/>
        </w:rPr>
      </w:pPr>
      <w:r>
        <w:rPr>
          <w:sz w:val="20"/>
          <w:szCs w:val="20"/>
        </w:rPr>
        <w:t>In February 2022, Russia invaded Ukra</w:t>
      </w:r>
      <w:r>
        <w:rPr>
          <w:sz w:val="20"/>
          <w:szCs w:val="20"/>
        </w:rPr>
        <w:t xml:space="preserve">ine, disrupting the global oil, fertilizer, and agriculture markets, and leading to heightened uncertainty in the worldwide economy recovering from the COVID-19 pandemic. In response, many Western countries have formally or informally adopted sanctions on </w:t>
      </w:r>
      <w:r>
        <w:rPr>
          <w:sz w:val="20"/>
          <w:szCs w:val="20"/>
        </w:rPr>
        <w:t>a number of Russian exports, including Russian oil and natural gas, and individuals affiliated with Russian government leadership. These sanctions, thus far, have resulted in oil prices and supply becoming volatile, continued elevation of natural gas price</w:t>
      </w:r>
      <w:r>
        <w:rPr>
          <w:sz w:val="20"/>
          <w:szCs w:val="20"/>
        </w:rPr>
        <w:t>s, and are likely to continue to impact commodity prices in the near-term, which could have a material effect on our financial condition, cash flows, or results of operations. A global recession stemming from market volatility could result in a reduction i</w:t>
      </w:r>
      <w:r>
        <w:rPr>
          <w:sz w:val="20"/>
          <w:szCs w:val="20"/>
        </w:rPr>
        <w:t xml:space="preserve">n demand, thereby lowering commodity prices. The ultimate outcome of the Russia-Ukraine conflict and any associated market disruptions are difficult to predict and may materially affect our business, operations, and cash flows in unforeseen ways. </w:t>
      </w:r>
    </w:p>
    <w:p w:rsidR="00000000" w:rsidRDefault="00373ABC">
      <w:pPr>
        <w:pStyle w:val="a3"/>
        <w:spacing w:before="0" w:beforeAutospacing="0" w:after="0" w:afterAutospacing="0"/>
        <w:ind w:firstLine="360"/>
        <w:divId w:val="1415977692"/>
        <w:rPr>
          <w:sz w:val="20"/>
          <w:szCs w:val="20"/>
        </w:rPr>
      </w:pPr>
      <w:r>
        <w:rPr>
          <w:sz w:val="20"/>
          <w:szCs w:val="20"/>
        </w:rPr>
        <w:t>The comp</w:t>
      </w:r>
      <w:r>
        <w:rPr>
          <w:sz w:val="20"/>
          <w:szCs w:val="20"/>
        </w:rPr>
        <w:t xml:space="preserve">arability of our summarized consolidated financial results presented below is affected primarily by the performance of the Investment Funds (as defined below), and the results of operations of our Energy segment, impacted by the demand and pricing for its </w:t>
      </w:r>
      <w:r>
        <w:rPr>
          <w:sz w:val="20"/>
          <w:szCs w:val="20"/>
        </w:rPr>
        <w:t>products. Refer to our respective segment discussions and “Other Consolidated Results of Operations,” below for further discussion.</w:t>
      </w:r>
    </w:p>
    <w:p w:rsidR="00000000" w:rsidRDefault="00373ABC">
      <w:pPr>
        <w:pStyle w:val="a3"/>
        <w:spacing w:before="0" w:beforeAutospacing="0" w:after="0" w:afterAutospacing="0"/>
        <w:divId w:val="1415977692"/>
        <w:rPr>
          <w:sz w:val="20"/>
          <w:szCs w:val="20"/>
        </w:rPr>
      </w:pPr>
      <w:r>
        <w:rPr>
          <w:sz w:val="20"/>
          <w:szCs w:val="20"/>
        </w:rPr>
        <w:t>​</w:t>
      </w:r>
    </w:p>
    <w:p w:rsidR="00000000" w:rsidRDefault="00373ABC">
      <w:pPr>
        <w:pStyle w:val="a3"/>
        <w:spacing w:before="480" w:beforeAutospacing="0" w:after="0" w:afterAutospacing="0"/>
        <w:jc w:val="center"/>
        <w:divId w:val="2114666081"/>
        <w:rPr>
          <w:sz w:val="20"/>
          <w:szCs w:val="20"/>
        </w:rPr>
      </w:pPr>
      <w:r>
        <w:rPr>
          <w:sz w:val="20"/>
          <w:szCs w:val="20"/>
        </w:rPr>
        <w:t>35</w:t>
      </w:r>
    </w:p>
    <w:p w:rsidR="00000000" w:rsidRDefault="00373ABC">
      <w:pPr>
        <w:pStyle w:val="a3"/>
        <w:spacing w:before="0" w:beforeAutospacing="0" w:after="600" w:afterAutospacing="0"/>
        <w:divId w:val="539979852"/>
        <w:rPr>
          <w:sz w:val="20"/>
          <w:szCs w:val="20"/>
        </w:rPr>
      </w:pPr>
      <w:hyperlink w:anchor="TOC" w:history="1">
        <w:r>
          <w:rPr>
            <w:rStyle w:val="a4"/>
            <w:sz w:val="20"/>
            <w:szCs w:val="20"/>
          </w:rPr>
          <w:t>Table of Contents</w:t>
        </w:r>
      </w:hyperlink>
    </w:p>
    <w:p w:rsidR="00000000" w:rsidRDefault="00373ABC">
      <w:pPr>
        <w:pStyle w:val="a3"/>
        <w:spacing w:before="0" w:beforeAutospacing="0" w:after="0" w:afterAutospacing="0"/>
        <w:ind w:firstLine="360"/>
        <w:divId w:val="872689179"/>
        <w:rPr>
          <w:sz w:val="20"/>
          <w:szCs w:val="20"/>
        </w:rPr>
      </w:pPr>
      <w:r>
        <w:rPr>
          <w:sz w:val="20"/>
          <w:szCs w:val="20"/>
        </w:rPr>
        <w:t>​</w:t>
      </w:r>
    </w:p>
    <w:p w:rsidR="00000000" w:rsidRDefault="00373ABC">
      <w:pPr>
        <w:pStyle w:val="a3"/>
        <w:spacing w:before="0" w:beforeAutospacing="0" w:after="0" w:afterAutospacing="0"/>
        <w:ind w:firstLine="360"/>
        <w:divId w:val="8726891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45"/>
        <w:gridCol w:w="160"/>
        <w:gridCol w:w="164"/>
        <w:gridCol w:w="965"/>
        <w:gridCol w:w="260"/>
        <w:gridCol w:w="161"/>
        <w:gridCol w:w="966"/>
        <w:gridCol w:w="160"/>
        <w:gridCol w:w="164"/>
        <w:gridCol w:w="965"/>
        <w:gridCol w:w="260"/>
        <w:gridCol w:w="161"/>
        <w:gridCol w:w="966"/>
        <w:gridCol w:w="160"/>
        <w:gridCol w:w="163"/>
        <w:gridCol w:w="965"/>
        <w:gridCol w:w="260"/>
        <w:gridCol w:w="161"/>
        <w:gridCol w:w="967"/>
      </w:tblGrid>
      <w:tr w:rsidR="00000000">
        <w:trPr>
          <w:divId w:val="872689179"/>
          <w:trHeight w:val="20"/>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divId w:val="82316224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1080258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37901748"/>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53250347"/>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8142943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5183083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258005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29195979"/>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242064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3419588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67588904"/>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58312118"/>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447820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08896703"/>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24560927"/>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13025507"/>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51849814"/>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9563668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09533710"/>
              <w:rPr>
                <w:sz w:val="20"/>
                <w:szCs w:val="20"/>
              </w:rPr>
            </w:pPr>
            <w:r>
              <w:rPr>
                <w:sz w:val="2"/>
                <w:szCs w:val="2"/>
              </w:rPr>
              <w:t>​</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Income (Loss)</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Three Months Ended September 30, </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r>
      <w:tr w:rsidR="00000000">
        <w:trPr>
          <w:divId w:val="872689179"/>
        </w:trPr>
        <w:tc>
          <w:tcPr>
            <w:tcW w:w="0" w:type="auto"/>
            <w:gridSpan w:val="19"/>
            <w:tcMar>
              <w:top w:w="0" w:type="dxa"/>
              <w:left w:w="0" w:type="dxa"/>
              <w:bottom w:w="0" w:type="dxa"/>
              <w:right w:w="0" w:type="dxa"/>
            </w:tcMar>
            <w:vAlign w:val="center"/>
            <w:hideMark/>
          </w:tcPr>
          <w:p w:rsidR="00000000" w:rsidRDefault="00373ABC">
            <w:pPr>
              <w:rPr>
                <w:sz w:val="16"/>
                <w:szCs w:val="16"/>
              </w:rPr>
            </w:pP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053" w:type="pct"/>
            <w:gridSpan w:val="17"/>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(137</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(131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(181</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(187</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(81</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(84</w:t>
            </w:r>
            <w:r>
              <w:rPr>
                <w:sz w:val="16"/>
                <w:szCs w:val="16"/>
              </w:rPr>
              <w:t>)</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(27</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(66</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(63</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(66</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(63</w:t>
            </w: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Operating Segments</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2,70</w:t>
            </w:r>
            <w:r>
              <w:rPr>
                <w:sz w:val="16"/>
                <w:szCs w:val="16"/>
              </w:rPr>
              <w:t>4</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1,88</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6</w:t>
            </w:r>
            <w:r>
              <w:rPr>
                <w:sz w:val="16"/>
                <w:szCs w:val="16"/>
              </w:rPr>
              <w:t>8</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9</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6</w:t>
            </w:r>
            <w:r>
              <w:rPr>
                <w:sz w:val="16"/>
                <w:szCs w:val="16"/>
              </w:rPr>
              <w:t>0</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w:t>
            </w:r>
            <w:r>
              <w:rPr>
                <w:sz w:val="16"/>
                <w:szCs w:val="16"/>
              </w:rPr>
              <w:t>4</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62</w:t>
            </w:r>
            <w:r>
              <w:rPr>
                <w:sz w:val="16"/>
                <w:szCs w:val="16"/>
              </w:rPr>
              <w:t>7</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57</w:t>
            </w:r>
            <w:r>
              <w:rPr>
                <w:sz w:val="16"/>
                <w:szCs w:val="16"/>
              </w:rPr>
              <w:t>7</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(21</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(55</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(21</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(55</w:t>
            </w: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10</w:t>
            </w:r>
            <w:r>
              <w:rPr>
                <w:sz w:val="16"/>
                <w:szCs w:val="16"/>
              </w:rPr>
              <w:t>5</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10</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Real Estate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w:t>
            </w:r>
            <w:r>
              <w:rPr>
                <w:sz w:val="16"/>
                <w:szCs w:val="16"/>
              </w:rPr>
              <w:t>3</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w:t>
            </w:r>
            <w:r>
              <w:rPr>
                <w:sz w:val="16"/>
                <w:szCs w:val="16"/>
              </w:rPr>
              <w:t>0</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4</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4</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Home Fashion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w:t>
            </w:r>
            <w:r>
              <w:rPr>
                <w:sz w:val="16"/>
                <w:szCs w:val="16"/>
              </w:rPr>
              <w:t>0</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(9</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(9</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w:t>
            </w:r>
            <w:r>
              <w:rPr>
                <w:sz w:val="16"/>
                <w:szCs w:val="16"/>
              </w:rPr>
              <w:t>)</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Pharma</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4</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(7</w:t>
            </w:r>
            <w:r>
              <w:rPr>
                <w:sz w:val="16"/>
                <w:szCs w:val="16"/>
              </w:rPr>
              <w:t>)</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Metals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14</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7</w:t>
            </w:r>
          </w:p>
        </w:tc>
      </w:tr>
      <w:tr w:rsidR="00000000">
        <w:trPr>
          <w:divId w:val="872689179"/>
        </w:trPr>
        <w:tc>
          <w:tcPr>
            <w:tcW w:w="864"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3,53</w:t>
            </w:r>
            <w:r>
              <w:rPr>
                <w:sz w:val="16"/>
                <w:szCs w:val="16"/>
              </w:rPr>
              <w:t>3</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2,80</w:t>
            </w:r>
            <w:r>
              <w:rPr>
                <w:sz w:val="16"/>
                <w:szCs w:val="16"/>
              </w:rPr>
              <w:t>7</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w:t>
            </w:r>
            <w:r>
              <w:rPr>
                <w:sz w:val="16"/>
                <w:szCs w:val="16"/>
              </w:rPr>
              <w:t>2</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w:t>
            </w:r>
            <w:r>
              <w:rPr>
                <w:sz w:val="16"/>
                <w:szCs w:val="16"/>
              </w:rPr>
              <w:t>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w:t>
            </w:r>
            <w:r>
              <w:rPr>
                <w:sz w:val="16"/>
                <w:szCs w:val="16"/>
              </w:rPr>
              <w:t>4</w:t>
            </w:r>
          </w:p>
        </w:tc>
        <w:tc>
          <w:tcPr>
            <w:tcW w:w="13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w:t>
            </w:r>
            <w:r>
              <w:rPr>
                <w:sz w:val="16"/>
                <w:szCs w:val="16"/>
              </w:rPr>
              <w:t>)</w:t>
            </w:r>
          </w:p>
        </w:tc>
      </w:tr>
      <w:tr w:rsidR="00000000">
        <w:trPr>
          <w:divId w:val="872689179"/>
        </w:trPr>
        <w:tc>
          <w:tcPr>
            <w:tcW w:w="864"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3,40</w:t>
            </w:r>
            <w:r>
              <w:rPr>
                <w:sz w:val="16"/>
                <w:szCs w:val="16"/>
              </w:rPr>
              <w:t>4</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2,64</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(215</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(211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(123</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(148</w:t>
            </w:r>
            <w:r>
              <w:rPr>
                <w:sz w:val="16"/>
                <w:szCs w:val="16"/>
              </w:rPr>
              <w:t>)</w:t>
            </w:r>
          </w:p>
        </w:tc>
      </w:tr>
    </w:tbl>
    <w:p w:rsidR="00000000" w:rsidRDefault="00373ABC">
      <w:pPr>
        <w:pStyle w:val="a3"/>
        <w:spacing w:before="0" w:beforeAutospacing="0" w:after="0" w:afterAutospacing="0"/>
        <w:ind w:firstLine="360"/>
        <w:divId w:val="8726891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45"/>
        <w:gridCol w:w="160"/>
        <w:gridCol w:w="158"/>
        <w:gridCol w:w="931"/>
        <w:gridCol w:w="252"/>
        <w:gridCol w:w="155"/>
        <w:gridCol w:w="931"/>
        <w:gridCol w:w="160"/>
        <w:gridCol w:w="158"/>
        <w:gridCol w:w="931"/>
        <w:gridCol w:w="252"/>
        <w:gridCol w:w="155"/>
        <w:gridCol w:w="931"/>
        <w:gridCol w:w="160"/>
        <w:gridCol w:w="158"/>
        <w:gridCol w:w="929"/>
        <w:gridCol w:w="252"/>
        <w:gridCol w:w="155"/>
        <w:gridCol w:w="933"/>
      </w:tblGrid>
      <w:tr w:rsidR="00000000">
        <w:trPr>
          <w:divId w:val="872689179"/>
          <w:trHeight w:val="20"/>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divId w:val="173581085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5624649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5055250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97801626"/>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8580614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26214148"/>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208790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9498369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20212951"/>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49288145"/>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048136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34809219"/>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701539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7875397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678514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1971222"/>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1340564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76406808"/>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80226665"/>
              <w:rPr>
                <w:sz w:val="20"/>
                <w:szCs w:val="20"/>
              </w:rPr>
            </w:pPr>
            <w:r>
              <w:rPr>
                <w:sz w:val="2"/>
                <w:szCs w:val="2"/>
              </w:rPr>
              <w:t>​</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50"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Income (Loss)</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Nine Months Ended September 30, </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2022</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2021</w:t>
            </w:r>
          </w:p>
        </w:tc>
      </w:tr>
      <w:tr w:rsidR="00000000">
        <w:trPr>
          <w:divId w:val="872689179"/>
        </w:trPr>
        <w:tc>
          <w:tcPr>
            <w:tcW w:w="0" w:type="auto"/>
            <w:gridSpan w:val="19"/>
            <w:tcMar>
              <w:top w:w="0" w:type="dxa"/>
              <w:left w:w="0" w:type="dxa"/>
              <w:bottom w:w="0" w:type="dxa"/>
              <w:right w:w="0" w:type="dxa"/>
            </w:tcMar>
            <w:vAlign w:val="center"/>
            <w:hideMark/>
          </w:tcPr>
          <w:p w:rsidR="00000000" w:rsidRDefault="00373ABC">
            <w:pPr>
              <w:rPr>
                <w:sz w:val="16"/>
                <w:szCs w:val="16"/>
              </w:rPr>
            </w:pP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915" w:type="pct"/>
            <w:gridSpan w:val="17"/>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36</w:t>
            </w:r>
            <w:r>
              <w:rPr>
                <w:sz w:val="16"/>
                <w:szCs w:val="16"/>
              </w:rPr>
              <w:t>4</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1,00</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22</w:t>
            </w: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82</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11</w:t>
            </w:r>
            <w:r>
              <w:rPr>
                <w:sz w:val="16"/>
                <w:szCs w:val="16"/>
              </w:rPr>
              <w:t>5</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37</w:t>
            </w:r>
            <w:r>
              <w:rPr>
                <w:sz w:val="16"/>
                <w:szCs w:val="16"/>
              </w:rPr>
              <w:t>5</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6</w:t>
            </w:r>
            <w:r>
              <w:rPr>
                <w:sz w:val="16"/>
                <w:szCs w:val="16"/>
              </w:rPr>
              <w:t>0</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(193</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(376</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(193</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(376</w:t>
            </w:r>
            <w:r>
              <w:rPr>
                <w:sz w:val="16"/>
                <w:szCs w:val="16"/>
              </w:rPr>
              <w:t>)</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Operating Segments</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16"/>
                <w:szCs w:val="16"/>
              </w:rPr>
              <w:t>​</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8,13</w:t>
            </w:r>
            <w:r>
              <w:rPr>
                <w:sz w:val="16"/>
                <w:szCs w:val="16"/>
              </w:rPr>
              <w:t>7</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5,21</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43</w:t>
            </w:r>
            <w:r>
              <w:rPr>
                <w:sz w:val="16"/>
                <w:szCs w:val="16"/>
              </w:rPr>
              <w:t>6</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23</w:t>
            </w: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0</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1,81</w:t>
            </w:r>
            <w:r>
              <w:rPr>
                <w:sz w:val="16"/>
                <w:szCs w:val="16"/>
              </w:rPr>
              <w:t>3</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1,81</w:t>
            </w: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(64</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(139</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(64</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(139</w:t>
            </w:r>
            <w:r>
              <w:rPr>
                <w:sz w:val="16"/>
                <w:szCs w:val="16"/>
              </w:rPr>
              <w:t>)</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31</w:t>
            </w: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30</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2</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Real Estate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9</w:t>
            </w:r>
            <w:r>
              <w:rPr>
                <w:sz w:val="16"/>
                <w:szCs w:val="16"/>
              </w:rPr>
              <w:t>1</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7</w:t>
            </w:r>
            <w:r>
              <w:rPr>
                <w:sz w:val="16"/>
                <w:szCs w:val="16"/>
              </w:rPr>
              <w:t>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(5</w:t>
            </w:r>
            <w:r>
              <w:rPr>
                <w:sz w:val="16"/>
                <w:szCs w:val="16"/>
              </w:rPr>
              <w:t>)</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Home Fashion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17</w:t>
            </w:r>
            <w:r>
              <w:rPr>
                <w:sz w:val="16"/>
                <w:szCs w:val="16"/>
              </w:rPr>
              <w:t>4</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14</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w:t>
            </w: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(9</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(10</w:t>
            </w: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(9</w:t>
            </w:r>
            <w:r>
              <w:rPr>
                <w:sz w:val="16"/>
                <w:szCs w:val="16"/>
              </w:rPr>
              <w:t>)</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Pharma</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5</w:t>
            </w:r>
            <w:r>
              <w:rPr>
                <w:sz w:val="16"/>
                <w:szCs w:val="16"/>
              </w:rPr>
              <w:t>0</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6</w:t>
            </w:r>
            <w:r>
              <w:rPr>
                <w:sz w:val="16"/>
                <w:szCs w:val="16"/>
              </w:rPr>
              <w:t>8</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(15</w:t>
            </w:r>
            <w:r>
              <w:rPr>
                <w:sz w:val="16"/>
                <w:szCs w:val="16"/>
              </w:rPr>
              <w:t>)</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Metals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41</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w:t>
            </w:r>
            <w:r>
              <w:rPr>
                <w:sz w:val="16"/>
                <w:szCs w:val="16"/>
              </w:rPr>
              <w:t>9</w:t>
            </w:r>
          </w:p>
        </w:tc>
      </w:tr>
      <w:tr w:rsidR="00000000">
        <w:trPr>
          <w:divId w:val="872689179"/>
        </w:trPr>
        <w:tc>
          <w:tcPr>
            <w:tcW w:w="1001" w:type="pct"/>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10,57</w:t>
            </w:r>
            <w:r>
              <w:rPr>
                <w:sz w:val="16"/>
                <w:szCs w:val="16"/>
              </w:rPr>
              <w:t>6</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8,02</w:t>
            </w:r>
            <w:r>
              <w:rPr>
                <w:sz w:val="16"/>
                <w:szCs w:val="16"/>
              </w:rPr>
              <w:t>8</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35</w:t>
            </w:r>
            <w:r>
              <w:rPr>
                <w:sz w:val="16"/>
                <w:szCs w:val="16"/>
              </w:rPr>
              <w:t>5</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(118</w:t>
            </w: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15</w:t>
            </w:r>
            <w:r>
              <w:rPr>
                <w:sz w:val="16"/>
                <w:szCs w:val="16"/>
              </w:rPr>
              <w:t>0</w:t>
            </w:r>
          </w:p>
        </w:tc>
        <w:tc>
          <w:tcPr>
            <w:tcW w:w="13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(121</w:t>
            </w:r>
            <w:r>
              <w:rPr>
                <w:sz w:val="16"/>
                <w:szCs w:val="16"/>
              </w:rPr>
              <w:t>)</w:t>
            </w:r>
          </w:p>
        </w:tc>
      </w:tr>
      <w:tr w:rsidR="00000000">
        <w:trPr>
          <w:divId w:val="872689179"/>
        </w:trPr>
        <w:tc>
          <w:tcPr>
            <w:tcW w:w="100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11,00</w:t>
            </w:r>
            <w:r>
              <w:rPr>
                <w:sz w:val="16"/>
                <w:szCs w:val="16"/>
              </w:rPr>
              <w:t>0</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9,02</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38</w:t>
            </w:r>
            <w:r>
              <w:rPr>
                <w:sz w:val="16"/>
                <w:szCs w:val="16"/>
              </w:rPr>
              <w:t>3</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32</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6"/>
                <w:szCs w:val="16"/>
              </w:rPr>
            </w:pPr>
            <w:r>
              <w:rPr>
                <w:sz w:val="16"/>
                <w:szCs w:val="16"/>
              </w:rPr>
              <w:t>7</w:t>
            </w:r>
            <w:r>
              <w:rPr>
                <w:sz w:val="16"/>
                <w:szCs w:val="16"/>
              </w:rPr>
              <w:t>2</w:t>
            </w:r>
          </w:p>
        </w:tc>
        <w:tc>
          <w:tcPr>
            <w:tcW w:w="13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16"/>
                <w:szCs w:val="16"/>
              </w:rPr>
            </w:pPr>
            <w:r>
              <w:rPr>
                <w:sz w:val="16"/>
                <w:szCs w:val="16"/>
              </w:rPr>
              <w:t>(122</w:t>
            </w:r>
            <w:r>
              <w:rPr>
                <w:sz w:val="16"/>
                <w:szCs w:val="16"/>
              </w:rPr>
              <w:t>)</w:t>
            </w:r>
          </w:p>
        </w:tc>
      </w:tr>
    </w:tbl>
    <w:p w:rsidR="00000000" w:rsidRDefault="00373ABC">
      <w:pPr>
        <w:pStyle w:val="a3"/>
        <w:spacing w:before="0" w:beforeAutospacing="0" w:after="0" w:afterAutospacing="0"/>
        <w:ind w:firstLine="360"/>
        <w:divId w:val="872689179"/>
        <w:rPr>
          <w:sz w:val="20"/>
          <w:szCs w:val="20"/>
        </w:rPr>
      </w:pPr>
      <w:r>
        <w:rPr>
          <w:sz w:val="20"/>
          <w:szCs w:val="20"/>
        </w:rPr>
        <w:t>​</w:t>
      </w:r>
    </w:p>
    <w:p w:rsidR="00000000" w:rsidRDefault="00373ABC">
      <w:pPr>
        <w:pStyle w:val="a3"/>
        <w:spacing w:before="0" w:beforeAutospacing="0" w:after="0" w:afterAutospacing="0"/>
        <w:ind w:firstLine="360"/>
        <w:divId w:val="872689179"/>
        <w:rPr>
          <w:sz w:val="20"/>
          <w:szCs w:val="20"/>
        </w:rPr>
      </w:pPr>
      <w:r>
        <w:rPr>
          <w:sz w:val="20"/>
          <w:szCs w:val="20"/>
        </w:rPr>
        <w:t>​</w:t>
      </w:r>
    </w:p>
    <w:p w:rsidR="00000000" w:rsidRDefault="00373ABC">
      <w:pPr>
        <w:pStyle w:val="a3"/>
        <w:spacing w:before="0" w:beforeAutospacing="0" w:after="240" w:afterAutospacing="0"/>
        <w:divId w:val="872689179"/>
        <w:rPr>
          <w:b/>
          <w:bCs/>
          <w:i/>
          <w:iCs/>
          <w:sz w:val="20"/>
          <w:szCs w:val="20"/>
        </w:rPr>
      </w:pPr>
      <w:r>
        <w:rPr>
          <w:b/>
          <w:bCs/>
          <w:i/>
          <w:iCs/>
          <w:sz w:val="20"/>
          <w:szCs w:val="20"/>
        </w:rPr>
        <w:t>Investment</w:t>
      </w:r>
    </w:p>
    <w:p w:rsidR="00000000" w:rsidRDefault="00373ABC">
      <w:pPr>
        <w:pStyle w:val="a3"/>
        <w:spacing w:before="0" w:beforeAutospacing="0" w:after="240" w:afterAutospacing="0"/>
        <w:ind w:firstLine="360"/>
        <w:divId w:val="872689179"/>
        <w:rPr>
          <w:sz w:val="20"/>
          <w:szCs w:val="20"/>
        </w:rPr>
      </w:pPr>
      <w:r>
        <w:rPr>
          <w:sz w:val="20"/>
          <w:szCs w:val="20"/>
        </w:rPr>
        <w:t>We invest our proprietary capital through various private investment funds (“Investment Funds”). As of September 30, 2022 and December 31, 2021, we had investments with a fair market value of approximately $4.4 billion and $4.2 billion, respectively, in th</w:t>
      </w:r>
      <w:r>
        <w:rPr>
          <w:sz w:val="20"/>
          <w:szCs w:val="20"/>
        </w:rPr>
        <w:t>e Investment Funds. As of September 30, 2022 and December 31, 2021, the total fair market value of investments in the Investment Funds made by Mr. Icahn and his affiliates (excluding us and Brett Icahn) was approximately $5.2 billion and $5.0 billion, resp</w:t>
      </w:r>
      <w:r>
        <w:rPr>
          <w:sz w:val="20"/>
          <w:szCs w:val="20"/>
        </w:rPr>
        <w:t xml:space="preserve">ectively. </w:t>
      </w:r>
    </w:p>
    <w:p w:rsidR="00000000" w:rsidRDefault="00373ABC">
      <w:pPr>
        <w:pStyle w:val="a3"/>
        <w:spacing w:before="0" w:beforeAutospacing="0" w:after="0" w:afterAutospacing="0"/>
        <w:ind w:firstLine="360"/>
        <w:divId w:val="872689179"/>
        <w:rPr>
          <w:sz w:val="20"/>
          <w:szCs w:val="20"/>
        </w:rPr>
      </w:pPr>
      <w:r>
        <w:rPr>
          <w:sz w:val="20"/>
          <w:szCs w:val="20"/>
        </w:rPr>
        <w:t xml:space="preserve">Our Investment segment’s results of operations are reflected in net income in the condensed consolidated statements of operations. Our Investment segment’s net income (loss) is driven by the amount of funds allocated to the Investment Funds and </w:t>
      </w:r>
      <w:r>
        <w:rPr>
          <w:sz w:val="20"/>
          <w:szCs w:val="20"/>
        </w:rPr>
        <w:t>the performance of the underlying investments in the Investment Funds. Future funds allocated to the Investment Funds may increase or decrease based on the contributions and redemptions by our Holding Company, Mr. Icahn and his affiliates and by Brett Icah</w:t>
      </w:r>
      <w:r>
        <w:rPr>
          <w:sz w:val="20"/>
          <w:szCs w:val="20"/>
        </w:rPr>
        <w:t>n, Mr. Icahn’s son. Additionally, historical performance results of the Investment Funds are not indicative of future results as past market conditions, investment opportunities and investment decisions may not occur in the future. Changes in general marke</w:t>
      </w:r>
      <w:r>
        <w:rPr>
          <w:sz w:val="20"/>
          <w:szCs w:val="20"/>
        </w:rPr>
        <w:t>t conditions coupled with changes in exposure to short and long positions have significant impact on our Investment segment’s results of operations and the comparability of results of operations year over year and as such, future results of operations will</w:t>
      </w:r>
      <w:r>
        <w:rPr>
          <w:sz w:val="20"/>
          <w:szCs w:val="20"/>
        </w:rPr>
        <w:t xml:space="preserve"> be impacted by our future exposures and future market conditions, which may not be consistent with prior trends. Refer to the “Investment Segment Liquidity” </w:t>
      </w:r>
    </w:p>
    <w:p w:rsidR="00000000" w:rsidRDefault="00373ABC">
      <w:pPr>
        <w:pStyle w:val="a3"/>
        <w:spacing w:before="480" w:beforeAutospacing="0" w:after="0" w:afterAutospacing="0"/>
        <w:jc w:val="center"/>
        <w:divId w:val="1683052158"/>
        <w:rPr>
          <w:sz w:val="20"/>
          <w:szCs w:val="20"/>
        </w:rPr>
      </w:pPr>
      <w:r>
        <w:rPr>
          <w:sz w:val="20"/>
          <w:szCs w:val="20"/>
        </w:rPr>
        <w:t>36</w:t>
      </w:r>
    </w:p>
    <w:p w:rsidR="00000000" w:rsidRDefault="00373ABC">
      <w:pPr>
        <w:pStyle w:val="a3"/>
        <w:spacing w:before="0" w:beforeAutospacing="0" w:after="600" w:afterAutospacing="0"/>
        <w:divId w:val="806125272"/>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665619488"/>
        <w:rPr>
          <w:sz w:val="20"/>
          <w:szCs w:val="20"/>
        </w:rPr>
      </w:pPr>
      <w:r>
        <w:rPr>
          <w:sz w:val="20"/>
          <w:szCs w:val="20"/>
        </w:rPr>
        <w:t>section of our “Liquidity and Capital Resources” d</w:t>
      </w:r>
      <w:r>
        <w:rPr>
          <w:sz w:val="20"/>
          <w:szCs w:val="20"/>
        </w:rPr>
        <w:t>iscussion for additional information regarding our Investment segment’s exposure as of September 30, 2022.</w:t>
      </w:r>
    </w:p>
    <w:p w:rsidR="00000000" w:rsidRDefault="00373ABC">
      <w:pPr>
        <w:pStyle w:val="a3"/>
        <w:spacing w:before="0" w:beforeAutospacing="0" w:after="240" w:afterAutospacing="0"/>
        <w:ind w:firstLine="360"/>
        <w:divId w:val="1665619488"/>
        <w:rPr>
          <w:sz w:val="20"/>
          <w:szCs w:val="20"/>
        </w:rPr>
      </w:pPr>
      <w:r>
        <w:rPr>
          <w:sz w:val="20"/>
          <w:szCs w:val="20"/>
        </w:rPr>
        <w:t>For the three months ended September 30, 2022 and 2021, our Investment Funds’ returns were (1.9)% and (1.8)%, respectively. For the nine months ended</w:t>
      </w:r>
      <w:r>
        <w:rPr>
          <w:sz w:val="20"/>
          <w:szCs w:val="20"/>
        </w:rPr>
        <w:t xml:space="preserve"> September 30, 2022 and 2021, our Investment Funds’ returns were 2.4% and 8.8%, respectively. Our Investment Funds’ returns represent a weighted-average composite of the average returns, net of expenses.</w:t>
      </w:r>
    </w:p>
    <w:p w:rsidR="00000000" w:rsidRDefault="00373ABC">
      <w:pPr>
        <w:pStyle w:val="a3"/>
        <w:spacing w:before="0" w:beforeAutospacing="0" w:after="240" w:afterAutospacing="0"/>
        <w:ind w:firstLine="360"/>
        <w:divId w:val="1665619488"/>
        <w:rPr>
          <w:sz w:val="20"/>
          <w:szCs w:val="20"/>
        </w:rPr>
      </w:pPr>
      <w:r>
        <w:rPr>
          <w:sz w:val="20"/>
          <w:szCs w:val="20"/>
        </w:rPr>
        <w:t>The following table sets forth the performance attri</w:t>
      </w:r>
      <w:r>
        <w:rPr>
          <w:sz w:val="20"/>
          <w:szCs w:val="20"/>
        </w:rPr>
        <w:t>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1233"/>
        <w:gridCol w:w="160"/>
        <w:gridCol w:w="1513"/>
        <w:gridCol w:w="283"/>
        <w:gridCol w:w="1349"/>
        <w:gridCol w:w="267"/>
        <w:gridCol w:w="200"/>
        <w:gridCol w:w="1366"/>
        <w:gridCol w:w="301"/>
        <w:gridCol w:w="1367"/>
        <w:gridCol w:w="267"/>
      </w:tblGrid>
      <w:tr w:rsidR="00000000">
        <w:trPr>
          <w:divId w:val="1665619488"/>
          <w:trHeight w:val="20"/>
        </w:trPr>
        <w:tc>
          <w:tcPr>
            <w:tcW w:w="1356" w:type="pct"/>
            <w:tcMar>
              <w:top w:w="0" w:type="dxa"/>
              <w:left w:w="0" w:type="dxa"/>
              <w:bottom w:w="0" w:type="dxa"/>
              <w:right w:w="0" w:type="dxa"/>
            </w:tcMar>
            <w:vAlign w:val="bottom"/>
            <w:hideMark/>
          </w:tcPr>
          <w:p w:rsidR="00000000" w:rsidRDefault="00373ABC">
            <w:pPr>
              <w:pStyle w:val="a3"/>
              <w:spacing w:before="0" w:beforeAutospacing="0" w:after="0" w:afterAutospacing="0"/>
              <w:divId w:val="15407756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80142656"/>
              <w:rPr>
                <w:sz w:val="20"/>
                <w:szCs w:val="20"/>
              </w:rPr>
            </w:pPr>
            <w:r>
              <w:rPr>
                <w:sz w:val="2"/>
                <w:szCs w:val="2"/>
              </w:rPr>
              <w:t>​</w:t>
            </w:r>
          </w:p>
        </w:tc>
        <w:tc>
          <w:tcPr>
            <w:tcW w:w="77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89571773"/>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42961510"/>
              <w:rPr>
                <w:sz w:val="20"/>
                <w:szCs w:val="20"/>
              </w:rPr>
            </w:pPr>
            <w:r>
              <w:rPr>
                <w:sz w:val="2"/>
                <w:szCs w:val="2"/>
              </w:rPr>
              <w:t>​</w:t>
            </w:r>
          </w:p>
        </w:tc>
        <w:tc>
          <w:tcPr>
            <w:tcW w:w="69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8598809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611579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23746763"/>
              <w:rPr>
                <w:sz w:val="20"/>
                <w:szCs w:val="20"/>
              </w:rPr>
            </w:pPr>
            <w:r>
              <w:rPr>
                <w:sz w:val="2"/>
                <w:szCs w:val="2"/>
              </w:rPr>
              <w:t>​</w:t>
            </w:r>
          </w:p>
        </w:tc>
        <w:tc>
          <w:tcPr>
            <w:tcW w:w="7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2418204"/>
              <w:rPr>
                <w:sz w:val="20"/>
                <w:szCs w:val="20"/>
              </w:rPr>
            </w:pPr>
            <w:r>
              <w:rPr>
                <w:sz w:val="2"/>
                <w:szCs w:val="2"/>
              </w:rPr>
              <w:t>​</w:t>
            </w:r>
          </w:p>
        </w:tc>
        <w:tc>
          <w:tcPr>
            <w:tcW w:w="15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92497713"/>
              <w:rPr>
                <w:sz w:val="20"/>
                <w:szCs w:val="20"/>
              </w:rPr>
            </w:pPr>
            <w:r>
              <w:rPr>
                <w:sz w:val="2"/>
                <w:szCs w:val="2"/>
              </w:rPr>
              <w:t>​</w:t>
            </w:r>
          </w:p>
        </w:tc>
        <w:tc>
          <w:tcPr>
            <w:tcW w:w="70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441517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9114992"/>
              <w:rPr>
                <w:sz w:val="20"/>
                <w:szCs w:val="20"/>
              </w:rPr>
            </w:pPr>
            <w:r>
              <w:rPr>
                <w:sz w:val="2"/>
                <w:szCs w:val="2"/>
              </w:rPr>
              <w:t>​</w:t>
            </w:r>
          </w:p>
        </w:tc>
      </w:tr>
      <w:tr w:rsidR="00000000">
        <w:trPr>
          <w:divId w:val="1665619488"/>
        </w:trPr>
        <w:tc>
          <w:tcPr>
            <w:tcW w:w="135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620" w:type="pct"/>
            <w:gridSpan w:val="3"/>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562" w:type="pct"/>
            <w:gridSpan w:val="3"/>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r>
      <w:tr w:rsidR="00000000">
        <w:trPr>
          <w:divId w:val="1665619488"/>
        </w:trPr>
        <w:tc>
          <w:tcPr>
            <w:tcW w:w="135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77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9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0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0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r>
      <w:tr w:rsidR="00000000">
        <w:trPr>
          <w:divId w:val="1665619488"/>
        </w:trPr>
        <w:tc>
          <w:tcPr>
            <w:tcW w:w="135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(4.9</w:t>
            </w: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(1.6</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(8.6</w:t>
            </w:r>
            <w:r>
              <w:rPr>
                <w:sz w:val="20"/>
                <w:szCs w:val="20"/>
              </w:rPr>
              <w:t>)</w:t>
            </w:r>
          </w:p>
        </w:tc>
        <w:tc>
          <w:tcPr>
            <w:tcW w:w="1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r>
      <w:tr w:rsidR="00000000">
        <w:trPr>
          <w:divId w:val="1665619488"/>
        </w:trPr>
        <w:tc>
          <w:tcPr>
            <w:tcW w:w="135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7</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(0.1</w:t>
            </w:r>
            <w:r>
              <w:rPr>
                <w:sz w:val="20"/>
                <w:szCs w:val="20"/>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w:t>
            </w:r>
            <w:r>
              <w:rPr>
                <w:sz w:val="20"/>
                <w:szCs w:val="20"/>
              </w:rPr>
              <w:t>9</w:t>
            </w:r>
          </w:p>
        </w:tc>
        <w:tc>
          <w:tcPr>
            <w:tcW w:w="1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(18.8</w:t>
            </w:r>
            <w:r>
              <w:rPr>
                <w:sz w:val="20"/>
                <w:szCs w:val="20"/>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r>
      <w:tr w:rsidR="00000000">
        <w:trPr>
          <w:divId w:val="1665619488"/>
        </w:trPr>
        <w:tc>
          <w:tcPr>
            <w:tcW w:w="1356"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0.</w:t>
            </w:r>
            <w:r>
              <w:rPr>
                <w:sz w:val="20"/>
                <w:szCs w:val="20"/>
              </w:rPr>
              <w:t>3</w:t>
            </w:r>
          </w:p>
        </w:tc>
        <w:tc>
          <w:tcPr>
            <w:tcW w:w="14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(0.1</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0.</w:t>
            </w:r>
            <w:r>
              <w:rPr>
                <w:sz w:val="20"/>
                <w:szCs w:val="20"/>
              </w:rPr>
              <w:t>1</w:t>
            </w:r>
          </w:p>
        </w:tc>
        <w:tc>
          <w:tcPr>
            <w:tcW w:w="1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(0.3</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r>
      <w:tr w:rsidR="00000000">
        <w:trPr>
          <w:divId w:val="1665619488"/>
        </w:trPr>
        <w:tc>
          <w:tcPr>
            <w:tcW w:w="1356"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7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(1.9</w:t>
            </w:r>
            <w:r>
              <w:rPr>
                <w:sz w:val="20"/>
                <w:szCs w:val="20"/>
              </w:rPr>
              <w:t>)</w:t>
            </w:r>
          </w:p>
        </w:tc>
        <w:tc>
          <w:tcPr>
            <w:tcW w:w="14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9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w:t>
            </w:r>
            <w:r>
              <w:rPr>
                <w:sz w:val="20"/>
                <w:szCs w:val="20"/>
              </w:rPr>
              <w:t>)</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3"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4</w:t>
            </w:r>
          </w:p>
        </w:tc>
        <w:tc>
          <w:tcPr>
            <w:tcW w:w="15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70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w:t>
            </w:r>
            <w:r>
              <w:rPr>
                <w:sz w:val="20"/>
                <w:szCs w:val="20"/>
              </w:rPr>
              <w:t>8</w:t>
            </w:r>
          </w:p>
        </w:tc>
        <w:tc>
          <w:tcPr>
            <w:tcW w:w="13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r>
    </w:tbl>
    <w:p w:rsidR="00000000" w:rsidRDefault="00373ABC">
      <w:pPr>
        <w:pStyle w:val="a3"/>
        <w:spacing w:before="0" w:beforeAutospacing="0" w:after="0" w:afterAutospacing="0"/>
        <w:divId w:val="1665619488"/>
        <w:rPr>
          <w:sz w:val="20"/>
          <w:szCs w:val="20"/>
        </w:rPr>
      </w:pPr>
      <w:r>
        <w:rPr>
          <w:sz w:val="20"/>
          <w:szCs w:val="20"/>
        </w:rPr>
        <w:t>​</w:t>
      </w:r>
    </w:p>
    <w:p w:rsidR="00000000" w:rsidRDefault="00373ABC">
      <w:pPr>
        <w:pStyle w:val="a3"/>
        <w:spacing w:before="0" w:beforeAutospacing="0" w:after="240" w:afterAutospacing="0"/>
        <w:ind w:firstLine="360"/>
        <w:divId w:val="1665619488"/>
        <w:rPr>
          <w:sz w:val="20"/>
          <w:szCs w:val="20"/>
        </w:rPr>
      </w:pPr>
      <w:r>
        <w:rPr>
          <w:sz w:val="20"/>
          <w:szCs w:val="20"/>
        </w:rPr>
        <w:t>The following table presents net income (loss) for our Investment segment for the three and nine months ended September 30, 2022 and 2021, respectively.</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5"/>
        <w:gridCol w:w="1243"/>
        <w:gridCol w:w="280"/>
        <w:gridCol w:w="174"/>
        <w:gridCol w:w="1273"/>
        <w:gridCol w:w="200"/>
        <w:gridCol w:w="169"/>
        <w:gridCol w:w="1214"/>
        <w:gridCol w:w="270"/>
        <w:gridCol w:w="168"/>
        <w:gridCol w:w="1213"/>
      </w:tblGrid>
      <w:tr w:rsidR="00000000">
        <w:trPr>
          <w:divId w:val="1665619488"/>
          <w:trHeight w:val="20"/>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divId w:val="51977702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0711469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00208689"/>
              <w:rPr>
                <w:sz w:val="20"/>
                <w:szCs w:val="20"/>
              </w:rPr>
            </w:pPr>
            <w:r>
              <w:rPr>
                <w:sz w:val="2"/>
                <w:szCs w:val="2"/>
              </w:rPr>
              <w:t>​</w:t>
            </w:r>
          </w:p>
        </w:tc>
        <w:tc>
          <w:tcPr>
            <w:tcW w:w="6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88590987"/>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9420548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57462283"/>
              <w:rPr>
                <w:sz w:val="20"/>
                <w:szCs w:val="20"/>
              </w:rPr>
            </w:pPr>
            <w:r>
              <w:rPr>
                <w:sz w:val="2"/>
                <w:szCs w:val="2"/>
              </w:rPr>
              <w:t>​</w:t>
            </w:r>
          </w:p>
        </w:tc>
        <w:tc>
          <w:tcPr>
            <w:tcW w:w="65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4771509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0380412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23369548"/>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36606100"/>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5353250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47488399"/>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6719836"/>
              <w:rPr>
                <w:sz w:val="20"/>
                <w:szCs w:val="20"/>
              </w:rPr>
            </w:pPr>
            <w:r>
              <w:rPr>
                <w:sz w:val="2"/>
                <w:szCs w:val="2"/>
              </w:rPr>
              <w:t>​</w:t>
            </w:r>
          </w:p>
        </w:tc>
      </w:tr>
      <w:tr w:rsidR="00000000">
        <w:trPr>
          <w:divId w:val="1665619488"/>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665619488"/>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4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12"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665619488"/>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665619488"/>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665619488"/>
        </w:trPr>
        <w:tc>
          <w:tcPr>
            <w:tcW w:w="16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(431</w:t>
            </w: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(168</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(720</w:t>
            </w:r>
            <w:r>
              <w:rPr>
                <w:sz w:val="20"/>
                <w:szCs w:val="20"/>
              </w:rPr>
              <w:t>)</w:t>
            </w:r>
          </w:p>
        </w:tc>
        <w:tc>
          <w:tcPr>
            <w:tcW w:w="1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2,73</w:t>
            </w:r>
            <w:r>
              <w:rPr>
                <w:sz w:val="20"/>
                <w:szCs w:val="20"/>
              </w:rPr>
              <w:t>8</w:t>
            </w:r>
          </w:p>
        </w:tc>
      </w:tr>
      <w:tr w:rsidR="00000000">
        <w:trPr>
          <w:divId w:val="1665619488"/>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3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w:t>
            </w:r>
            <w:r>
              <w:rPr>
                <w:sz w:val="20"/>
                <w:szCs w:val="20"/>
              </w:rPr>
              <w:t>6</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5"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w:t>
            </w: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93</w:t>
            </w:r>
            <w:r>
              <w:rPr>
                <w:sz w:val="20"/>
                <w:szCs w:val="20"/>
              </w:rPr>
              <w:t>8</w:t>
            </w:r>
          </w:p>
        </w:tc>
        <w:tc>
          <w:tcPr>
            <w:tcW w:w="1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(1,886</w:t>
            </w:r>
            <w:r>
              <w:rPr>
                <w:sz w:val="20"/>
                <w:szCs w:val="20"/>
              </w:rPr>
              <w:t>)</w:t>
            </w:r>
          </w:p>
        </w:tc>
      </w:tr>
      <w:tr w:rsidR="00000000">
        <w:trPr>
          <w:divId w:val="1665619488"/>
        </w:trPr>
        <w:tc>
          <w:tcPr>
            <w:tcW w:w="161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4</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(12</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w:t>
            </w:r>
          </w:p>
        </w:tc>
        <w:tc>
          <w:tcPr>
            <w:tcW w:w="13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(32</w:t>
            </w:r>
            <w:r>
              <w:rPr>
                <w:sz w:val="20"/>
                <w:szCs w:val="20"/>
              </w:rPr>
              <w:t>)</w:t>
            </w:r>
          </w:p>
        </w:tc>
      </w:tr>
      <w:tr w:rsidR="00000000">
        <w:trPr>
          <w:divId w:val="1665619488"/>
        </w:trPr>
        <w:tc>
          <w:tcPr>
            <w:tcW w:w="161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(181</w:t>
            </w:r>
            <w:r>
              <w:rPr>
                <w:sz w:val="20"/>
                <w:szCs w:val="20"/>
              </w:rPr>
              <w:t>)</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5"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(187</w:t>
            </w:r>
            <w:r>
              <w:rPr>
                <w:sz w:val="20"/>
                <w:szCs w:val="20"/>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w:t>
            </w:r>
            <w:r>
              <w:rPr>
                <w:sz w:val="20"/>
                <w:szCs w:val="20"/>
              </w:rPr>
              <w:t>1</w:t>
            </w:r>
          </w:p>
        </w:tc>
        <w:tc>
          <w:tcPr>
            <w:tcW w:w="139"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82</w:t>
            </w:r>
            <w:r>
              <w:rPr>
                <w:sz w:val="20"/>
                <w:szCs w:val="20"/>
              </w:rPr>
              <w:t>0</w:t>
            </w:r>
          </w:p>
        </w:tc>
      </w:tr>
    </w:tbl>
    <w:p w:rsidR="00000000" w:rsidRDefault="00373ABC">
      <w:pPr>
        <w:pStyle w:val="a3"/>
        <w:spacing w:before="0" w:beforeAutospacing="0" w:after="0" w:afterAutospacing="0"/>
        <w:divId w:val="1665619488"/>
        <w:rPr>
          <w:sz w:val="20"/>
          <w:szCs w:val="20"/>
        </w:rPr>
      </w:pPr>
      <w:r>
        <w:rPr>
          <w:sz w:val="20"/>
          <w:szCs w:val="20"/>
        </w:rPr>
        <w:t>​</w:t>
      </w:r>
    </w:p>
    <w:p w:rsidR="00000000" w:rsidRDefault="00373ABC">
      <w:pPr>
        <w:pStyle w:val="a3"/>
        <w:spacing w:before="0" w:beforeAutospacing="0" w:after="240" w:afterAutospacing="0"/>
        <w:divId w:val="1665619488"/>
        <w:rPr>
          <w:i/>
          <w:iCs/>
          <w:sz w:val="20"/>
          <w:szCs w:val="20"/>
        </w:rPr>
      </w:pPr>
      <w:r>
        <w:rPr>
          <w:i/>
          <w:iCs/>
          <w:sz w:val="20"/>
          <w:szCs w:val="20"/>
        </w:rPr>
        <w:t>Three Months Ended September 30, 2022 and 2021</w:t>
      </w:r>
    </w:p>
    <w:p w:rsidR="00000000" w:rsidRDefault="00373ABC">
      <w:pPr>
        <w:pStyle w:val="a3"/>
        <w:spacing w:before="0" w:beforeAutospacing="0" w:after="240" w:afterAutospacing="0"/>
        <w:ind w:firstLine="360"/>
        <w:divId w:val="1665619488"/>
        <w:rPr>
          <w:sz w:val="20"/>
          <w:szCs w:val="20"/>
        </w:rPr>
      </w:pPr>
      <w:r>
        <w:rPr>
          <w:sz w:val="20"/>
          <w:szCs w:val="20"/>
        </w:rPr>
        <w:t xml:space="preserve">For the three months ended September 30, 2022, the Investment Funds’ </w:t>
      </w:r>
      <w:r>
        <w:rPr>
          <w:sz w:val="20"/>
          <w:szCs w:val="20"/>
        </w:rPr>
        <w:t>negative performance was primarily driven by net losses in long positions and credit default swaps, offset in part by other net gains in short positions. The negative performance of our Investment segment’s long positions was driven primarily by losses fro</w:t>
      </w:r>
      <w:r>
        <w:rPr>
          <w:sz w:val="20"/>
          <w:szCs w:val="20"/>
        </w:rPr>
        <w:t>m a consumer, cyclical sector investment of $163 million, a utility sector investment of $133 million and the aggregate performance of long positions with net losses across various sectors. The negative performance of our Investment segment’s long position</w:t>
      </w:r>
      <w:r>
        <w:rPr>
          <w:sz w:val="20"/>
          <w:szCs w:val="20"/>
        </w:rPr>
        <w:t>s was offset in part by gains from two energy sector investments aggregating $196 million. The positive performance of our Investment segment’s short positions was driven primarily by the positive performance of broad market hedges of $398 million offset i</w:t>
      </w:r>
      <w:r>
        <w:rPr>
          <w:sz w:val="20"/>
          <w:szCs w:val="20"/>
        </w:rPr>
        <w:t>n part by the negative performance of certain credit default swaps positions totaling $298 million.</w:t>
      </w:r>
    </w:p>
    <w:p w:rsidR="00000000" w:rsidRDefault="00373ABC">
      <w:pPr>
        <w:pStyle w:val="a3"/>
        <w:spacing w:before="0" w:beforeAutospacing="0" w:after="240" w:afterAutospacing="0"/>
        <w:ind w:firstLine="360"/>
        <w:divId w:val="1665619488"/>
        <w:rPr>
          <w:sz w:val="20"/>
          <w:szCs w:val="20"/>
        </w:rPr>
      </w:pPr>
      <w:r>
        <w:rPr>
          <w:sz w:val="20"/>
          <w:szCs w:val="20"/>
        </w:rPr>
        <w:t>For the three months ended September 30, 2021, the Investment Funds’ negative performance was primarily driven by net losses in long positions. The negative</w:t>
      </w:r>
      <w:r>
        <w:rPr>
          <w:sz w:val="20"/>
          <w:szCs w:val="20"/>
        </w:rPr>
        <w:t xml:space="preserve"> performance of our Investment segment’s long positions was driven primarily by losses from a consumer, cyclical sector investment of $223 million and an energy sector investment of $141 million. The aggregate performance of investments with net losses acr</w:t>
      </w:r>
      <w:r>
        <w:rPr>
          <w:sz w:val="20"/>
          <w:szCs w:val="20"/>
        </w:rPr>
        <w:t>oss various sectors accounted for an additional negative performance of our Investment segment’s long positions. The negative performance of our Investment segment’s long positions was offset in part by gains from a consumer, non-cyclical sector investment</w:t>
      </w:r>
      <w:r>
        <w:rPr>
          <w:sz w:val="20"/>
          <w:szCs w:val="20"/>
        </w:rPr>
        <w:t xml:space="preserve"> of $231 million and an energy sector investment of $177 million. The negative performance of our Investment segment’s short positions was driven primarily by the net negative performance of various short equity positions aggregating $80 million offset in </w:t>
      </w:r>
      <w:r>
        <w:rPr>
          <w:sz w:val="20"/>
          <w:szCs w:val="20"/>
        </w:rPr>
        <w:t xml:space="preserve">part by the net positive performance of short credit positions aggregating $73 million. </w:t>
      </w:r>
    </w:p>
    <w:p w:rsidR="00000000" w:rsidRDefault="00373ABC">
      <w:pPr>
        <w:pStyle w:val="a3"/>
        <w:spacing w:before="0" w:beforeAutospacing="0" w:after="240" w:afterAutospacing="0"/>
        <w:divId w:val="1665619488"/>
        <w:rPr>
          <w:i/>
          <w:iCs/>
          <w:sz w:val="20"/>
          <w:szCs w:val="20"/>
        </w:rPr>
      </w:pPr>
      <w:r>
        <w:rPr>
          <w:i/>
          <w:iCs/>
          <w:sz w:val="20"/>
          <w:szCs w:val="20"/>
        </w:rPr>
        <w:t>Nine Months Ended September 30, 2022 and 2021</w:t>
      </w:r>
    </w:p>
    <w:p w:rsidR="00000000" w:rsidRDefault="00373ABC">
      <w:pPr>
        <w:pStyle w:val="a3"/>
        <w:spacing w:before="0" w:beforeAutospacing="0" w:after="0" w:afterAutospacing="0"/>
        <w:ind w:firstLine="360"/>
        <w:divId w:val="1665619488"/>
        <w:rPr>
          <w:sz w:val="20"/>
          <w:szCs w:val="20"/>
        </w:rPr>
      </w:pPr>
      <w:r>
        <w:rPr>
          <w:sz w:val="20"/>
          <w:szCs w:val="20"/>
        </w:rPr>
        <w:t>For the nine months ended September 30, 2022, the Investments Funds’ positive performance was driven by net gains in thei</w:t>
      </w:r>
      <w:r>
        <w:rPr>
          <w:sz w:val="20"/>
          <w:szCs w:val="20"/>
        </w:rPr>
        <w:t xml:space="preserve">r short positions, offset in part by net losses in certain long positions and credit default swaps. The positive </w:t>
      </w:r>
    </w:p>
    <w:p w:rsidR="00000000" w:rsidRDefault="00373ABC">
      <w:pPr>
        <w:pStyle w:val="a3"/>
        <w:spacing w:before="480" w:beforeAutospacing="0" w:after="0" w:afterAutospacing="0"/>
        <w:jc w:val="center"/>
        <w:divId w:val="432406912"/>
        <w:rPr>
          <w:sz w:val="20"/>
          <w:szCs w:val="20"/>
        </w:rPr>
      </w:pPr>
      <w:r>
        <w:rPr>
          <w:sz w:val="20"/>
          <w:szCs w:val="20"/>
        </w:rPr>
        <w:t>37</w:t>
      </w:r>
    </w:p>
    <w:p w:rsidR="00000000" w:rsidRDefault="00373ABC">
      <w:pPr>
        <w:pStyle w:val="a3"/>
        <w:spacing w:before="0" w:beforeAutospacing="0" w:after="600" w:afterAutospacing="0"/>
        <w:divId w:val="1736539180"/>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283725737"/>
        <w:rPr>
          <w:sz w:val="20"/>
          <w:szCs w:val="20"/>
        </w:rPr>
      </w:pPr>
      <w:r>
        <w:rPr>
          <w:sz w:val="20"/>
          <w:szCs w:val="20"/>
        </w:rPr>
        <w:t>performance of our Investment segment’</w:t>
      </w:r>
      <w:r>
        <w:rPr>
          <w:sz w:val="20"/>
          <w:szCs w:val="20"/>
        </w:rPr>
        <w:t>s short positions was driven primarily by a broad market hedge totaling $1.4 billion and the aggregate performance of short positions with net gains across various sectors. The negative performance of our Investment segment’s long positions was driven prim</w:t>
      </w:r>
      <w:r>
        <w:rPr>
          <w:sz w:val="20"/>
          <w:szCs w:val="20"/>
        </w:rPr>
        <w:t>arily by the negative performance of one healthcare investment of approximately $1.2 billion and the aggregate performance of investments with net losses across various sectors accounted for additional negative performance, offset in part by gains in two e</w:t>
      </w:r>
      <w:r>
        <w:rPr>
          <w:sz w:val="20"/>
          <w:szCs w:val="20"/>
        </w:rPr>
        <w:t>nergy sector investments aggregating approximately $2.0 billion. The positive performance of short positions was offset in part by the negative performance of an energy sector hedge totaling $407 million and the negative performance of certain credit defau</w:t>
      </w:r>
      <w:r>
        <w:rPr>
          <w:sz w:val="20"/>
          <w:szCs w:val="20"/>
        </w:rPr>
        <w:t xml:space="preserve">lt swap positions of $704 million. </w:t>
      </w:r>
    </w:p>
    <w:p w:rsidR="00000000" w:rsidRDefault="00373ABC">
      <w:pPr>
        <w:pStyle w:val="a3"/>
        <w:spacing w:before="0" w:beforeAutospacing="0" w:after="240" w:afterAutospacing="0"/>
        <w:ind w:firstLine="360"/>
        <w:divId w:val="1283725737"/>
        <w:rPr>
          <w:sz w:val="20"/>
          <w:szCs w:val="20"/>
        </w:rPr>
      </w:pPr>
      <w:r>
        <w:rPr>
          <w:sz w:val="20"/>
          <w:szCs w:val="20"/>
        </w:rPr>
        <w:t>For the nine months ended September 30, 2021, the Investment Funds’ positive performance was driven by net gains in their long positions, offset in part by net losses in their short positions. The positive performance of</w:t>
      </w:r>
      <w:r>
        <w:rPr>
          <w:sz w:val="20"/>
          <w:szCs w:val="20"/>
        </w:rPr>
        <w:t xml:space="preserve"> our Investment segment’s long positions was driven primarily by gains from two energy sector investments aggregating $1.6 billion and a consumer, non-cyclical sector investment of $436 million. The aggregate performance of investments with net gains acros</w:t>
      </w:r>
      <w:r>
        <w:rPr>
          <w:sz w:val="20"/>
          <w:szCs w:val="20"/>
        </w:rPr>
        <w:t>s various sectors accounted for an additional positive performance of our Investment segment’s long positions. The negative performance of our Investment segment’s short positions was driven primarily by the negative performance of an energy sector investm</w:t>
      </w:r>
      <w:r>
        <w:rPr>
          <w:sz w:val="20"/>
          <w:szCs w:val="20"/>
        </w:rPr>
        <w:t xml:space="preserve">ent of $757 million and broad market hedges of $669 million and a consumer, cyclical sector investment of $216 million. The aggregate performance of investments with net losses across various sectors accounted for an additional negative performance of our </w:t>
      </w:r>
      <w:r>
        <w:rPr>
          <w:sz w:val="20"/>
          <w:szCs w:val="20"/>
        </w:rPr>
        <w:t>Investment segment’s short positions. The negative performance of our Investment segment’s short positions was offset in part by gains from a consumer, cyclical sector investment of $199 million.</w:t>
      </w:r>
    </w:p>
    <w:p w:rsidR="00000000" w:rsidRDefault="00373ABC">
      <w:pPr>
        <w:pStyle w:val="a3"/>
        <w:spacing w:before="0" w:beforeAutospacing="0" w:after="240" w:afterAutospacing="0"/>
        <w:divId w:val="1283725737"/>
        <w:rPr>
          <w:b/>
          <w:bCs/>
          <w:i/>
          <w:iCs/>
          <w:sz w:val="20"/>
          <w:szCs w:val="20"/>
        </w:rPr>
      </w:pPr>
      <w:r>
        <w:rPr>
          <w:b/>
          <w:bCs/>
          <w:i/>
          <w:iCs/>
          <w:sz w:val="20"/>
          <w:szCs w:val="20"/>
        </w:rPr>
        <w:t>Energy</w:t>
      </w:r>
    </w:p>
    <w:p w:rsidR="00000000" w:rsidRDefault="00373ABC">
      <w:pPr>
        <w:pStyle w:val="a3"/>
        <w:spacing w:before="0" w:beforeAutospacing="0" w:after="240" w:afterAutospacing="0"/>
        <w:ind w:firstLine="360"/>
        <w:divId w:val="1283725737"/>
        <w:rPr>
          <w:sz w:val="20"/>
          <w:szCs w:val="20"/>
        </w:rPr>
      </w:pPr>
      <w:r>
        <w:rPr>
          <w:sz w:val="20"/>
          <w:szCs w:val="20"/>
        </w:rPr>
        <w:t>Our Energy segment is primarily engaged in the petrol</w:t>
      </w:r>
      <w:r>
        <w:rPr>
          <w:sz w:val="20"/>
          <w:szCs w:val="20"/>
        </w:rPr>
        <w:t>eum refining and nitrogen fertilizer manufacturing businesses. The petroleum business accounted for approximately 92% and 93% of our Energy segment’s net sales for the nine months ended September 30, 2022 and 2021, respectively.</w:t>
      </w:r>
    </w:p>
    <w:p w:rsidR="00000000" w:rsidRDefault="00373ABC">
      <w:pPr>
        <w:pStyle w:val="a3"/>
        <w:spacing w:before="0" w:beforeAutospacing="0" w:after="240" w:afterAutospacing="0"/>
        <w:ind w:firstLine="360"/>
        <w:divId w:val="1283725737"/>
        <w:rPr>
          <w:sz w:val="20"/>
          <w:szCs w:val="20"/>
        </w:rPr>
      </w:pPr>
      <w:r>
        <w:rPr>
          <w:sz w:val="20"/>
          <w:szCs w:val="20"/>
        </w:rPr>
        <w:t>The results of operations o</w:t>
      </w:r>
      <w:r>
        <w:rPr>
          <w:sz w:val="20"/>
          <w:szCs w:val="20"/>
        </w:rPr>
        <w:t>f the petroleum business are primarily affected by the relationship between refined product prices and the prices for crude oil and other feedstocks that are processed and blended into petroleum products, such as gasoline, diesel fuel and jet fuel that are</w:t>
      </w:r>
      <w:r>
        <w:rPr>
          <w:sz w:val="20"/>
          <w:szCs w:val="20"/>
        </w:rPr>
        <w:t xml:space="preserve"> produced by a refinery (“refined products”). The cost to acquire crude oil and other feedstocks and the price for which refined products are ultimately sold depend on factors beyond our Energy segment’s control, including the supply of and demand for crud</w:t>
      </w:r>
      <w:r>
        <w:rPr>
          <w:sz w:val="20"/>
          <w:szCs w:val="20"/>
        </w:rPr>
        <w:t>e oil, as well as gasoline and other refined products. This supply and demand depend on, among other factors, changes in domestic and foreign economies, weather conditions, domestic and foreign political affairs, production levels, the availability of impo</w:t>
      </w:r>
      <w:r>
        <w:rPr>
          <w:sz w:val="20"/>
          <w:szCs w:val="20"/>
        </w:rPr>
        <w:t xml:space="preserve">rts, the marketing of competitive fuels and the extent of government regulation. Because the petroleum business applies first-in, first-out accounting to value its inventory, crude oil price movements may impact gross margin in the short-term fluctuations </w:t>
      </w:r>
      <w:r>
        <w:rPr>
          <w:sz w:val="20"/>
          <w:szCs w:val="20"/>
        </w:rPr>
        <w:t>in the market price of inventory. The effect of changes in crude oil prices on the petroleum business’ results of operations is influenced by the rate at which the prices of refined products adjust to reflect these changes.</w:t>
      </w:r>
    </w:p>
    <w:p w:rsidR="00000000" w:rsidRDefault="00373ABC">
      <w:pPr>
        <w:pStyle w:val="a3"/>
        <w:spacing w:before="0" w:beforeAutospacing="0" w:after="240" w:afterAutospacing="0"/>
        <w:ind w:firstLine="360"/>
        <w:divId w:val="1283725737"/>
        <w:rPr>
          <w:sz w:val="20"/>
          <w:szCs w:val="20"/>
        </w:rPr>
      </w:pPr>
      <w:r>
        <w:rPr>
          <w:sz w:val="20"/>
          <w:szCs w:val="20"/>
        </w:rPr>
        <w:t>In addition to recent market con</w:t>
      </w:r>
      <w:r>
        <w:rPr>
          <w:sz w:val="20"/>
          <w:szCs w:val="20"/>
        </w:rPr>
        <w:t>ditions, including the impact of the Russia/Ukraine conflict, there are long-term factors that may impact the demand for refined products. These factors include mandated renewable fuels standards, proposed climate change laws and regulations, and increased</w:t>
      </w:r>
      <w:r>
        <w:rPr>
          <w:sz w:val="20"/>
          <w:szCs w:val="20"/>
        </w:rPr>
        <w:t xml:space="preserve"> mileage standards for vehicles. The petroleum business is also subject to the Renewable Fuel Standard of the United States Environmental Protection Agency, which requires the operating companies in our Energy segment to either blend “renewable fuels” with</w:t>
      </w:r>
      <w:r>
        <w:rPr>
          <w:sz w:val="20"/>
          <w:szCs w:val="20"/>
        </w:rPr>
        <w:t xml:space="preserve"> their transportation fuels or purchase renewable identification numbers (“RINs”), to the extent available, in lieu of blending, or to seek other exemptions. The price of RINs has been extremely volatile and the future cost of RINs for the petroleum busine</w:t>
      </w:r>
      <w:r>
        <w:rPr>
          <w:sz w:val="20"/>
          <w:szCs w:val="20"/>
        </w:rPr>
        <w:t>ss is difficult to estimate. Additionally, the cost of RINs is dependent upon a variety of factors, which include the availability of RINs for purchase, the price at which RINs can be purchased, transportation fuel production levels, the mix of the petrole</w:t>
      </w:r>
      <w:r>
        <w:rPr>
          <w:sz w:val="20"/>
          <w:szCs w:val="20"/>
        </w:rPr>
        <w:t xml:space="preserve">um business’ petroleum products, as well as the fuel blending performed at its refineries and downstream terminals, all of which can vary significantly from period to period. Refer to Note 16, “Commitments and Contingencies,” to the condensed consolidated </w:t>
      </w:r>
      <w:r>
        <w:rPr>
          <w:sz w:val="20"/>
          <w:szCs w:val="20"/>
        </w:rPr>
        <w:t>financial statements for further discussion of RINs.</w:t>
      </w:r>
    </w:p>
    <w:p w:rsidR="00000000" w:rsidRDefault="00373ABC">
      <w:pPr>
        <w:pStyle w:val="a3"/>
        <w:spacing w:before="0" w:beforeAutospacing="0" w:after="0" w:afterAutospacing="0"/>
        <w:ind w:firstLine="360"/>
        <w:divId w:val="1283725737"/>
        <w:rPr>
          <w:sz w:val="20"/>
          <w:szCs w:val="20"/>
        </w:rPr>
      </w:pPr>
      <w:r>
        <w:rPr>
          <w:sz w:val="20"/>
          <w:szCs w:val="20"/>
        </w:rPr>
        <w:t>In April 2022, our Energy segment completed a renewable diesel project at one of its refineries, which converted the refinery’s hydrocracker to a renewable diesel unit (“RDU”) capable of producing 100 mi</w:t>
      </w:r>
      <w:r>
        <w:rPr>
          <w:sz w:val="20"/>
          <w:szCs w:val="20"/>
        </w:rPr>
        <w:t>llion gallons of renewable</w:t>
      </w:r>
      <w:r>
        <w:rPr>
          <w:sz w:val="20"/>
          <w:szCs w:val="20"/>
        </w:rPr>
        <w:t xml:space="preserve"> </w:t>
      </w:r>
    </w:p>
    <w:p w:rsidR="00000000" w:rsidRDefault="00373ABC">
      <w:pPr>
        <w:pStyle w:val="a3"/>
        <w:spacing w:before="480" w:beforeAutospacing="0" w:after="0" w:afterAutospacing="0"/>
        <w:jc w:val="center"/>
        <w:divId w:val="1966695071"/>
        <w:rPr>
          <w:sz w:val="20"/>
          <w:szCs w:val="20"/>
        </w:rPr>
      </w:pPr>
      <w:r>
        <w:rPr>
          <w:sz w:val="20"/>
          <w:szCs w:val="20"/>
        </w:rPr>
        <w:t>38</w:t>
      </w:r>
    </w:p>
    <w:p w:rsidR="00000000" w:rsidRDefault="00373ABC">
      <w:pPr>
        <w:pStyle w:val="a3"/>
        <w:spacing w:before="0" w:beforeAutospacing="0" w:after="600" w:afterAutospacing="0"/>
        <w:divId w:val="91634146"/>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766535368"/>
        <w:rPr>
          <w:sz w:val="20"/>
          <w:szCs w:val="20"/>
        </w:rPr>
      </w:pPr>
      <w:r>
        <w:rPr>
          <w:sz w:val="20"/>
          <w:szCs w:val="20"/>
        </w:rPr>
        <w:t>diesel per year and approximately 170 million RINs annually. When operated in renewable diesel service, the crude oil capacity of the refinery would be decreased by approximately 5,</w:t>
      </w:r>
      <w:r>
        <w:rPr>
          <w:sz w:val="20"/>
          <w:szCs w:val="20"/>
        </w:rPr>
        <w:t>000 barrels per day. Further, the conversion enables our Energy segment to capture additional benefits associated with the existing blenders’ tax credit that is currently set to expire at the end of 2024 and low carbon fuel standard programs in states such</w:t>
      </w:r>
      <w:r>
        <w:rPr>
          <w:sz w:val="20"/>
          <w:szCs w:val="20"/>
        </w:rPr>
        <w:t xml:space="preserve"> as California. Our Energy segment has additional plans to add pretreating capabilities for the RDU and is exploring potential additional renewables projects at its other facilities. These collective renewable diesel efforts could reduce our Energy segment</w:t>
      </w:r>
      <w:r>
        <w:rPr>
          <w:sz w:val="20"/>
          <w:szCs w:val="20"/>
        </w:rPr>
        <w:t>’s Renewable Fuels Standard (“RFS”) exposure. However, any actions taken by the courts, the EPA or the Biden administration, and/or market conditions could significantly impact the amount by which our Energy segment’s renewables business could mitigate our</w:t>
      </w:r>
      <w:r>
        <w:rPr>
          <w:sz w:val="20"/>
          <w:szCs w:val="20"/>
        </w:rPr>
        <w:t xml:space="preserve"> costs to comply with the RFS, if at all.</w:t>
      </w:r>
      <w:r>
        <w:rPr>
          <w:sz w:val="20"/>
          <w:szCs w:val="20"/>
        </w:rPr>
        <w:t xml:space="preserve"> </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3"/>
        <w:gridCol w:w="1235"/>
        <w:gridCol w:w="272"/>
        <w:gridCol w:w="173"/>
        <w:gridCol w:w="1292"/>
        <w:gridCol w:w="200"/>
        <w:gridCol w:w="183"/>
        <w:gridCol w:w="1138"/>
        <w:gridCol w:w="287"/>
        <w:gridCol w:w="180"/>
        <w:gridCol w:w="1246"/>
      </w:tblGrid>
      <w:tr w:rsidR="00000000">
        <w:trPr>
          <w:divId w:val="766535368"/>
          <w:trHeight w:val="20"/>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divId w:val="6692601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905080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89039872"/>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72521148"/>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2716826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51257128"/>
              <w:rPr>
                <w:sz w:val="20"/>
                <w:szCs w:val="20"/>
              </w:rPr>
            </w:pPr>
            <w:r>
              <w:rPr>
                <w:sz w:val="2"/>
                <w:szCs w:val="2"/>
              </w:rPr>
              <w:t>​</w:t>
            </w:r>
          </w:p>
        </w:tc>
        <w:tc>
          <w:tcPr>
            <w:tcW w:w="66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1501274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1948109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65328799"/>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2584131"/>
              <w:rPr>
                <w:sz w:val="20"/>
                <w:szCs w:val="20"/>
              </w:rPr>
            </w:pPr>
            <w:r>
              <w:rPr>
                <w:sz w:val="2"/>
                <w:szCs w:val="2"/>
              </w:rPr>
              <w:t>​</w:t>
            </w:r>
          </w:p>
        </w:tc>
        <w:tc>
          <w:tcPr>
            <w:tcW w:w="14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8892754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62545504"/>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8643014"/>
              <w:rPr>
                <w:sz w:val="20"/>
                <w:szCs w:val="20"/>
              </w:rPr>
            </w:pPr>
            <w:r>
              <w:rPr>
                <w:sz w:val="2"/>
                <w:szCs w:val="2"/>
              </w:rPr>
              <w:t>​</w:t>
            </w:r>
          </w:p>
        </w:tc>
      </w:tr>
      <w:tr w:rsidR="00000000">
        <w:trPr>
          <w:divId w:val="766535368"/>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766535368"/>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5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8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3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766535368"/>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766535368"/>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3286"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766535368"/>
        </w:trPr>
        <w:tc>
          <w:tcPr>
            <w:tcW w:w="16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2,69</w:t>
            </w:r>
            <w:r>
              <w:rPr>
                <w:sz w:val="20"/>
                <w:szCs w:val="20"/>
              </w:rPr>
              <w:t>9</w:t>
            </w:r>
          </w:p>
        </w:tc>
        <w:tc>
          <w:tcPr>
            <w:tcW w:w="1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1,88</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8,21</w:t>
            </w:r>
            <w:r>
              <w:rPr>
                <w:sz w:val="20"/>
                <w:szCs w:val="20"/>
              </w:rPr>
              <w:t>6</w:t>
            </w:r>
          </w:p>
        </w:tc>
        <w:tc>
          <w:tcPr>
            <w:tcW w:w="1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5,12</w:t>
            </w:r>
            <w:r>
              <w:rPr>
                <w:sz w:val="20"/>
                <w:szCs w:val="20"/>
              </w:rPr>
              <w:t>9</w:t>
            </w:r>
          </w:p>
        </w:tc>
      </w:tr>
      <w:tr w:rsidR="00000000">
        <w:trPr>
          <w:divId w:val="766535368"/>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3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2,56</w:t>
            </w:r>
            <w:r>
              <w:rPr>
                <w:sz w:val="20"/>
                <w:szCs w:val="20"/>
              </w:rPr>
              <w:t>9</w:t>
            </w:r>
          </w:p>
        </w:tc>
        <w:tc>
          <w:tcPr>
            <w:tcW w:w="14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1,68</w:t>
            </w:r>
            <w:r>
              <w:rPr>
                <w:sz w:val="20"/>
                <w:szCs w:val="20"/>
              </w:rPr>
              <w:t>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7,40</w:t>
            </w:r>
            <w:r>
              <w:rPr>
                <w:sz w:val="20"/>
                <w:szCs w:val="20"/>
              </w:rPr>
              <w:t>7</w:t>
            </w:r>
          </w:p>
        </w:tc>
        <w:tc>
          <w:tcPr>
            <w:tcW w:w="14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5,02</w:t>
            </w:r>
            <w:r>
              <w:rPr>
                <w:sz w:val="20"/>
                <w:szCs w:val="20"/>
              </w:rPr>
              <w:t>2</w:t>
            </w:r>
          </w:p>
        </w:tc>
      </w:tr>
      <w:tr w:rsidR="00000000">
        <w:trPr>
          <w:divId w:val="766535368"/>
        </w:trPr>
        <w:tc>
          <w:tcPr>
            <w:tcW w:w="16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r>
              <w:rPr>
                <w:sz w:val="20"/>
                <w:szCs w:val="20"/>
              </w:rPr>
              <w:t>0</w:t>
            </w:r>
          </w:p>
        </w:tc>
        <w:tc>
          <w:tcPr>
            <w:tcW w:w="1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19</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80</w:t>
            </w:r>
            <w:r>
              <w:rPr>
                <w:sz w:val="20"/>
                <w:szCs w:val="20"/>
              </w:rPr>
              <w:t>9</w:t>
            </w:r>
          </w:p>
        </w:tc>
        <w:tc>
          <w:tcPr>
            <w:tcW w:w="14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10</w:t>
            </w:r>
            <w:r>
              <w:rPr>
                <w:sz w:val="20"/>
                <w:szCs w:val="20"/>
              </w:rPr>
              <w:t>7</w:t>
            </w:r>
          </w:p>
        </w:tc>
      </w:tr>
    </w:tbl>
    <w:p w:rsidR="00000000" w:rsidRDefault="00373ABC">
      <w:pPr>
        <w:pStyle w:val="a3"/>
        <w:spacing w:before="0" w:beforeAutospacing="0" w:after="0" w:afterAutospacing="0"/>
        <w:divId w:val="766535368"/>
        <w:rPr>
          <w:sz w:val="20"/>
          <w:szCs w:val="20"/>
        </w:rPr>
      </w:pPr>
      <w:r>
        <w:rPr>
          <w:sz w:val="20"/>
          <w:szCs w:val="20"/>
        </w:rPr>
        <w:t>​</w:t>
      </w:r>
    </w:p>
    <w:p w:rsidR="00000000" w:rsidRDefault="00373ABC">
      <w:pPr>
        <w:pStyle w:val="a3"/>
        <w:spacing w:before="0" w:beforeAutospacing="0" w:after="240" w:afterAutospacing="0"/>
        <w:divId w:val="766535368"/>
        <w:rPr>
          <w:i/>
          <w:iCs/>
          <w:sz w:val="20"/>
          <w:szCs w:val="20"/>
        </w:rPr>
      </w:pPr>
      <w:r>
        <w:rPr>
          <w:i/>
          <w:iCs/>
          <w:sz w:val="20"/>
          <w:szCs w:val="20"/>
        </w:rPr>
        <w:t>Three Months September 30, 2022 and 2021</w:t>
      </w:r>
    </w:p>
    <w:p w:rsidR="00000000" w:rsidRDefault="00373ABC">
      <w:pPr>
        <w:pStyle w:val="a3"/>
        <w:spacing w:before="0" w:beforeAutospacing="0" w:after="240" w:afterAutospacing="0"/>
        <w:ind w:firstLine="360"/>
        <w:divId w:val="766535368"/>
        <w:rPr>
          <w:sz w:val="20"/>
          <w:szCs w:val="20"/>
        </w:rPr>
      </w:pPr>
      <w:r>
        <w:rPr>
          <w:sz w:val="20"/>
          <w:szCs w:val="20"/>
        </w:rPr>
        <w:t>Net sales for our Energy segment increased by $816 million (43%) for the three months ended September 30, 2022 as compared to the comparable prior year period due to an increase in our petroleum business’ net sales, which increased $805 million, as well as</w:t>
      </w:r>
      <w:r>
        <w:rPr>
          <w:sz w:val="20"/>
          <w:szCs w:val="20"/>
        </w:rPr>
        <w:t xml:space="preserve"> an increase in our nitrogen fertilizer business’ net sales, which increased $11 million over the comparable periods. The increase in the petroleum business’ net sales was primarily due to increased prices of gasoline and distillates mainly attributable to</w:t>
      </w:r>
      <w:r>
        <w:rPr>
          <w:sz w:val="20"/>
          <w:szCs w:val="20"/>
        </w:rPr>
        <w:t xml:space="preserve"> the ongoing conflict in Ukraine resulting in a global increase in commodity prices. Volumes were lower in the comparable prior year period due to the reduced utilization of the refineries resulting from the startup of the RDU and minor plant outages in th</w:t>
      </w:r>
      <w:r>
        <w:rPr>
          <w:sz w:val="20"/>
          <w:szCs w:val="20"/>
        </w:rPr>
        <w:t>e current period. Our nitrogen fertilizer business’ net sales increased primarily due to an increase in urea ammonium nitrate (“UAN”) sales primarily due to favorable pricing conditions.</w:t>
      </w:r>
    </w:p>
    <w:p w:rsidR="00000000" w:rsidRDefault="00373ABC">
      <w:pPr>
        <w:pStyle w:val="a3"/>
        <w:spacing w:before="0" w:beforeAutospacing="0" w:after="240" w:afterAutospacing="0"/>
        <w:ind w:firstLine="360"/>
        <w:divId w:val="766535368"/>
        <w:rPr>
          <w:sz w:val="20"/>
          <w:szCs w:val="20"/>
        </w:rPr>
      </w:pPr>
      <w:r>
        <w:rPr>
          <w:sz w:val="20"/>
          <w:szCs w:val="20"/>
        </w:rPr>
        <w:t>Cost of goods sold for our Energy segment increased by $883 million (</w:t>
      </w:r>
      <w:r>
        <w:rPr>
          <w:sz w:val="20"/>
          <w:szCs w:val="20"/>
        </w:rPr>
        <w:t>52%) for the three months ended September 30, 2022 as compared to the comparable prior year period. The increase was primarily due to our petroleum business as a result of higher cost of consumed crude oil. The higher costs of consumed crude oil was due to</w:t>
      </w:r>
      <w:r>
        <w:rPr>
          <w:sz w:val="20"/>
          <w:szCs w:val="20"/>
        </w:rPr>
        <w:t xml:space="preserve"> higher crude oil prices, offset in part by higher derivative performance of $25 million compared to the prior period. Gross margin for our Energy segment decreased by $67 million for the three months ended September 30, 2022 as compared to the comparable </w:t>
      </w:r>
      <w:r>
        <w:rPr>
          <w:sz w:val="20"/>
          <w:szCs w:val="20"/>
        </w:rPr>
        <w:t>prior year period. Gross margin as a percentage of net sales was 5% and 10% for the three months ended September 30, 2022 and 2021, respectively. The decrease in the gross margin as a percentage of net sales was primarily attributable to the petroleum busi</w:t>
      </w:r>
      <w:r>
        <w:rPr>
          <w:sz w:val="20"/>
          <w:szCs w:val="20"/>
        </w:rPr>
        <w:t xml:space="preserve">ness, which was primarily due to an increase in the net cost of RINs offset in part by higher derivative performance. </w:t>
      </w:r>
    </w:p>
    <w:p w:rsidR="00000000" w:rsidRDefault="00373ABC">
      <w:pPr>
        <w:pStyle w:val="a3"/>
        <w:spacing w:before="0" w:beforeAutospacing="0" w:after="240" w:afterAutospacing="0"/>
        <w:divId w:val="766535368"/>
        <w:rPr>
          <w:i/>
          <w:iCs/>
          <w:sz w:val="20"/>
          <w:szCs w:val="20"/>
        </w:rPr>
      </w:pPr>
      <w:r>
        <w:rPr>
          <w:i/>
          <w:iCs/>
          <w:sz w:val="20"/>
          <w:szCs w:val="20"/>
        </w:rPr>
        <w:t>Nine Months September 30, 2022 and 2021</w:t>
      </w:r>
    </w:p>
    <w:p w:rsidR="00000000" w:rsidRDefault="00373ABC">
      <w:pPr>
        <w:pStyle w:val="a3"/>
        <w:spacing w:before="0" w:beforeAutospacing="0" w:after="240" w:afterAutospacing="0"/>
        <w:ind w:firstLine="360"/>
        <w:divId w:val="766535368"/>
        <w:rPr>
          <w:sz w:val="20"/>
          <w:szCs w:val="20"/>
        </w:rPr>
      </w:pPr>
      <w:r>
        <w:rPr>
          <w:sz w:val="20"/>
          <w:szCs w:val="20"/>
        </w:rPr>
        <w:t>Net sales for our Energy segment increased by $3.1 billion (60%) for the nine months ended Septem</w:t>
      </w:r>
      <w:r>
        <w:rPr>
          <w:sz w:val="20"/>
          <w:szCs w:val="20"/>
        </w:rPr>
        <w:t>ber 30, 2022 as compared to the comparable prior year period due to an increase in our petroleum business’ net sales, which increased $2.8 billion, as well as an increase in our nitrogen fertilizer business’ net sales, which increased $279 million over the</w:t>
      </w:r>
      <w:r>
        <w:rPr>
          <w:sz w:val="20"/>
          <w:szCs w:val="20"/>
        </w:rPr>
        <w:t xml:space="preserve"> comparable periods. The increase in the petroleum business’ net sales was primarily due to an increase in prices of gasoline and distillates mainly attributable to the ongoing conflict in Ukraine resulting in a global increase in commodity prices. Volumes</w:t>
      </w:r>
      <w:r>
        <w:rPr>
          <w:sz w:val="20"/>
          <w:szCs w:val="20"/>
        </w:rPr>
        <w:t xml:space="preserve"> were lower in the current year period due to the planned turnaround at one of the refineries, the startup of the RDU, and minor plant outages. Our nitrogen fertilizer business’ net sales increased primarily due to an increase in urea ammonium nitrate (“UA</w:t>
      </w:r>
      <w:r>
        <w:rPr>
          <w:sz w:val="20"/>
          <w:szCs w:val="20"/>
        </w:rPr>
        <w:t>N”) sales primarily due to favorable pricing conditions.</w:t>
      </w:r>
    </w:p>
    <w:p w:rsidR="00000000" w:rsidRDefault="00373ABC">
      <w:pPr>
        <w:pStyle w:val="a3"/>
        <w:spacing w:before="0" w:beforeAutospacing="0" w:after="0" w:afterAutospacing="0"/>
        <w:ind w:firstLine="360"/>
        <w:divId w:val="766535368"/>
        <w:rPr>
          <w:sz w:val="20"/>
          <w:szCs w:val="20"/>
        </w:rPr>
      </w:pPr>
      <w:r>
        <w:rPr>
          <w:sz w:val="20"/>
          <w:szCs w:val="20"/>
        </w:rPr>
        <w:t xml:space="preserve">Cost of goods sold for our Energy segment increased by $2.4 billion (47%) for the nine months ended September 30, 2022 as compared to the comparable prior year period. The increase was primarily due </w:t>
      </w:r>
      <w:r>
        <w:rPr>
          <w:sz w:val="20"/>
          <w:szCs w:val="20"/>
        </w:rPr>
        <w:t>to our petroleum business as a result of higher cost of consumed crude oil. The higher cost of consumed crude oil was due to an increase in higher crude oil prices. Gross margin for our Energy segment improved by $702 million for the nine months ended Sept</w:t>
      </w:r>
      <w:r>
        <w:rPr>
          <w:sz w:val="20"/>
          <w:szCs w:val="20"/>
        </w:rPr>
        <w:t xml:space="preserve">ember 30, 2022 as compared to the comparable prior year period. Gross margin as a percentage of net sales was 10% and 2% </w:t>
      </w:r>
    </w:p>
    <w:p w:rsidR="00000000" w:rsidRDefault="00373ABC">
      <w:pPr>
        <w:pStyle w:val="a3"/>
        <w:spacing w:before="480" w:beforeAutospacing="0" w:after="0" w:afterAutospacing="0"/>
        <w:jc w:val="center"/>
        <w:divId w:val="667319936"/>
        <w:rPr>
          <w:sz w:val="20"/>
          <w:szCs w:val="20"/>
        </w:rPr>
      </w:pPr>
      <w:r>
        <w:rPr>
          <w:sz w:val="20"/>
          <w:szCs w:val="20"/>
        </w:rPr>
        <w:t>39</w:t>
      </w:r>
    </w:p>
    <w:p w:rsidR="00000000" w:rsidRDefault="00373ABC">
      <w:pPr>
        <w:pStyle w:val="a3"/>
        <w:spacing w:before="0" w:beforeAutospacing="0" w:after="600" w:afterAutospacing="0"/>
        <w:divId w:val="154961226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219320141"/>
        <w:rPr>
          <w:sz w:val="20"/>
          <w:szCs w:val="20"/>
        </w:rPr>
      </w:pPr>
      <w:r>
        <w:rPr>
          <w:sz w:val="20"/>
          <w:szCs w:val="20"/>
        </w:rPr>
        <w:t>for the nine </w:t>
      </w:r>
      <w:r>
        <w:rPr>
          <w:sz w:val="20"/>
          <w:szCs w:val="20"/>
        </w:rPr>
        <w:t xml:space="preserve">months ended September 30, 2022 and 2021, respectively. The improvement in the gross margin as a percentage of net sales was primarily attributable to the petroleum business, which was primarily due to higher crack spreads, in addition to higher net sales </w:t>
      </w:r>
      <w:r>
        <w:rPr>
          <w:sz w:val="20"/>
          <w:szCs w:val="20"/>
        </w:rPr>
        <w:t xml:space="preserve">and pricing in the nitrogen fertilizer business. </w:t>
      </w:r>
    </w:p>
    <w:p w:rsidR="00000000" w:rsidRDefault="00373ABC">
      <w:pPr>
        <w:pStyle w:val="a3"/>
        <w:spacing w:before="0" w:beforeAutospacing="0" w:after="240" w:afterAutospacing="0"/>
        <w:divId w:val="1219320141"/>
        <w:rPr>
          <w:b/>
          <w:bCs/>
          <w:i/>
          <w:iCs/>
          <w:sz w:val="20"/>
          <w:szCs w:val="20"/>
        </w:rPr>
      </w:pPr>
      <w:r>
        <w:rPr>
          <w:b/>
          <w:bCs/>
          <w:i/>
          <w:iCs/>
          <w:sz w:val="20"/>
          <w:szCs w:val="20"/>
        </w:rPr>
        <w:t>Automotive</w:t>
      </w:r>
    </w:p>
    <w:p w:rsidR="00000000" w:rsidRDefault="00373ABC">
      <w:pPr>
        <w:pStyle w:val="a3"/>
        <w:spacing w:before="0" w:beforeAutospacing="0" w:after="240" w:afterAutospacing="0"/>
        <w:ind w:firstLine="360"/>
        <w:divId w:val="1219320141"/>
        <w:rPr>
          <w:sz w:val="20"/>
          <w:szCs w:val="20"/>
        </w:rPr>
      </w:pPr>
      <w:r>
        <w:rPr>
          <w:sz w:val="20"/>
          <w:szCs w:val="20"/>
        </w:rPr>
        <w:t>Our Automotive segment’s results of operations are generally driven by the demand for automotive service and maintenance and the distribution and installation of automotive aftermarket parts, and</w:t>
      </w:r>
      <w:r>
        <w:rPr>
          <w:sz w:val="20"/>
          <w:szCs w:val="20"/>
        </w:rPr>
        <w:t xml:space="preserve"> is affected by the relative strength of automotive part replacement trends, among other factors. </w:t>
      </w:r>
    </w:p>
    <w:p w:rsidR="00000000" w:rsidRDefault="00373ABC">
      <w:pPr>
        <w:pStyle w:val="a3"/>
        <w:spacing w:before="0" w:beforeAutospacing="0" w:after="240" w:afterAutospacing="0"/>
        <w:ind w:firstLine="360"/>
        <w:divId w:val="1219320141"/>
        <w:rPr>
          <w:sz w:val="20"/>
          <w:szCs w:val="20"/>
        </w:rPr>
      </w:pPr>
      <w:r>
        <w:rPr>
          <w:sz w:val="20"/>
          <w:szCs w:val="20"/>
        </w:rPr>
        <w:t>Our Automotive segment has been in the process of implementing a multi-year transformation plan, which includes the restructuring of its businesses. The tran</w:t>
      </w:r>
      <w:r>
        <w:rPr>
          <w:sz w:val="20"/>
          <w:szCs w:val="20"/>
        </w:rPr>
        <w:t>sformation plan includes operating the automotive services and aftermarket parts businesses as separate businesses, streamlining Icahn Automotive’s corporate and field support teams, facility closures, consolidations and conversions, inventory optimization</w:t>
      </w:r>
      <w:r>
        <w:rPr>
          <w:sz w:val="20"/>
          <w:szCs w:val="20"/>
        </w:rPr>
        <w:t xml:space="preserve"> actions, and the re-focusing of its automotive parts business on certain core markets. As part of this plan, in 2021 Icahn Automotive sold certain inventory assets relating to its aftermarket parts business at 109 locations and a distribution center in Ca</w:t>
      </w:r>
      <w:r>
        <w:rPr>
          <w:sz w:val="20"/>
          <w:szCs w:val="20"/>
        </w:rPr>
        <w:t>lifornia and certain other inventory and fixed assets in California. Costs to implement the transformation plan include restructuring charges, which are recorded when specific plans are approved, and which may be significant.</w:t>
      </w:r>
    </w:p>
    <w:p w:rsidR="00000000" w:rsidRDefault="00373ABC">
      <w:pPr>
        <w:pStyle w:val="a3"/>
        <w:spacing w:before="0" w:beforeAutospacing="0" w:after="240" w:afterAutospacing="0"/>
        <w:ind w:firstLine="360"/>
        <w:divId w:val="1219320141"/>
        <w:rPr>
          <w:sz w:val="20"/>
          <w:szCs w:val="20"/>
        </w:rPr>
      </w:pPr>
      <w:r>
        <w:rPr>
          <w:sz w:val="20"/>
          <w:szCs w:val="20"/>
        </w:rPr>
        <w:t>Our Automotive segment’s prior</w:t>
      </w:r>
      <w:r>
        <w:rPr>
          <w:sz w:val="20"/>
          <w:szCs w:val="20"/>
        </w:rPr>
        <w:t>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sz w:val="20"/>
                <w:szCs w:val="20"/>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Optimizing the value of the commercial parts distribution business in certain high-volume core markets;</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Exiting t</w:t>
            </w:r>
            <w:r>
              <w:rPr>
                <w:rFonts w:eastAsia="Times New Roman"/>
                <w:sz w:val="20"/>
                <w:szCs w:val="20"/>
              </w:rPr>
              <w:t>he automotive parts distribution business in certain low volume, non-core markets;</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Improving inventory management across Icahn Automotive’s parts and tire distribution network;</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Investment in employees with focus on training and career development investments; and</w:t>
            </w:r>
          </w:p>
        </w:tc>
      </w:tr>
    </w:tbl>
    <w:p w:rsidR="00000000" w:rsidRDefault="00373ABC">
      <w:pPr>
        <w:divId w:val="12193201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219320141"/>
        </w:trPr>
        <w:tc>
          <w:tcPr>
            <w:tcW w:w="360" w:type="dxa"/>
            <w:vAlign w:val="center"/>
            <w:hideMark/>
          </w:tcPr>
          <w:p w:rsidR="00000000" w:rsidRDefault="00373ABC">
            <w:pPr>
              <w:rPr>
                <w:rFonts w:eastAsia="Times New Roman"/>
              </w:rPr>
            </w:pPr>
          </w:p>
        </w:tc>
        <w:tc>
          <w:tcPr>
            <w:tcW w:w="360" w:type="dxa"/>
            <w:noWrap/>
            <w:tcMar>
              <w:top w:w="0" w:type="dxa"/>
              <w:left w:w="0" w:type="dxa"/>
              <w:bottom w:w="0" w:type="dxa"/>
              <w:right w:w="0" w:type="dxa"/>
            </w:tcMar>
            <w:hideMark/>
          </w:tcPr>
          <w:p w:rsidR="00000000" w:rsidRDefault="00373AB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73ABC">
            <w:pPr>
              <w:rPr>
                <w:rFonts w:eastAsia="Times New Roman"/>
                <w:sz w:val="20"/>
                <w:szCs w:val="20"/>
              </w:rPr>
            </w:pPr>
            <w:r>
              <w:rPr>
                <w:rFonts w:eastAsia="Times New Roman"/>
                <w:sz w:val="20"/>
                <w:szCs w:val="20"/>
              </w:rPr>
              <w:t>Business process improvements, including investments in our supply chain an</w:t>
            </w:r>
            <w:r>
              <w:rPr>
                <w:rFonts w:eastAsia="Times New Roman"/>
                <w:sz w:val="20"/>
                <w:szCs w:val="20"/>
              </w:rPr>
              <w:t>d information technology capabilities.</w:t>
            </w:r>
          </w:p>
        </w:tc>
      </w:tr>
    </w:tbl>
    <w:p w:rsidR="00000000" w:rsidRDefault="00373ABC">
      <w:pPr>
        <w:pStyle w:val="a3"/>
        <w:spacing w:before="0" w:beforeAutospacing="0" w:after="240" w:afterAutospacing="0"/>
        <w:ind w:firstLine="360"/>
        <w:divId w:val="1219320141"/>
        <w:rPr>
          <w:sz w:val="20"/>
          <w:szCs w:val="20"/>
        </w:rPr>
      </w:pPr>
      <w:r>
        <w:rPr>
          <w:sz w:val="20"/>
          <w:szCs w:val="20"/>
        </w:rPr>
        <w:t>The following table presents our Automotive segment’s operating revenue, cost of revenue and gross margin. Our Automotive segment’s results of operations also include automotive services labor. Automotive services la</w:t>
      </w:r>
      <w:r>
        <w:rPr>
          <w:sz w:val="20"/>
          <w:szCs w:val="20"/>
        </w:rPr>
        <w:t>bor revenues are included in other revenues from operations in our condensed consolidated statements of operations, however, the sale of any installed parts or materials related to automotive services are included in net sales. Automotive rental revenues a</w:t>
      </w:r>
      <w:r>
        <w:rPr>
          <w:sz w:val="20"/>
          <w:szCs w:val="20"/>
        </w:rPr>
        <w:t xml:space="preserve">re included in other revenues from operations in our condensed consolidated statements of operations, however, are excluded from the table below. Therefore, we discuss the combined results of our automotive net sales and automotive services labor revenues </w:t>
      </w:r>
      <w:r>
        <w:rPr>
          <w:sz w:val="20"/>
          <w:szCs w:val="20"/>
        </w:rPr>
        <w:t>below.</w:t>
      </w:r>
      <w:r>
        <w:rPr>
          <w:sz w:val="20"/>
          <w:szCs w:val="20"/>
        </w:rPr>
        <w:t xml:space="preserve"> </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5"/>
        <w:gridCol w:w="1243"/>
        <w:gridCol w:w="280"/>
        <w:gridCol w:w="174"/>
        <w:gridCol w:w="1273"/>
        <w:gridCol w:w="200"/>
        <w:gridCol w:w="187"/>
        <w:gridCol w:w="1181"/>
        <w:gridCol w:w="298"/>
        <w:gridCol w:w="186"/>
        <w:gridCol w:w="1182"/>
      </w:tblGrid>
      <w:tr w:rsidR="00000000">
        <w:trPr>
          <w:divId w:val="1219320141"/>
          <w:trHeight w:val="20"/>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divId w:val="114532022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2916386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25072277"/>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73897394"/>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5115355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15527019"/>
              <w:rPr>
                <w:sz w:val="20"/>
                <w:szCs w:val="20"/>
              </w:rPr>
            </w:pPr>
            <w:r>
              <w:rPr>
                <w:sz w:val="2"/>
                <w:szCs w:val="2"/>
              </w:rPr>
              <w:t>​</w:t>
            </w:r>
          </w:p>
        </w:tc>
        <w:tc>
          <w:tcPr>
            <w:tcW w:w="65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27768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2445677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50725101"/>
              <w:rPr>
                <w:sz w:val="20"/>
                <w:szCs w:val="20"/>
              </w:rPr>
            </w:pPr>
            <w:r>
              <w:rPr>
                <w:sz w:val="2"/>
                <w:szCs w:val="2"/>
              </w:rPr>
              <w:t>​</w:t>
            </w:r>
          </w:p>
        </w:tc>
        <w:tc>
          <w:tcPr>
            <w:tcW w:w="60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03900460"/>
              <w:rPr>
                <w:sz w:val="20"/>
                <w:szCs w:val="20"/>
              </w:rPr>
            </w:pPr>
            <w:r>
              <w:rPr>
                <w:sz w:val="2"/>
                <w:szCs w:val="2"/>
              </w:rPr>
              <w:t>​</w:t>
            </w:r>
          </w:p>
        </w:tc>
        <w:tc>
          <w:tcPr>
            <w:tcW w:w="15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7884868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75912369"/>
              <w:rPr>
                <w:sz w:val="20"/>
                <w:szCs w:val="20"/>
              </w:rPr>
            </w:pPr>
            <w:r>
              <w:rPr>
                <w:sz w:val="2"/>
                <w:szCs w:val="2"/>
              </w:rPr>
              <w:t>​</w:t>
            </w:r>
          </w:p>
        </w:tc>
        <w:tc>
          <w:tcPr>
            <w:tcW w:w="60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20114703"/>
              <w:rPr>
                <w:sz w:val="20"/>
                <w:szCs w:val="20"/>
              </w:rPr>
            </w:pPr>
            <w:r>
              <w:rPr>
                <w:sz w:val="2"/>
                <w:szCs w:val="2"/>
              </w:rPr>
              <w:t>​</w:t>
            </w:r>
          </w:p>
        </w:tc>
      </w:tr>
      <w:tr w:rsidR="00000000">
        <w:trPr>
          <w:divId w:val="1219320141"/>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Nine Months Ended September 30, </w:t>
            </w:r>
          </w:p>
        </w:tc>
      </w:tr>
      <w:tr w:rsidR="00000000">
        <w:trPr>
          <w:divId w:val="1219320141"/>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4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5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219320141"/>
        </w:trPr>
        <w:tc>
          <w:tcPr>
            <w:tcW w:w="0" w:type="auto"/>
            <w:gridSpan w:val="13"/>
            <w:tcMar>
              <w:top w:w="0" w:type="dxa"/>
              <w:left w:w="0" w:type="dxa"/>
              <w:bottom w:w="0" w:type="dxa"/>
              <w:right w:w="0" w:type="dxa"/>
            </w:tcMar>
            <w:vAlign w:val="center"/>
            <w:hideMark/>
          </w:tcPr>
          <w:p w:rsidR="00000000" w:rsidRDefault="00373ABC">
            <w:pPr>
              <w:rPr>
                <w:sz w:val="20"/>
                <w:szCs w:val="20"/>
              </w:rPr>
            </w:pPr>
          </w:p>
        </w:tc>
      </w:tr>
      <w:tr w:rsidR="00000000">
        <w:trPr>
          <w:divId w:val="1219320141"/>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3286" w:type="pct"/>
            <w:gridSpan w:val="11"/>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219320141"/>
        </w:trPr>
        <w:tc>
          <w:tcPr>
            <w:tcW w:w="16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Net sales and other revenues from operations</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61</w:t>
            </w:r>
            <w:r>
              <w:rPr>
                <w:sz w:val="20"/>
                <w:szCs w:val="20"/>
              </w:rPr>
              <w:t>2</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59</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1,77</w:t>
            </w:r>
            <w:r>
              <w:rPr>
                <w:sz w:val="20"/>
                <w:szCs w:val="20"/>
              </w:rPr>
              <w:t>4</w:t>
            </w:r>
          </w:p>
        </w:tc>
        <w:tc>
          <w:tcPr>
            <w:tcW w:w="15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1,82</w:t>
            </w:r>
            <w:r>
              <w:rPr>
                <w:sz w:val="20"/>
                <w:szCs w:val="20"/>
              </w:rPr>
              <w:t>6</w:t>
            </w:r>
          </w:p>
        </w:tc>
      </w:tr>
      <w:tr w:rsidR="00000000">
        <w:trPr>
          <w:divId w:val="1219320141"/>
        </w:trPr>
        <w:tc>
          <w:tcPr>
            <w:tcW w:w="16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44</w:t>
            </w:r>
            <w:r>
              <w:rPr>
                <w:sz w:val="20"/>
                <w:szCs w:val="20"/>
              </w:rPr>
              <w:t>3</w:t>
            </w:r>
          </w:p>
        </w:tc>
        <w:tc>
          <w:tcPr>
            <w:tcW w:w="14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42</w:t>
            </w:r>
            <w:r>
              <w:rPr>
                <w:sz w:val="20"/>
                <w:szCs w:val="20"/>
              </w:rPr>
              <w:t>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8"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1,25</w:t>
            </w:r>
            <w:r>
              <w:rPr>
                <w:sz w:val="20"/>
                <w:szCs w:val="20"/>
              </w:rPr>
              <w:t>8</w:t>
            </w:r>
          </w:p>
        </w:tc>
        <w:tc>
          <w:tcPr>
            <w:tcW w:w="15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607"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1,31</w:t>
            </w:r>
            <w:r>
              <w:rPr>
                <w:sz w:val="20"/>
                <w:szCs w:val="20"/>
              </w:rPr>
              <w:t>6</w:t>
            </w:r>
          </w:p>
        </w:tc>
      </w:tr>
      <w:tr w:rsidR="00000000">
        <w:trPr>
          <w:divId w:val="1219320141"/>
        </w:trPr>
        <w:tc>
          <w:tcPr>
            <w:tcW w:w="1631"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w:t>
            </w:r>
            <w:r>
              <w:rPr>
                <w:sz w:val="20"/>
                <w:szCs w:val="20"/>
              </w:rPr>
              <w:t>9</w:t>
            </w:r>
          </w:p>
        </w:tc>
        <w:tc>
          <w:tcPr>
            <w:tcW w:w="1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w:t>
            </w:r>
            <w:r>
              <w:rPr>
                <w:sz w:val="20"/>
                <w:szCs w:val="20"/>
              </w:rPr>
              <w:t>6</w:t>
            </w:r>
          </w:p>
        </w:tc>
        <w:tc>
          <w:tcPr>
            <w:tcW w:w="15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51</w:t>
            </w:r>
            <w:r>
              <w:rPr>
                <w:sz w:val="20"/>
                <w:szCs w:val="20"/>
              </w:rPr>
              <w:t>0</w:t>
            </w:r>
          </w:p>
        </w:tc>
      </w:tr>
    </w:tbl>
    <w:p w:rsidR="00000000" w:rsidRDefault="00373ABC">
      <w:pPr>
        <w:pStyle w:val="a3"/>
        <w:spacing w:before="0" w:beforeAutospacing="0" w:after="0" w:afterAutospacing="0"/>
        <w:divId w:val="1219320141"/>
        <w:rPr>
          <w:sz w:val="20"/>
          <w:szCs w:val="20"/>
        </w:rPr>
      </w:pPr>
      <w:r>
        <w:rPr>
          <w:sz w:val="20"/>
          <w:szCs w:val="20"/>
        </w:rPr>
        <w:t>​</w:t>
      </w:r>
    </w:p>
    <w:p w:rsidR="00000000" w:rsidRDefault="00373ABC">
      <w:pPr>
        <w:pStyle w:val="a3"/>
        <w:spacing w:before="0" w:beforeAutospacing="0" w:after="240" w:afterAutospacing="0"/>
        <w:divId w:val="1219320141"/>
        <w:rPr>
          <w:i/>
          <w:iCs/>
          <w:sz w:val="20"/>
          <w:szCs w:val="20"/>
        </w:rPr>
      </w:pPr>
      <w:r>
        <w:rPr>
          <w:i/>
          <w:iCs/>
          <w:sz w:val="20"/>
          <w:szCs w:val="20"/>
        </w:rPr>
        <w:t>Three </w:t>
      </w:r>
      <w:r>
        <w:rPr>
          <w:i/>
          <w:iCs/>
          <w:sz w:val="20"/>
          <w:szCs w:val="20"/>
        </w:rPr>
        <w:t>Months Ended September 30, 2022 and 2021</w:t>
      </w:r>
    </w:p>
    <w:p w:rsidR="00000000" w:rsidRDefault="00373ABC">
      <w:pPr>
        <w:pStyle w:val="a3"/>
        <w:spacing w:before="0" w:beforeAutospacing="0" w:after="0" w:afterAutospacing="0"/>
        <w:ind w:firstLine="360"/>
        <w:divId w:val="1219320141"/>
        <w:rPr>
          <w:sz w:val="20"/>
          <w:szCs w:val="20"/>
        </w:rPr>
      </w:pPr>
      <w:r>
        <w:rPr>
          <w:sz w:val="20"/>
          <w:szCs w:val="20"/>
        </w:rPr>
        <w:t>Net sales and other revenues from operations for our Automotive segment for the three months ended September 30, 2022 increased by $21 million (4%) as compared to the comparable prior year period. The increase was a</w:t>
      </w:r>
      <w:r>
        <w:rPr>
          <w:sz w:val="20"/>
          <w:szCs w:val="20"/>
        </w:rPr>
        <w:t xml:space="preserve">ttributable to an increase in automotive services revenue of $55 million (15%), offset in part by a decrease in aftermarket parts sales of </w:t>
      </w:r>
    </w:p>
    <w:p w:rsidR="00000000" w:rsidRDefault="00373ABC">
      <w:pPr>
        <w:pStyle w:val="a3"/>
        <w:spacing w:before="480" w:beforeAutospacing="0" w:after="0" w:afterAutospacing="0"/>
        <w:jc w:val="center"/>
        <w:divId w:val="2139371402"/>
        <w:rPr>
          <w:sz w:val="20"/>
          <w:szCs w:val="20"/>
        </w:rPr>
      </w:pPr>
      <w:r>
        <w:rPr>
          <w:sz w:val="20"/>
          <w:szCs w:val="20"/>
        </w:rPr>
        <w:t>40</w:t>
      </w:r>
    </w:p>
    <w:p w:rsidR="00000000" w:rsidRDefault="00373ABC">
      <w:pPr>
        <w:pStyle w:val="a3"/>
        <w:spacing w:before="0" w:beforeAutospacing="0" w:after="600" w:afterAutospacing="0"/>
        <w:divId w:val="1947537221"/>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167090212"/>
        <w:rPr>
          <w:sz w:val="20"/>
          <w:szCs w:val="20"/>
        </w:rPr>
      </w:pPr>
      <w:r>
        <w:rPr>
          <w:sz w:val="20"/>
          <w:szCs w:val="20"/>
        </w:rPr>
        <w:t>$34 million (14%). The increase in automotive service revenues was dr</w:t>
      </w:r>
      <w:r>
        <w:rPr>
          <w:sz w:val="20"/>
          <w:szCs w:val="20"/>
        </w:rPr>
        <w:t>iven by increases in price and volume over the comparable prior year period.</w:t>
      </w:r>
      <w:r>
        <w:rPr>
          <w:sz w:val="20"/>
          <w:szCs w:val="20"/>
          <w:shd w:val="clear" w:color="auto" w:fill="FFFF00"/>
        </w:rPr>
        <w:t xml:space="preserve"> </w:t>
      </w:r>
    </w:p>
    <w:p w:rsidR="00000000" w:rsidRDefault="00373ABC">
      <w:pPr>
        <w:pStyle w:val="a3"/>
        <w:spacing w:before="0" w:beforeAutospacing="0" w:after="240" w:afterAutospacing="0"/>
        <w:ind w:firstLine="360"/>
        <w:divId w:val="1167090212"/>
        <w:rPr>
          <w:sz w:val="20"/>
          <w:szCs w:val="20"/>
        </w:rPr>
      </w:pPr>
      <w:r>
        <w:rPr>
          <w:sz w:val="20"/>
          <w:szCs w:val="20"/>
        </w:rPr>
        <w:t>Cost of goods sold and other expenses from operations for the three </w:t>
      </w:r>
      <w:r>
        <w:rPr>
          <w:sz w:val="20"/>
          <w:szCs w:val="20"/>
        </w:rPr>
        <w:t>months ended September 30, 2022 increased by $21 million (5%) as compared to the comparable prior year period. The increase was primarily due to higher material and labor costs in automotive services. Gross margin on net sales and other revenue from operat</w:t>
      </w:r>
      <w:r>
        <w:rPr>
          <w:sz w:val="20"/>
          <w:szCs w:val="20"/>
        </w:rPr>
        <w:t>ions for the three months ended September 30, 2022 was flat as compared to the comparable prior year period. Gross margin as a percentage of net sales and other revenue from operations was 28% and 29% for the three months ended September 30, 2022 and 2021,</w:t>
      </w:r>
      <w:r>
        <w:rPr>
          <w:sz w:val="20"/>
          <w:szCs w:val="20"/>
        </w:rPr>
        <w:t xml:space="preserve"> respectively. </w:t>
      </w:r>
    </w:p>
    <w:p w:rsidR="00000000" w:rsidRDefault="00373ABC">
      <w:pPr>
        <w:pStyle w:val="a3"/>
        <w:spacing w:before="0" w:beforeAutospacing="0" w:after="240" w:afterAutospacing="0"/>
        <w:divId w:val="1167090212"/>
        <w:rPr>
          <w:i/>
          <w:iCs/>
          <w:sz w:val="20"/>
          <w:szCs w:val="20"/>
        </w:rPr>
      </w:pPr>
      <w:r>
        <w:rPr>
          <w:i/>
          <w:iCs/>
          <w:sz w:val="20"/>
          <w:szCs w:val="20"/>
        </w:rPr>
        <w:t>Nine Months Ended September 30, 2022 and 2021</w:t>
      </w:r>
    </w:p>
    <w:p w:rsidR="00000000" w:rsidRDefault="00373ABC">
      <w:pPr>
        <w:pStyle w:val="a3"/>
        <w:spacing w:before="0" w:beforeAutospacing="0" w:after="240" w:afterAutospacing="0"/>
        <w:ind w:firstLine="360"/>
        <w:divId w:val="1167090212"/>
        <w:rPr>
          <w:sz w:val="20"/>
          <w:szCs w:val="20"/>
        </w:rPr>
      </w:pPr>
      <w:r>
        <w:rPr>
          <w:sz w:val="20"/>
          <w:szCs w:val="20"/>
        </w:rPr>
        <w:t>Net sales and other revenues from operations for our Automotive segment for the nine </w:t>
      </w:r>
      <w:r>
        <w:rPr>
          <w:sz w:val="20"/>
          <w:szCs w:val="20"/>
        </w:rPr>
        <w:t>months ended September 30, 2022 decreased by $52 million (3%) as compared to the comparable prior year period. The decrease was attributable to a decrease in aftermarket parts sales of $184 million (23%), offset in part by an increase in automotive service</w:t>
      </w:r>
      <w:r>
        <w:rPr>
          <w:sz w:val="20"/>
          <w:szCs w:val="20"/>
        </w:rPr>
        <w:t>s revenue of $132 million (13%). The decrease in aftermarket parts is mainly related to the impact of store closures throughout 2021. The increase in automotive service revenue was driven by increases in price and volume over the comparable prior year peri</w:t>
      </w:r>
      <w:r>
        <w:rPr>
          <w:sz w:val="20"/>
          <w:szCs w:val="20"/>
        </w:rPr>
        <w:t xml:space="preserve">od. </w:t>
      </w:r>
    </w:p>
    <w:p w:rsidR="00000000" w:rsidRDefault="00373ABC">
      <w:pPr>
        <w:pStyle w:val="a3"/>
        <w:spacing w:before="0" w:beforeAutospacing="0" w:after="240" w:afterAutospacing="0"/>
        <w:ind w:firstLine="360"/>
        <w:divId w:val="1167090212"/>
        <w:rPr>
          <w:sz w:val="20"/>
          <w:szCs w:val="20"/>
        </w:rPr>
      </w:pPr>
      <w:r>
        <w:rPr>
          <w:sz w:val="20"/>
          <w:szCs w:val="20"/>
        </w:rPr>
        <w:t>Cost of goods sold and other expenses from operations for the nine months ended September 30, 2022 decreased by $58 million (4%) as compared to the comparable prior year period. The decrease was primarily due to lower costs attributable to lower after</w:t>
      </w:r>
      <w:r>
        <w:rPr>
          <w:sz w:val="20"/>
          <w:szCs w:val="20"/>
        </w:rPr>
        <w:t>market part sales which exceeded higher material and labor costs in automotive services. Gross margin on net sales and other revenue from operations for the nine months ended September 30, 2022 increased by $6 million (1%) as compared to the comparable pri</w:t>
      </w:r>
      <w:r>
        <w:rPr>
          <w:sz w:val="20"/>
          <w:szCs w:val="20"/>
        </w:rPr>
        <w:t>or year period. Gross margin as a percentage of net sales and other revenue from operations was 29% and 28% for the nine months ended September 30, 2022 and 2021, respectively.</w:t>
      </w:r>
    </w:p>
    <w:p w:rsidR="00000000" w:rsidRDefault="00373ABC">
      <w:pPr>
        <w:pStyle w:val="a3"/>
        <w:spacing w:before="0" w:beforeAutospacing="0" w:after="240" w:afterAutospacing="0"/>
        <w:divId w:val="1167090212"/>
        <w:rPr>
          <w:sz w:val="20"/>
          <w:szCs w:val="20"/>
        </w:rPr>
      </w:pPr>
      <w:r>
        <w:rPr>
          <w:b/>
          <w:bCs/>
          <w:i/>
          <w:iCs/>
          <w:sz w:val="20"/>
          <w:szCs w:val="20"/>
        </w:rPr>
        <w:t>Food Packaging</w:t>
      </w:r>
    </w:p>
    <w:p w:rsidR="00000000" w:rsidRDefault="00373ABC">
      <w:pPr>
        <w:pStyle w:val="a3"/>
        <w:spacing w:before="0" w:beforeAutospacing="0" w:after="240" w:afterAutospacing="0"/>
        <w:ind w:firstLine="360"/>
        <w:divId w:val="1167090212"/>
        <w:rPr>
          <w:sz w:val="20"/>
          <w:szCs w:val="20"/>
        </w:rPr>
      </w:pPr>
      <w:r>
        <w:rPr>
          <w:sz w:val="20"/>
          <w:szCs w:val="20"/>
        </w:rPr>
        <w:t>Our Food packaging segment’s results of operations are primarily</w:t>
      </w:r>
      <w:r>
        <w:rPr>
          <w:sz w:val="20"/>
          <w:szCs w:val="20"/>
        </w:rPr>
        <w:t xml:space="preserve"> driven by the production and sale of cellulosic, fibrous and plastic casings for the processed meat and poultry industry and derives a majority of its total net sales from customers located outside the United States.</w:t>
      </w:r>
    </w:p>
    <w:p w:rsidR="00000000" w:rsidRDefault="00373ABC">
      <w:pPr>
        <w:pStyle w:val="a3"/>
        <w:spacing w:before="0" w:beforeAutospacing="0" w:after="240" w:afterAutospacing="0"/>
        <w:divId w:val="1167090212"/>
        <w:rPr>
          <w:i/>
          <w:iCs/>
          <w:sz w:val="20"/>
          <w:szCs w:val="20"/>
        </w:rPr>
      </w:pPr>
      <w:r>
        <w:rPr>
          <w:i/>
          <w:iCs/>
          <w:sz w:val="20"/>
          <w:szCs w:val="20"/>
        </w:rPr>
        <w:t xml:space="preserve">Three Months Ended September 30, 2022 </w:t>
      </w:r>
      <w:r>
        <w:rPr>
          <w:i/>
          <w:iCs/>
          <w:sz w:val="20"/>
          <w:szCs w:val="20"/>
        </w:rPr>
        <w:t>and 2021</w:t>
      </w:r>
    </w:p>
    <w:p w:rsidR="00000000" w:rsidRDefault="00373ABC">
      <w:pPr>
        <w:pStyle w:val="a3"/>
        <w:spacing w:before="0" w:beforeAutospacing="0" w:after="240" w:afterAutospacing="0"/>
        <w:ind w:firstLine="360"/>
        <w:divId w:val="1167090212"/>
        <w:rPr>
          <w:sz w:val="20"/>
          <w:szCs w:val="20"/>
        </w:rPr>
      </w:pPr>
      <w:r>
        <w:rPr>
          <w:sz w:val="20"/>
          <w:szCs w:val="20"/>
        </w:rPr>
        <w:t xml:space="preserve">Net sales for the three months ended September 30, 2022 increased $7 million (7%) as compared to the comparable prior year period. The increase was due to an increase of $13 million in price and product mix, offset by a decrease of $1 million due </w:t>
      </w:r>
      <w:r>
        <w:rPr>
          <w:sz w:val="20"/>
          <w:szCs w:val="20"/>
        </w:rPr>
        <w:t>to unfavorable effects of foreign exchange and a decrease of $5 million due to lower volumes. Cost of goods sold for the three months ended September 30, 2022 increased by $7 million (8%) as compared to the comparable prior year period due to the effects o</w:t>
      </w:r>
      <w:r>
        <w:rPr>
          <w:sz w:val="20"/>
          <w:szCs w:val="20"/>
        </w:rPr>
        <w:t>f raw material price inflation, manufacturing inefficiencies and distribution costs, offset in part by lower volumes. Gross margin as a percentage of net sales was 17% and 18% for the three months ended September 30, 2022 and 2021, respectively.</w:t>
      </w:r>
    </w:p>
    <w:p w:rsidR="00000000" w:rsidRDefault="00373ABC">
      <w:pPr>
        <w:pStyle w:val="a3"/>
        <w:spacing w:before="0" w:beforeAutospacing="0" w:after="240" w:afterAutospacing="0"/>
        <w:divId w:val="1167090212"/>
        <w:rPr>
          <w:i/>
          <w:iCs/>
          <w:sz w:val="20"/>
          <w:szCs w:val="20"/>
        </w:rPr>
      </w:pPr>
      <w:r>
        <w:rPr>
          <w:i/>
          <w:iCs/>
          <w:sz w:val="20"/>
          <w:szCs w:val="20"/>
        </w:rPr>
        <w:t>Nine Month</w:t>
      </w:r>
      <w:r>
        <w:rPr>
          <w:i/>
          <w:iCs/>
          <w:sz w:val="20"/>
          <w:szCs w:val="20"/>
        </w:rPr>
        <w:t>s Ended September 30, 2022 and 2021</w:t>
      </w:r>
    </w:p>
    <w:p w:rsidR="00000000" w:rsidRDefault="00373ABC">
      <w:pPr>
        <w:pStyle w:val="a3"/>
        <w:spacing w:before="0" w:beforeAutospacing="0" w:after="240" w:afterAutospacing="0"/>
        <w:ind w:firstLine="360"/>
        <w:divId w:val="1167090212"/>
        <w:rPr>
          <w:sz w:val="20"/>
          <w:szCs w:val="20"/>
        </w:rPr>
      </w:pPr>
      <w:r>
        <w:rPr>
          <w:sz w:val="20"/>
          <w:szCs w:val="20"/>
        </w:rPr>
        <w:t>Net sales for the nine months ended September 30, 2022 increased $11 million (4%) as compared to the comparable prior year period. The increase was mostly due to an increase of $42 million in price and product mix, offse</w:t>
      </w:r>
      <w:r>
        <w:rPr>
          <w:sz w:val="20"/>
          <w:szCs w:val="20"/>
        </w:rPr>
        <w:t>t by a decrease of $10 million due to unfavorable effects of foreign exchange and a decrease of $21 million due to lower volumes. Cost of goods sold for the nine months ended September 30, 2022 increased by $10 million (4%) as compared to the comparable pr</w:t>
      </w:r>
      <w:r>
        <w:rPr>
          <w:sz w:val="20"/>
          <w:szCs w:val="20"/>
        </w:rPr>
        <w:t>ior year period due to the effects of raw material price inflation, manufacturing inefficiencies and distribution costs. Gross margin as a percentage of net sales was 18% and 19% for the nine months ended September 30, 2022 and 2021, respectively.</w:t>
      </w:r>
    </w:p>
    <w:p w:rsidR="00000000" w:rsidRDefault="00373ABC">
      <w:pPr>
        <w:pStyle w:val="a3"/>
        <w:spacing w:before="480" w:beforeAutospacing="0" w:after="0" w:afterAutospacing="0"/>
        <w:jc w:val="center"/>
        <w:divId w:val="556357973"/>
        <w:rPr>
          <w:sz w:val="20"/>
          <w:szCs w:val="20"/>
        </w:rPr>
      </w:pPr>
      <w:r>
        <w:rPr>
          <w:sz w:val="20"/>
          <w:szCs w:val="20"/>
        </w:rPr>
        <w:t>41</w:t>
      </w:r>
    </w:p>
    <w:p w:rsidR="00000000" w:rsidRDefault="00373ABC">
      <w:pPr>
        <w:pStyle w:val="a3"/>
        <w:spacing w:before="0" w:beforeAutospacing="0" w:after="600" w:afterAutospacing="0"/>
        <w:divId w:val="109166175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846633464"/>
        <w:rPr>
          <w:sz w:val="20"/>
          <w:szCs w:val="20"/>
        </w:rPr>
      </w:pPr>
      <w:r>
        <w:rPr>
          <w:b/>
          <w:bCs/>
          <w:i/>
          <w:iCs/>
          <w:sz w:val="20"/>
          <w:szCs w:val="20"/>
        </w:rPr>
        <w:t>Real Estate</w:t>
      </w:r>
    </w:p>
    <w:p w:rsidR="00000000" w:rsidRDefault="00373ABC">
      <w:pPr>
        <w:pStyle w:val="a3"/>
        <w:spacing w:before="0" w:beforeAutospacing="0" w:after="240" w:afterAutospacing="0"/>
        <w:ind w:firstLine="360"/>
        <w:divId w:val="1846633464"/>
        <w:rPr>
          <w:sz w:val="20"/>
          <w:szCs w:val="20"/>
        </w:rPr>
      </w:pPr>
      <w:r>
        <w:rPr>
          <w:sz w:val="20"/>
          <w:szCs w:val="20"/>
        </w:rPr>
        <w:t xml:space="preserve">Our Real Estate segment consists primarily of investment properties, the development and sale of single-family homes, and the management of a country club. Sales of single-family homes are included in net </w:t>
      </w:r>
      <w:r>
        <w:rPr>
          <w:sz w:val="20"/>
          <w:szCs w:val="20"/>
        </w:rPr>
        <w:t>sales in our consolidated statements of operations. Results from investment properties and country club operations are included in other revenues from operations in our consolidated statements of operations. Revenue from our real estate operations for each</w:t>
      </w:r>
      <w:r>
        <w:rPr>
          <w:sz w:val="20"/>
          <w:szCs w:val="20"/>
        </w:rPr>
        <w:t xml:space="preserve"> of the nine months ended September 30, 2022 and 2021 were primarily derived from the sale of residential units and rental operations. </w:t>
      </w:r>
    </w:p>
    <w:p w:rsidR="00000000" w:rsidRDefault="00373ABC">
      <w:pPr>
        <w:pStyle w:val="a3"/>
        <w:spacing w:before="0" w:beforeAutospacing="0" w:after="240" w:afterAutospacing="0"/>
        <w:divId w:val="1846633464"/>
        <w:rPr>
          <w:b/>
          <w:bCs/>
          <w:i/>
          <w:iCs/>
          <w:sz w:val="20"/>
          <w:szCs w:val="20"/>
        </w:rPr>
      </w:pPr>
      <w:r>
        <w:rPr>
          <w:b/>
          <w:bCs/>
          <w:i/>
          <w:iCs/>
          <w:sz w:val="20"/>
          <w:szCs w:val="20"/>
        </w:rPr>
        <w:t>Home Fashion</w:t>
      </w:r>
    </w:p>
    <w:p w:rsidR="00000000" w:rsidRDefault="00373ABC">
      <w:pPr>
        <w:pStyle w:val="a3"/>
        <w:spacing w:before="0" w:beforeAutospacing="0" w:after="240" w:afterAutospacing="0"/>
        <w:ind w:firstLine="360"/>
        <w:divId w:val="1846633464"/>
        <w:rPr>
          <w:sz w:val="20"/>
          <w:szCs w:val="20"/>
        </w:rPr>
      </w:pPr>
      <w:r>
        <w:rPr>
          <w:sz w:val="20"/>
          <w:szCs w:val="20"/>
        </w:rPr>
        <w:t>Our Home Fashion segment is significantly influenced by the overall economic environment, including consume</w:t>
      </w:r>
      <w:r>
        <w:rPr>
          <w:sz w:val="20"/>
          <w:szCs w:val="20"/>
        </w:rPr>
        <w:t xml:space="preserve">r spending, at the retail level, for home textile products. </w:t>
      </w:r>
    </w:p>
    <w:p w:rsidR="00000000" w:rsidRDefault="00373ABC">
      <w:pPr>
        <w:pStyle w:val="a3"/>
        <w:spacing w:before="0" w:beforeAutospacing="0" w:after="240" w:afterAutospacing="0"/>
        <w:divId w:val="1846633464"/>
        <w:rPr>
          <w:i/>
          <w:iCs/>
          <w:sz w:val="20"/>
          <w:szCs w:val="20"/>
        </w:rPr>
      </w:pPr>
      <w:r>
        <w:rPr>
          <w:i/>
          <w:iCs/>
          <w:sz w:val="20"/>
          <w:szCs w:val="20"/>
        </w:rPr>
        <w:t>Three Months Ended September 30, 2022 and 2021</w:t>
      </w:r>
    </w:p>
    <w:p w:rsidR="00000000" w:rsidRDefault="00373ABC">
      <w:pPr>
        <w:pStyle w:val="a3"/>
        <w:spacing w:before="0" w:beforeAutospacing="0" w:after="240" w:afterAutospacing="0"/>
        <w:ind w:firstLine="360"/>
        <w:divId w:val="1846633464"/>
        <w:rPr>
          <w:sz w:val="20"/>
          <w:szCs w:val="20"/>
        </w:rPr>
      </w:pPr>
      <w:r>
        <w:rPr>
          <w:sz w:val="20"/>
          <w:szCs w:val="20"/>
        </w:rPr>
        <w:t>Net sales for the three months ended September 30, 2022 decreased by $2 million (4%) compared to the comparable prior year period primarily due to a</w:t>
      </w:r>
      <w:r>
        <w:rPr>
          <w:sz w:val="20"/>
          <w:szCs w:val="20"/>
        </w:rPr>
        <w:t xml:space="preserve"> decrease in demand on our Home Fashion segment’s retail business partially offset by an increase in demand on our Home Fashion segment’s hospitality business. Cost of goods sold for the three months ended September 30, 2022 was flat compared to the compar</w:t>
      </w:r>
      <w:r>
        <w:rPr>
          <w:sz w:val="20"/>
          <w:szCs w:val="20"/>
        </w:rPr>
        <w:t>able prior year period. Gross margin as a percentage of net sales was 14% and 18% for the three months ended September 30, 2022 and 2021, respectively. The decrease is due to lower retail sales.</w:t>
      </w:r>
    </w:p>
    <w:p w:rsidR="00000000" w:rsidRDefault="00373ABC">
      <w:pPr>
        <w:pStyle w:val="a3"/>
        <w:spacing w:before="0" w:beforeAutospacing="0" w:after="240" w:afterAutospacing="0"/>
        <w:divId w:val="1846633464"/>
        <w:rPr>
          <w:i/>
          <w:iCs/>
          <w:sz w:val="20"/>
          <w:szCs w:val="20"/>
        </w:rPr>
      </w:pPr>
      <w:r>
        <w:rPr>
          <w:i/>
          <w:iCs/>
          <w:sz w:val="20"/>
          <w:szCs w:val="20"/>
        </w:rPr>
        <w:t>Nine Months Ended September 30, 2022 and 2021</w:t>
      </w:r>
    </w:p>
    <w:p w:rsidR="00000000" w:rsidRDefault="00373ABC">
      <w:pPr>
        <w:pStyle w:val="a3"/>
        <w:spacing w:before="0" w:beforeAutospacing="0" w:after="240" w:afterAutospacing="0"/>
        <w:ind w:firstLine="360"/>
        <w:divId w:val="1846633464"/>
        <w:rPr>
          <w:sz w:val="20"/>
          <w:szCs w:val="20"/>
        </w:rPr>
      </w:pPr>
      <w:r>
        <w:rPr>
          <w:sz w:val="20"/>
          <w:szCs w:val="20"/>
        </w:rPr>
        <w:t>Net sales for t</w:t>
      </w:r>
      <w:r>
        <w:rPr>
          <w:sz w:val="20"/>
          <w:szCs w:val="20"/>
        </w:rPr>
        <w:t>he nine months ended September 30, 2022 increased by $30 million (21%) compared to the comparable prior year period primarily due to an increase in demand as leisure and business travel have increased due to the reduced impact of the COVID-19 pandemic on o</w:t>
      </w:r>
      <w:r>
        <w:rPr>
          <w:sz w:val="20"/>
          <w:szCs w:val="20"/>
        </w:rPr>
        <w:t xml:space="preserve">ur Home Fashion segment’s hospitality business. Cost of goods sold for the nine months ended September 30, 2022 increased $27 million (23%) compared to the comparable prior year period due to higher material and freight costs. Gross margin as a percentage </w:t>
      </w:r>
      <w:r>
        <w:rPr>
          <w:sz w:val="20"/>
          <w:szCs w:val="20"/>
        </w:rPr>
        <w:t>of net sales was 17% and 18% for the nine months ended September 30, 2022 and 2021, respectively.</w:t>
      </w:r>
    </w:p>
    <w:p w:rsidR="00000000" w:rsidRDefault="00373ABC">
      <w:pPr>
        <w:pStyle w:val="a3"/>
        <w:spacing w:before="0" w:beforeAutospacing="0" w:after="240" w:afterAutospacing="0"/>
        <w:divId w:val="1846633464"/>
        <w:rPr>
          <w:b/>
          <w:bCs/>
          <w:i/>
          <w:iCs/>
          <w:sz w:val="20"/>
          <w:szCs w:val="20"/>
        </w:rPr>
      </w:pPr>
      <w:r>
        <w:rPr>
          <w:b/>
          <w:bCs/>
          <w:i/>
          <w:iCs/>
          <w:sz w:val="20"/>
          <w:szCs w:val="20"/>
        </w:rPr>
        <w:t>Pharma</w:t>
      </w:r>
    </w:p>
    <w:p w:rsidR="00000000" w:rsidRDefault="00373ABC">
      <w:pPr>
        <w:pStyle w:val="a3"/>
        <w:spacing w:before="0" w:beforeAutospacing="0" w:after="240" w:afterAutospacing="0"/>
        <w:ind w:firstLine="360"/>
        <w:divId w:val="1846633464"/>
        <w:rPr>
          <w:sz w:val="20"/>
          <w:szCs w:val="20"/>
        </w:rPr>
      </w:pPr>
      <w:r>
        <w:rPr>
          <w:sz w:val="20"/>
          <w:szCs w:val="20"/>
        </w:rPr>
        <w:t>Our Pharma segment derives revenues primarily from the sale of its products directly to customers, wholesalers and pharmacies.</w:t>
      </w:r>
    </w:p>
    <w:p w:rsidR="00000000" w:rsidRDefault="00373ABC">
      <w:pPr>
        <w:pStyle w:val="a3"/>
        <w:spacing w:before="0" w:beforeAutospacing="0" w:after="240" w:afterAutospacing="0"/>
        <w:divId w:val="1846633464"/>
        <w:rPr>
          <w:i/>
          <w:iCs/>
          <w:sz w:val="20"/>
          <w:szCs w:val="20"/>
        </w:rPr>
      </w:pPr>
      <w:r>
        <w:rPr>
          <w:i/>
          <w:iCs/>
          <w:sz w:val="20"/>
          <w:szCs w:val="20"/>
        </w:rPr>
        <w:t>Three Months Ended Septe</w:t>
      </w:r>
      <w:r>
        <w:rPr>
          <w:i/>
          <w:iCs/>
          <w:sz w:val="20"/>
          <w:szCs w:val="20"/>
        </w:rPr>
        <w:t>mber 30, 2022 and 2021</w:t>
      </w:r>
    </w:p>
    <w:p w:rsidR="00000000" w:rsidRDefault="00373ABC">
      <w:pPr>
        <w:pStyle w:val="a3"/>
        <w:spacing w:before="0" w:beforeAutospacing="0" w:after="240" w:afterAutospacing="0"/>
        <w:ind w:firstLine="360"/>
        <w:divId w:val="1846633464"/>
        <w:rPr>
          <w:sz w:val="20"/>
          <w:szCs w:val="20"/>
        </w:rPr>
      </w:pPr>
      <w:r>
        <w:rPr>
          <w:sz w:val="20"/>
          <w:szCs w:val="20"/>
        </w:rPr>
        <w:t>Net sales for the three months ended September 30, 2022 decreased by $5 million (28%) compared to the comparable prior year period primarily due to lower revenue resulting from increased rebates and customer chargebacks. Cost of good</w:t>
      </w:r>
      <w:r>
        <w:rPr>
          <w:sz w:val="20"/>
          <w:szCs w:val="20"/>
        </w:rPr>
        <w:t>s sold for the three months ended September 30, 2022 was down $1 million (8%) compared to the prior year period due to lower volumes. Gross margin as a percentage of net sales was 15% and 33% for both of three months ending September 30, 2022 and 2021, res</w:t>
      </w:r>
      <w:r>
        <w:rPr>
          <w:sz w:val="20"/>
          <w:szCs w:val="20"/>
        </w:rPr>
        <w:t>pectively.</w:t>
      </w:r>
    </w:p>
    <w:p w:rsidR="00000000" w:rsidRDefault="00373ABC">
      <w:pPr>
        <w:pStyle w:val="a3"/>
        <w:spacing w:before="0" w:beforeAutospacing="0" w:after="240" w:afterAutospacing="0"/>
        <w:divId w:val="1846633464"/>
        <w:rPr>
          <w:i/>
          <w:iCs/>
          <w:sz w:val="20"/>
          <w:szCs w:val="20"/>
        </w:rPr>
      </w:pPr>
      <w:r>
        <w:rPr>
          <w:i/>
          <w:iCs/>
          <w:sz w:val="20"/>
          <w:szCs w:val="20"/>
        </w:rPr>
        <w:t>Nine Months Ended September 30, 2022 and 2021</w:t>
      </w:r>
    </w:p>
    <w:p w:rsidR="00000000" w:rsidRDefault="00373ABC">
      <w:pPr>
        <w:pStyle w:val="a3"/>
        <w:spacing w:before="0" w:beforeAutospacing="0" w:after="240" w:afterAutospacing="0"/>
        <w:ind w:firstLine="360"/>
        <w:divId w:val="1846633464"/>
        <w:rPr>
          <w:sz w:val="20"/>
          <w:szCs w:val="20"/>
        </w:rPr>
      </w:pPr>
      <w:r>
        <w:rPr>
          <w:sz w:val="20"/>
          <w:szCs w:val="20"/>
        </w:rPr>
        <w:t>Net sales for the nine months ended September 30, 2022 decreased $19 million (29%) compared to the comparable prior year period primarily due to the absence of a $13 million one-time sale of product to a single customer in the first quarter of 2021. Cost o</w:t>
      </w:r>
      <w:r>
        <w:rPr>
          <w:sz w:val="20"/>
          <w:szCs w:val="20"/>
        </w:rPr>
        <w:t>f goods sold for the nine months ended September 30, 2022 decreased $3 million (8%) compared to the prior year period due to lower volumes. Gross margin as a percentage of net sales was 24% and 42% for the nine months ending September 30, 2022 and 2021, re</w:t>
      </w:r>
      <w:r>
        <w:rPr>
          <w:sz w:val="20"/>
          <w:szCs w:val="20"/>
        </w:rPr>
        <w:t xml:space="preserve">spectively. The decrease is mostly due to the absence of the one-time sale in the first quarter of 2021 mentioned above. </w:t>
      </w:r>
    </w:p>
    <w:p w:rsidR="00000000" w:rsidRDefault="00373ABC">
      <w:pPr>
        <w:pStyle w:val="a3"/>
        <w:spacing w:before="480" w:beforeAutospacing="0" w:after="0" w:afterAutospacing="0"/>
        <w:jc w:val="center"/>
        <w:divId w:val="888883390"/>
        <w:rPr>
          <w:sz w:val="20"/>
          <w:szCs w:val="20"/>
        </w:rPr>
      </w:pPr>
      <w:r>
        <w:rPr>
          <w:sz w:val="20"/>
          <w:szCs w:val="20"/>
        </w:rPr>
        <w:t>42</w:t>
      </w:r>
    </w:p>
    <w:p w:rsidR="00000000" w:rsidRDefault="00373ABC">
      <w:pPr>
        <w:pStyle w:val="a3"/>
        <w:spacing w:before="0" w:beforeAutospacing="0" w:after="600" w:afterAutospacing="0"/>
        <w:divId w:val="1488399611"/>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949511151"/>
        <w:rPr>
          <w:b/>
          <w:bCs/>
          <w:i/>
          <w:iCs/>
          <w:sz w:val="20"/>
          <w:szCs w:val="20"/>
        </w:rPr>
      </w:pPr>
      <w:r>
        <w:rPr>
          <w:b/>
          <w:bCs/>
          <w:i/>
          <w:iCs/>
          <w:sz w:val="20"/>
          <w:szCs w:val="20"/>
        </w:rPr>
        <w:t>Holding Company</w:t>
      </w:r>
    </w:p>
    <w:p w:rsidR="00000000" w:rsidRDefault="00373ABC">
      <w:pPr>
        <w:pStyle w:val="a3"/>
        <w:spacing w:before="0" w:beforeAutospacing="0" w:after="240" w:afterAutospacing="0"/>
        <w:ind w:firstLine="360"/>
        <w:divId w:val="949511151"/>
        <w:rPr>
          <w:sz w:val="20"/>
          <w:szCs w:val="20"/>
        </w:rPr>
      </w:pPr>
      <w:r>
        <w:rPr>
          <w:sz w:val="20"/>
          <w:szCs w:val="20"/>
        </w:rPr>
        <w:t>Our Holding Company’s results of operations primarily reflect the inter</w:t>
      </w:r>
      <w:r>
        <w:rPr>
          <w:sz w:val="20"/>
          <w:szCs w:val="20"/>
        </w:rPr>
        <w:t>est expense on its senior unsecured notes and investment gains and losses from equity investments for each of the three months ended September 30, 2022 and 2021.</w:t>
      </w:r>
    </w:p>
    <w:p w:rsidR="00000000" w:rsidRDefault="00373ABC">
      <w:pPr>
        <w:pStyle w:val="a3"/>
        <w:spacing w:before="0" w:beforeAutospacing="0" w:after="240" w:afterAutospacing="0"/>
        <w:divId w:val="949511151"/>
        <w:rPr>
          <w:b/>
          <w:bCs/>
          <w:i/>
          <w:iCs/>
          <w:sz w:val="20"/>
          <w:szCs w:val="20"/>
        </w:rPr>
      </w:pPr>
      <w:r>
        <w:rPr>
          <w:b/>
          <w:bCs/>
          <w:i/>
          <w:iCs/>
          <w:sz w:val="20"/>
          <w:szCs w:val="20"/>
        </w:rPr>
        <w:t>Other Consolidated Results of Operations</w:t>
      </w:r>
    </w:p>
    <w:p w:rsidR="00000000" w:rsidRDefault="00373ABC">
      <w:pPr>
        <w:pStyle w:val="a3"/>
        <w:spacing w:before="0" w:beforeAutospacing="0" w:after="240" w:afterAutospacing="0"/>
        <w:divId w:val="949511151"/>
        <w:rPr>
          <w:b/>
          <w:bCs/>
          <w:sz w:val="20"/>
          <w:szCs w:val="20"/>
        </w:rPr>
      </w:pPr>
      <w:r>
        <w:rPr>
          <w:b/>
          <w:bCs/>
          <w:sz w:val="20"/>
          <w:szCs w:val="20"/>
        </w:rPr>
        <w:t>Selling, General and Administrative</w:t>
      </w:r>
    </w:p>
    <w:p w:rsidR="00000000" w:rsidRDefault="00373ABC">
      <w:pPr>
        <w:pStyle w:val="a3"/>
        <w:spacing w:before="0" w:beforeAutospacing="0" w:after="240" w:afterAutospacing="0"/>
        <w:divId w:val="949511151"/>
        <w:rPr>
          <w:i/>
          <w:iCs/>
          <w:sz w:val="20"/>
          <w:szCs w:val="20"/>
        </w:rPr>
      </w:pPr>
      <w:r>
        <w:rPr>
          <w:i/>
          <w:iCs/>
          <w:sz w:val="20"/>
          <w:szCs w:val="20"/>
        </w:rPr>
        <w:t>Three Months Ende</w:t>
      </w:r>
      <w:r>
        <w:rPr>
          <w:i/>
          <w:iCs/>
          <w:sz w:val="20"/>
          <w:szCs w:val="20"/>
        </w:rPr>
        <w:t>d September 30, 2022 and 2021</w:t>
      </w:r>
    </w:p>
    <w:p w:rsidR="00000000" w:rsidRDefault="00373ABC">
      <w:pPr>
        <w:pStyle w:val="a3"/>
        <w:spacing w:before="0" w:beforeAutospacing="0" w:after="240" w:afterAutospacing="0"/>
        <w:ind w:firstLine="360"/>
        <w:divId w:val="949511151"/>
        <w:rPr>
          <w:sz w:val="20"/>
          <w:szCs w:val="20"/>
        </w:rPr>
      </w:pPr>
      <w:r>
        <w:rPr>
          <w:sz w:val="20"/>
          <w:szCs w:val="20"/>
        </w:rPr>
        <w:t>Our consolidated selling, general and administrative costs during the three months ended September 30, 2022 decreased by $11 million (3%) as compared to the comparable prior year period primarily due to lower expenses of our A</w:t>
      </w:r>
      <w:r>
        <w:rPr>
          <w:sz w:val="20"/>
          <w:szCs w:val="20"/>
        </w:rPr>
        <w:t>utomotive segment mainly related to decreased personnel costs driven by the transformation plan.</w:t>
      </w:r>
    </w:p>
    <w:p w:rsidR="00000000" w:rsidRDefault="00373ABC">
      <w:pPr>
        <w:pStyle w:val="a3"/>
        <w:spacing w:before="0" w:beforeAutospacing="0" w:after="240" w:afterAutospacing="0"/>
        <w:divId w:val="949511151"/>
        <w:rPr>
          <w:i/>
          <w:iCs/>
          <w:sz w:val="20"/>
          <w:szCs w:val="20"/>
        </w:rPr>
      </w:pPr>
      <w:r>
        <w:rPr>
          <w:i/>
          <w:iCs/>
          <w:sz w:val="20"/>
          <w:szCs w:val="20"/>
        </w:rPr>
        <w:t>Nine Months Ended September 30, 2022 and 2021</w:t>
      </w:r>
    </w:p>
    <w:p w:rsidR="00000000" w:rsidRDefault="00373ABC">
      <w:pPr>
        <w:pStyle w:val="a3"/>
        <w:spacing w:before="0" w:beforeAutospacing="0" w:after="240" w:afterAutospacing="0"/>
        <w:ind w:firstLine="360"/>
        <w:divId w:val="949511151"/>
        <w:rPr>
          <w:sz w:val="20"/>
          <w:szCs w:val="20"/>
        </w:rPr>
      </w:pPr>
      <w:r>
        <w:rPr>
          <w:sz w:val="20"/>
          <w:szCs w:val="20"/>
        </w:rPr>
        <w:t>Our consolidated selling, general and administrative costs during the nine months ended September 30, 2022 decrea</w:t>
      </w:r>
      <w:r>
        <w:rPr>
          <w:sz w:val="20"/>
          <w:szCs w:val="20"/>
        </w:rPr>
        <w:t>sed by $9 million (1%) as compared to the comparable prior year period primarily due to lower expenses of our Automotive segment mainly related to its transformation plan offset in part by higher expenses at our Energy segment mainly related to increased p</w:t>
      </w:r>
      <w:r>
        <w:rPr>
          <w:sz w:val="20"/>
          <w:szCs w:val="20"/>
        </w:rPr>
        <w:t>ersonnel costs driven by higher share-based compensation.</w:t>
      </w:r>
    </w:p>
    <w:p w:rsidR="00000000" w:rsidRDefault="00373ABC">
      <w:pPr>
        <w:pStyle w:val="a3"/>
        <w:spacing w:before="0" w:beforeAutospacing="0" w:after="240" w:afterAutospacing="0"/>
        <w:divId w:val="949511151"/>
        <w:rPr>
          <w:b/>
          <w:bCs/>
          <w:sz w:val="20"/>
          <w:szCs w:val="20"/>
        </w:rPr>
      </w:pPr>
      <w:r>
        <w:rPr>
          <w:b/>
          <w:bCs/>
          <w:sz w:val="20"/>
          <w:szCs w:val="20"/>
        </w:rPr>
        <w:t>Interest Expense</w:t>
      </w:r>
    </w:p>
    <w:p w:rsidR="00000000" w:rsidRDefault="00373ABC">
      <w:pPr>
        <w:pStyle w:val="a3"/>
        <w:spacing w:before="0" w:beforeAutospacing="0" w:after="240" w:afterAutospacing="0"/>
        <w:divId w:val="949511151"/>
        <w:rPr>
          <w:i/>
          <w:iCs/>
          <w:sz w:val="20"/>
          <w:szCs w:val="20"/>
        </w:rPr>
      </w:pPr>
      <w:r>
        <w:rPr>
          <w:i/>
          <w:iCs/>
          <w:sz w:val="20"/>
          <w:szCs w:val="20"/>
        </w:rPr>
        <w:t>Three Months Ended September 30, 2022 and 2021</w:t>
      </w:r>
    </w:p>
    <w:p w:rsidR="00000000" w:rsidRDefault="00373ABC">
      <w:pPr>
        <w:pStyle w:val="a3"/>
        <w:spacing w:before="0" w:beforeAutospacing="0" w:after="240" w:afterAutospacing="0"/>
        <w:ind w:firstLine="360"/>
        <w:divId w:val="949511151"/>
        <w:rPr>
          <w:sz w:val="20"/>
          <w:szCs w:val="20"/>
        </w:rPr>
      </w:pPr>
      <w:r>
        <w:rPr>
          <w:sz w:val="20"/>
          <w:szCs w:val="20"/>
        </w:rPr>
        <w:t>Our consolidated interest expense during the three months ended September 30, 2022 decreased by $19 million (12%) as compared to the c</w:t>
      </w:r>
      <w:r>
        <w:rPr>
          <w:sz w:val="20"/>
          <w:szCs w:val="20"/>
        </w:rPr>
        <w:t xml:space="preserve">omparable prior year period. The decrease was primarily due to lower interest expense for our Investment segment due to lower balances on certain credit default swap positions and lower interest expense for our Holding Company due to the $500 million debt </w:t>
      </w:r>
      <w:r>
        <w:rPr>
          <w:sz w:val="20"/>
          <w:szCs w:val="20"/>
        </w:rPr>
        <w:t xml:space="preserve">repayment in February 2022. </w:t>
      </w:r>
    </w:p>
    <w:p w:rsidR="00000000" w:rsidRDefault="00373ABC">
      <w:pPr>
        <w:pStyle w:val="a3"/>
        <w:spacing w:before="0" w:beforeAutospacing="0" w:after="240" w:afterAutospacing="0"/>
        <w:divId w:val="949511151"/>
        <w:rPr>
          <w:i/>
          <w:iCs/>
          <w:sz w:val="20"/>
          <w:szCs w:val="20"/>
        </w:rPr>
      </w:pPr>
      <w:r>
        <w:rPr>
          <w:i/>
          <w:iCs/>
          <w:sz w:val="20"/>
          <w:szCs w:val="20"/>
        </w:rPr>
        <w:t>Nine Months Ended September 30, 2022 and 2021</w:t>
      </w:r>
    </w:p>
    <w:p w:rsidR="00000000" w:rsidRDefault="00373ABC">
      <w:pPr>
        <w:pStyle w:val="a3"/>
        <w:spacing w:before="0" w:beforeAutospacing="0" w:after="240" w:afterAutospacing="0"/>
        <w:ind w:firstLine="360"/>
        <w:divId w:val="949511151"/>
        <w:rPr>
          <w:sz w:val="20"/>
          <w:szCs w:val="20"/>
        </w:rPr>
      </w:pPr>
      <w:r>
        <w:rPr>
          <w:sz w:val="20"/>
          <w:szCs w:val="20"/>
        </w:rPr>
        <w:t>Our consolidated interest expense during the nine months ended September 30, 2022 decreased by $87 million (17%) as compared to the comparable prior year period. The decrease was pr</w:t>
      </w:r>
      <w:r>
        <w:rPr>
          <w:sz w:val="20"/>
          <w:szCs w:val="20"/>
        </w:rPr>
        <w:t xml:space="preserve">imarily due to lower interest expense from our Investment segment due to lower balances on certain credit default swap positions and lower interest expense for our Holding Company due to the $500 million debt repayment in February 2022. </w:t>
      </w:r>
    </w:p>
    <w:p w:rsidR="00000000" w:rsidRDefault="00373ABC">
      <w:pPr>
        <w:pStyle w:val="a3"/>
        <w:spacing w:before="0" w:beforeAutospacing="0" w:after="240" w:afterAutospacing="0"/>
        <w:divId w:val="949511151"/>
        <w:rPr>
          <w:b/>
          <w:bCs/>
          <w:sz w:val="20"/>
          <w:szCs w:val="20"/>
        </w:rPr>
      </w:pPr>
      <w:r>
        <w:rPr>
          <w:b/>
          <w:bCs/>
          <w:sz w:val="20"/>
          <w:szCs w:val="20"/>
        </w:rPr>
        <w:t>Income Tax Expense</w:t>
      </w:r>
    </w:p>
    <w:p w:rsidR="00000000" w:rsidRDefault="00373ABC">
      <w:pPr>
        <w:pStyle w:val="a3"/>
        <w:spacing w:before="0" w:beforeAutospacing="0" w:after="240" w:afterAutospacing="0"/>
        <w:ind w:firstLine="360"/>
        <w:divId w:val="949511151"/>
        <w:rPr>
          <w:sz w:val="20"/>
          <w:szCs w:val="20"/>
        </w:rPr>
      </w:pPr>
      <w:r>
        <w:rPr>
          <w:sz w:val="20"/>
          <w:szCs w:val="20"/>
        </w:rPr>
        <w:t>Certain of our subsidiaries are partnerships not subject to taxation in our condensed consolidated financial statements and certain other subsidiaries are corporations, or subsidiaries of corporations, subject to taxation in our condensed consolidated fin</w:t>
      </w:r>
      <w:r>
        <w:rPr>
          <w:sz w:val="20"/>
          <w:szCs w:val="20"/>
        </w:rPr>
        <w:t>ancial statements. Therefore, our consolidated effective tax rate generally differs from the statutory federal tax rate. Refer to Note 13, “Income Taxes,” to the condensed consolidated financial statements for a discussion of income taxes.</w:t>
      </w:r>
    </w:p>
    <w:p w:rsidR="00000000" w:rsidRDefault="00373ABC">
      <w:pPr>
        <w:pStyle w:val="a3"/>
        <w:spacing w:before="0" w:beforeAutospacing="0" w:after="240" w:afterAutospacing="0"/>
        <w:divId w:val="949511151"/>
        <w:rPr>
          <w:b/>
          <w:bCs/>
          <w:sz w:val="20"/>
          <w:szCs w:val="20"/>
        </w:rPr>
      </w:pPr>
      <w:r>
        <w:rPr>
          <w:b/>
          <w:bCs/>
          <w:sz w:val="20"/>
          <w:szCs w:val="20"/>
        </w:rPr>
        <w:t>Liquidity and Ca</w:t>
      </w:r>
      <w:r>
        <w:rPr>
          <w:b/>
          <w:bCs/>
          <w:sz w:val="20"/>
          <w:szCs w:val="20"/>
        </w:rPr>
        <w:t>pital Resources</w:t>
      </w:r>
    </w:p>
    <w:p w:rsidR="00000000" w:rsidRDefault="00373ABC">
      <w:pPr>
        <w:pStyle w:val="a3"/>
        <w:spacing w:before="0" w:beforeAutospacing="0" w:after="240" w:afterAutospacing="0"/>
        <w:divId w:val="949511151"/>
        <w:rPr>
          <w:b/>
          <w:bCs/>
          <w:i/>
          <w:iCs/>
          <w:sz w:val="20"/>
          <w:szCs w:val="20"/>
        </w:rPr>
      </w:pPr>
      <w:r>
        <w:rPr>
          <w:b/>
          <w:bCs/>
          <w:i/>
          <w:iCs/>
          <w:sz w:val="20"/>
          <w:szCs w:val="20"/>
        </w:rPr>
        <w:t>Holding Company Liquidity</w:t>
      </w:r>
    </w:p>
    <w:p w:rsidR="00000000" w:rsidRDefault="00373ABC">
      <w:pPr>
        <w:pStyle w:val="a3"/>
        <w:spacing w:before="0" w:beforeAutospacing="0" w:after="0" w:afterAutospacing="0"/>
        <w:ind w:firstLine="360"/>
        <w:divId w:val="949511151"/>
        <w:rPr>
          <w:sz w:val="20"/>
          <w:szCs w:val="20"/>
        </w:rPr>
      </w:pPr>
      <w:r>
        <w:rPr>
          <w:sz w:val="20"/>
          <w:szCs w:val="20"/>
        </w:rPr>
        <w:t>We are a holding company. Our cash flow and our ability to meet our debt service obligations and make distributions with respect to depositary units depends on the cash flow resulting from divestitures, equity offe</w:t>
      </w:r>
      <w:r>
        <w:rPr>
          <w:sz w:val="20"/>
          <w:szCs w:val="20"/>
        </w:rPr>
        <w:t xml:space="preserve">rings and debt financings, interest income, returns on our interests in the Investment Funds and the payment of funds to us by our subsidiaries in the form of loans, dividends and distributions. We may pursue various means to raise cash from our </w:t>
      </w:r>
    </w:p>
    <w:p w:rsidR="00000000" w:rsidRDefault="00373ABC">
      <w:pPr>
        <w:pStyle w:val="a3"/>
        <w:spacing w:before="480" w:beforeAutospacing="0" w:after="0" w:afterAutospacing="0"/>
        <w:jc w:val="center"/>
        <w:divId w:val="1837451871"/>
        <w:rPr>
          <w:sz w:val="20"/>
          <w:szCs w:val="20"/>
        </w:rPr>
      </w:pPr>
      <w:r>
        <w:rPr>
          <w:sz w:val="20"/>
          <w:szCs w:val="20"/>
        </w:rPr>
        <w:t>43</w:t>
      </w:r>
    </w:p>
    <w:p w:rsidR="00000000" w:rsidRDefault="00373ABC">
      <w:pPr>
        <w:pStyle w:val="a3"/>
        <w:spacing w:before="0" w:beforeAutospacing="0" w:after="600" w:afterAutospacing="0"/>
        <w:divId w:val="1081835258"/>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370379519"/>
        <w:rPr>
          <w:sz w:val="20"/>
          <w:szCs w:val="20"/>
        </w:rPr>
      </w:pPr>
      <w:r>
        <w:rPr>
          <w:sz w:val="20"/>
          <w:szCs w:val="20"/>
        </w:rPr>
        <w:t>subsidiaries. To date, such means include receipt of dividends and distributions from subsidiaries, obtaining loans or other financings based on the asset values of subsidiaries or selling debt or equity securities of subsidiaries through capital market tr</w:t>
      </w:r>
      <w:r>
        <w:rPr>
          <w:sz w:val="20"/>
          <w:szCs w:val="20"/>
        </w:rPr>
        <w:t>ansactions. To the degree any distributions and transfers are impaired or prohibited, our ability to make payments on our debt or distributions on our depositary units could be limited. The operating results of our subsidiaries may not be sufficient for th</w:t>
      </w:r>
      <w:r>
        <w:rPr>
          <w:sz w:val="20"/>
          <w:szCs w:val="20"/>
        </w:rPr>
        <w:t>em to make distributions to us. In addition, our subsidiaries are not obligated to make funds available to us and distributions and intercompany transfers from our subsidiaries to us may be restricted by applicable law or covenants contained in debt agreem</w:t>
      </w:r>
      <w:r>
        <w:rPr>
          <w:sz w:val="20"/>
          <w:szCs w:val="20"/>
        </w:rPr>
        <w:t>ents and other agreements.</w:t>
      </w:r>
    </w:p>
    <w:p w:rsidR="00000000" w:rsidRDefault="00373ABC">
      <w:pPr>
        <w:pStyle w:val="a3"/>
        <w:spacing w:before="0" w:beforeAutospacing="0" w:after="240" w:afterAutospacing="0"/>
        <w:ind w:firstLine="360"/>
        <w:divId w:val="1370379519"/>
        <w:rPr>
          <w:sz w:val="20"/>
          <w:szCs w:val="20"/>
        </w:rPr>
      </w:pPr>
      <w:r>
        <w:rPr>
          <w:sz w:val="20"/>
          <w:szCs w:val="20"/>
        </w:rPr>
        <w:t>As of September 30, 2022, our Holding Company had cash and cash equivalents of approximately $1.7 billion and total debt of approximately $5.3 billion. As of September 30, 2022, our Holding Company had investments in the Investme</w:t>
      </w:r>
      <w:r>
        <w:rPr>
          <w:sz w:val="20"/>
          <w:szCs w:val="20"/>
        </w:rPr>
        <w:t>nt Funds with a total fair market value of approximately $4.4 billion. We may redeem our direct investment in the Investment Funds upon notice. See “Investment Segment Liquidity” below for additional information with respect to our Investment segment liqui</w:t>
      </w:r>
      <w:r>
        <w:rPr>
          <w:sz w:val="20"/>
          <w:szCs w:val="20"/>
        </w:rPr>
        <w:t>dity. See “Consolidated Cash Flows” below for additional information with respect to our Holding Company liquidity.</w:t>
      </w:r>
    </w:p>
    <w:p w:rsidR="00000000" w:rsidRDefault="00373ABC">
      <w:pPr>
        <w:pStyle w:val="a3"/>
        <w:spacing w:before="0" w:beforeAutospacing="0" w:after="240" w:afterAutospacing="0"/>
        <w:divId w:val="1370379519"/>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370379519"/>
          <w:trHeight w:val="20"/>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divId w:val="155870893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6286447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0201116"/>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541667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5748259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83998393"/>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07244983"/>
              <w:rPr>
                <w:sz w:val="20"/>
                <w:szCs w:val="20"/>
              </w:rPr>
            </w:pPr>
            <w:r>
              <w:rPr>
                <w:sz w:val="2"/>
                <w:szCs w:val="2"/>
              </w:rPr>
              <w:t>​</w:t>
            </w: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370379519"/>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370379519"/>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6.750%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4.750% senior unsecured notes due 2024</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1,10</w:t>
            </w:r>
            <w:r>
              <w:rPr>
                <w:sz w:val="20"/>
                <w:szCs w:val="20"/>
              </w:rPr>
              <w:t>4</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1,10</w:t>
            </w:r>
            <w:r>
              <w:rPr>
                <w:sz w:val="20"/>
                <w:szCs w:val="20"/>
              </w:rPr>
              <w:t>5</w:t>
            </w:r>
          </w:p>
        </w:tc>
      </w:tr>
      <w:tr w:rsidR="00000000">
        <w:trPr>
          <w:divId w:val="1370379519"/>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6.375% senior unsecured notes due 2025</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6.250% senior unsecured notes due 2026</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1,25</w:t>
            </w:r>
            <w:r>
              <w:rPr>
                <w:sz w:val="20"/>
                <w:szCs w:val="20"/>
              </w:rPr>
              <w:t>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370379519"/>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5.250% senior unsecured notes due 2027</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1,46</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1,46</w:t>
            </w:r>
            <w:r>
              <w:rPr>
                <w:sz w:val="20"/>
                <w:szCs w:val="20"/>
              </w:rPr>
              <w:t>1</w:t>
            </w:r>
          </w:p>
        </w:tc>
      </w:tr>
      <w:tr w:rsidR="00000000">
        <w:trPr>
          <w:divId w:val="1370379519"/>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4.375% senior unsecured notes due 2029</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w:t>
            </w:r>
            <w:r>
              <w:rPr>
                <w:sz w:val="20"/>
                <w:szCs w:val="20"/>
              </w:rPr>
              <w:t>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1370379519"/>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5,31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5,81</w:t>
            </w:r>
            <w:r>
              <w:rPr>
                <w:sz w:val="20"/>
                <w:szCs w:val="20"/>
              </w:rPr>
              <w:t>0</w:t>
            </w:r>
          </w:p>
        </w:tc>
      </w:tr>
    </w:tbl>
    <w:p w:rsidR="00000000" w:rsidRDefault="00373ABC">
      <w:pPr>
        <w:pStyle w:val="a3"/>
        <w:spacing w:before="0" w:beforeAutospacing="0" w:after="0" w:afterAutospacing="0"/>
        <w:divId w:val="1370379519"/>
        <w:rPr>
          <w:sz w:val="20"/>
          <w:szCs w:val="20"/>
        </w:rPr>
      </w:pPr>
      <w:r>
        <w:rPr>
          <w:sz w:val="20"/>
          <w:szCs w:val="20"/>
        </w:rPr>
        <w:t>​</w:t>
      </w:r>
    </w:p>
    <w:p w:rsidR="00000000" w:rsidRDefault="00373ABC">
      <w:pPr>
        <w:pStyle w:val="a3"/>
        <w:spacing w:before="0" w:beforeAutospacing="0" w:after="240" w:afterAutospacing="0"/>
        <w:ind w:firstLine="360"/>
        <w:divId w:val="1370379519"/>
        <w:rPr>
          <w:sz w:val="20"/>
          <w:szCs w:val="20"/>
        </w:rPr>
      </w:pPr>
      <w:r>
        <w:rPr>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sz w:val="20"/>
          <w:szCs w:val="20"/>
        </w:rPr>
        <w:t>ranche of senior unsecured notes is payable semi-annually.</w:t>
      </w:r>
    </w:p>
    <w:p w:rsidR="00000000" w:rsidRDefault="00373ABC">
      <w:pPr>
        <w:pStyle w:val="a3"/>
        <w:spacing w:before="0" w:beforeAutospacing="0" w:after="240" w:afterAutospacing="0"/>
        <w:ind w:firstLine="360"/>
        <w:divId w:val="1370379519"/>
        <w:rPr>
          <w:sz w:val="20"/>
          <w:szCs w:val="20"/>
        </w:rPr>
      </w:pPr>
      <w:r>
        <w:rPr>
          <w:sz w:val="20"/>
          <w:szCs w:val="20"/>
        </w:rPr>
        <w:t>In February 2022, we redeemed all of our $500 million in aggregate principal amount of 6.750% senior unsecured notes due 2024 at par. This transaction is expected to result in annual savings of app</w:t>
      </w:r>
      <w:r>
        <w:rPr>
          <w:sz w:val="20"/>
          <w:szCs w:val="20"/>
        </w:rPr>
        <w:t>roximately $34 million in future interest expense.</w:t>
      </w:r>
    </w:p>
    <w:p w:rsidR="00000000" w:rsidRDefault="00373ABC">
      <w:pPr>
        <w:pStyle w:val="a3"/>
        <w:spacing w:before="0" w:beforeAutospacing="0" w:after="240" w:afterAutospacing="0"/>
        <w:ind w:firstLine="360"/>
        <w:divId w:val="1370379519"/>
        <w:rPr>
          <w:sz w:val="20"/>
          <w:szCs w:val="20"/>
        </w:rPr>
      </w:pPr>
      <w:r>
        <w:rPr>
          <w:sz w:val="20"/>
          <w:szCs w:val="20"/>
        </w:rPr>
        <w:t>Each of our senior unsecured notes and the related guarantees are the senior unsecured obligations of the Issuers and rank equally with all of the Issuers’ and the Guarantor’s existing and future senior un</w:t>
      </w:r>
      <w:r>
        <w:rPr>
          <w:sz w:val="20"/>
          <w:szCs w:val="20"/>
        </w:rPr>
        <w:t>secured indebtedness and senior to all of the Issuers’ and the Guarantor’s existing and future subordinated indebtedness. Each of our senior unsecured notes and the related guarantees are effectively subordinated to the Issuers’ and the Guarantor’s existin</w:t>
      </w:r>
      <w:r>
        <w:rPr>
          <w:sz w:val="20"/>
          <w:szCs w:val="20"/>
        </w:rPr>
        <w:t>g and future secured indebtedness to the extent of the collateral securing such indebtedness. Each of our senior unsecured notes and the related guarantees are also effectively subordinated to all indebtedness and other liabilities of the Issuers’ subsidia</w:t>
      </w:r>
      <w:r>
        <w:rPr>
          <w:sz w:val="20"/>
          <w:szCs w:val="20"/>
        </w:rPr>
        <w:t>ries other than the Guarantor.</w:t>
      </w:r>
    </w:p>
    <w:p w:rsidR="00000000" w:rsidRDefault="00373ABC">
      <w:pPr>
        <w:pStyle w:val="a3"/>
        <w:spacing w:before="0" w:beforeAutospacing="0" w:after="240" w:afterAutospacing="0"/>
        <w:ind w:firstLine="360"/>
        <w:divId w:val="1370379519"/>
        <w:rPr>
          <w:sz w:val="20"/>
          <w:szCs w:val="20"/>
        </w:rPr>
      </w:pPr>
      <w:r>
        <w:rPr>
          <w:sz w:val="20"/>
          <w:szCs w:val="20"/>
        </w:rPr>
        <w:t>The indentures governing our senior unsecured notes described above restrict the payment of cash distributions, the purchase of equity interests or the purchase, redemption, defeasance or acquisition of debt subordinated to t</w:t>
      </w:r>
      <w:r>
        <w:rPr>
          <w:sz w:val="20"/>
          <w:szCs w:val="20"/>
        </w:rPr>
        <w:t>he senior unsecured notes. The indentures also restrict the incurrence of debt or the issuance of disqualified stock, as defined in the indentures, with certain exceptions. In addition, the indentures require that on each quarterly determination date, Icah</w:t>
      </w:r>
      <w:r>
        <w:rPr>
          <w:sz w:val="20"/>
          <w:szCs w:val="20"/>
        </w:rPr>
        <w:t>n Enterprises and the guarantor of the notes (currently only Icahn Enterprises Holdings) maintain certain minimum financial ratios, as defined therein. The indentures also restrict the creation of liens, mergers, consolidations and sales of substantially a</w:t>
      </w:r>
      <w:r>
        <w:rPr>
          <w:sz w:val="20"/>
          <w:szCs w:val="20"/>
        </w:rPr>
        <w:t>ll of our assets, and transactions with affiliates. Additionally, each of the senior unsecured notes outstanding as of September 30, 2022, except for the 4.750% senior unsecured notes due 2024, the 5.250% senior unsecured notes due 2027 and 4.375% senior u</w:t>
      </w:r>
      <w:r>
        <w:rPr>
          <w:sz w:val="20"/>
          <w:szCs w:val="20"/>
        </w:rPr>
        <w:t>nsecured notes due 2029, are subject to optional redemption premiums in the event we redeem any of the notes prior to certain dates as described in the indentures.</w:t>
      </w:r>
    </w:p>
    <w:p w:rsidR="00000000" w:rsidRDefault="00373ABC">
      <w:pPr>
        <w:pStyle w:val="a3"/>
        <w:spacing w:before="480" w:beforeAutospacing="0" w:after="0" w:afterAutospacing="0"/>
        <w:jc w:val="center"/>
        <w:divId w:val="1445923499"/>
        <w:rPr>
          <w:sz w:val="20"/>
          <w:szCs w:val="20"/>
        </w:rPr>
      </w:pPr>
      <w:r>
        <w:rPr>
          <w:sz w:val="20"/>
          <w:szCs w:val="20"/>
        </w:rPr>
        <w:t>44</w:t>
      </w:r>
    </w:p>
    <w:p w:rsidR="00000000" w:rsidRDefault="00373ABC">
      <w:pPr>
        <w:pStyle w:val="a3"/>
        <w:spacing w:before="0" w:beforeAutospacing="0" w:after="600" w:afterAutospacing="0"/>
        <w:divId w:val="1460536099"/>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divId w:val="1283852019"/>
        <w:rPr>
          <w:sz w:val="20"/>
          <w:szCs w:val="20"/>
        </w:rPr>
      </w:pPr>
      <w:r>
        <w:rPr>
          <w:sz w:val="20"/>
          <w:szCs w:val="20"/>
        </w:rPr>
        <w:t>As of September 30, 2022 and December 31, 202</w:t>
      </w:r>
      <w:r>
        <w:rPr>
          <w:sz w:val="20"/>
          <w:szCs w:val="20"/>
        </w:rPr>
        <w:t>1, we were in compliance with all covenants, including maintaining certain minimum financial ratios, as defined in the indentures. Additionally, as of September 30, 2022, based on covenants in the indentures governing our senior unsecured notes, we are not</w:t>
      </w:r>
      <w:r>
        <w:rPr>
          <w:sz w:val="20"/>
          <w:szCs w:val="20"/>
        </w:rPr>
        <w:t xml:space="preserve"> permitted to incur additional indebtedness; however, we are permitted to issue new notes in connection with debt refinancings of existing notes. </w:t>
      </w:r>
    </w:p>
    <w:p w:rsidR="00000000" w:rsidRDefault="00373ABC">
      <w:pPr>
        <w:pStyle w:val="a3"/>
        <w:spacing w:before="0" w:beforeAutospacing="0" w:after="240" w:afterAutospacing="0"/>
        <w:divId w:val="1283852019"/>
        <w:rPr>
          <w:i/>
          <w:iCs/>
          <w:sz w:val="20"/>
          <w:szCs w:val="20"/>
        </w:rPr>
      </w:pPr>
      <w:r>
        <w:rPr>
          <w:i/>
          <w:iCs/>
          <w:sz w:val="20"/>
          <w:szCs w:val="20"/>
        </w:rPr>
        <w:t>At-The-Market Offerings</w:t>
      </w:r>
    </w:p>
    <w:p w:rsidR="00000000" w:rsidRDefault="00373ABC">
      <w:pPr>
        <w:pStyle w:val="a3"/>
        <w:spacing w:before="0" w:beforeAutospacing="0" w:after="240" w:afterAutospacing="0"/>
        <w:ind w:firstLine="360"/>
        <w:divId w:val="1283852019"/>
        <w:rPr>
          <w:sz w:val="20"/>
          <w:szCs w:val="20"/>
        </w:rPr>
      </w:pPr>
      <w:r>
        <w:rPr>
          <w:sz w:val="20"/>
          <w:szCs w:val="20"/>
        </w:rPr>
        <w:t>During the nine months ended September 30, 2022, Icahn Enterprises sold 10,677,046 de</w:t>
      </w:r>
      <w:r>
        <w:rPr>
          <w:sz w:val="20"/>
          <w:szCs w:val="20"/>
        </w:rPr>
        <w:t>positary units pursuant to its Open Market Sale Agreement, resulting in gross proceeds of $557 million. As of September 30, 2022, we continue to have an active Open Market Sale Agreement and Icahn Enterprises may sell its depositary units for up to an addi</w:t>
      </w:r>
      <w:r>
        <w:rPr>
          <w:sz w:val="20"/>
          <w:szCs w:val="20"/>
        </w:rPr>
        <w:t>tional $128 million in aggregate gross sale proceeds pursuant to this agreement. No assurance can be made that any or all amounts will be sold during the term of the agreement, and we have no obligation to sell additional depositary units under the Open Ma</w:t>
      </w:r>
      <w:r>
        <w:rPr>
          <w:sz w:val="20"/>
          <w:szCs w:val="20"/>
        </w:rPr>
        <w:t xml:space="preserve">rket Sale Agreement. Depending on market conditions, we may continue to sell depositary units under the Open Market Sale Agreement, and, if appropriate, enter into a new Open Market Sale Agreement to continue our “at-the-market” sales program once we have </w:t>
      </w:r>
      <w:r>
        <w:rPr>
          <w:sz w:val="20"/>
          <w:szCs w:val="20"/>
        </w:rPr>
        <w:t>sold the full amount of our existing Open Market Sale Agreement. Our ability to access remaining capital under our “at-the-market” program may be limited by market conditions at the time of any future potential sale. While we were able to sell shares durin</w:t>
      </w:r>
      <w:r>
        <w:rPr>
          <w:sz w:val="20"/>
          <w:szCs w:val="20"/>
        </w:rPr>
        <w:t>g the nine months ended September 30, 2022, there can be no assurance that any future capital will be available on acceptable terms or at all under this program.</w:t>
      </w:r>
    </w:p>
    <w:p w:rsidR="00000000" w:rsidRDefault="00373ABC">
      <w:pPr>
        <w:pStyle w:val="a3"/>
        <w:spacing w:before="0" w:beforeAutospacing="0" w:after="240" w:afterAutospacing="0"/>
        <w:divId w:val="1283852019"/>
        <w:rPr>
          <w:i/>
          <w:iCs/>
          <w:sz w:val="20"/>
          <w:szCs w:val="20"/>
        </w:rPr>
      </w:pPr>
      <w:r>
        <w:rPr>
          <w:i/>
          <w:iCs/>
          <w:sz w:val="20"/>
          <w:szCs w:val="20"/>
        </w:rPr>
        <w:t>LP Unit Distributions</w:t>
      </w:r>
    </w:p>
    <w:p w:rsidR="00000000" w:rsidRDefault="00373ABC">
      <w:pPr>
        <w:pStyle w:val="a3"/>
        <w:spacing w:before="0" w:beforeAutospacing="0" w:after="240" w:afterAutospacing="0"/>
        <w:ind w:firstLine="360"/>
        <w:divId w:val="1283852019"/>
        <w:rPr>
          <w:sz w:val="20"/>
          <w:szCs w:val="20"/>
        </w:rPr>
      </w:pPr>
      <w:r>
        <w:rPr>
          <w:sz w:val="20"/>
          <w:szCs w:val="20"/>
        </w:rPr>
        <w:t>During the nine months ended September, 30, 2022, Icahn Enterprises decl</w:t>
      </w:r>
      <w:r>
        <w:rPr>
          <w:sz w:val="20"/>
          <w:szCs w:val="20"/>
        </w:rPr>
        <w:t>ared three quarterly distributions aggregating $6.00 per depositary unit in which each depositary unitholder had the option to make an election to receive either cash or additional depositary units. In connection with this distribution, aggregate cash dist</w:t>
      </w:r>
      <w:r>
        <w:rPr>
          <w:sz w:val="20"/>
          <w:szCs w:val="20"/>
        </w:rPr>
        <w:t xml:space="preserve">ributions to all depositary unitholders that made a timely election to receive cash was $158 million during the nine months ended September 30, 2022. </w:t>
      </w:r>
    </w:p>
    <w:p w:rsidR="00000000" w:rsidRDefault="00373ABC">
      <w:pPr>
        <w:pStyle w:val="a3"/>
        <w:spacing w:before="0" w:beforeAutospacing="0" w:after="240" w:afterAutospacing="0"/>
        <w:ind w:firstLine="360"/>
        <w:divId w:val="1283852019"/>
        <w:rPr>
          <w:sz w:val="20"/>
          <w:szCs w:val="20"/>
        </w:rPr>
      </w:pPr>
      <w:r>
        <w:rPr>
          <w:sz w:val="20"/>
          <w:szCs w:val="20"/>
        </w:rPr>
        <w:t>On November 2, 2022, the Board of Directors of the general partner of Icahn Enterprises declared a quarte</w:t>
      </w:r>
      <w:r>
        <w:rPr>
          <w:sz w:val="20"/>
          <w:szCs w:val="20"/>
        </w:rPr>
        <w:t>rly distribution in the amount of $2.00 per depositary unit, which will be paid on or about December 21, 2022 to depositary unitholders of record at the close of business on November 18, 2022. Depositary unitholders will have until December 9, 2022 to make</w:t>
      </w:r>
      <w:r>
        <w:rPr>
          <w:sz w:val="20"/>
          <w:szCs w:val="20"/>
        </w:rPr>
        <w:t xml:space="preserve"> a timely election to receive either cash or additional depositary units. If a unitholder does not make a timely election, it will automatically be deemed to have elected to receive the distribution in additional depositary units. Depositary unitholders wh</w:t>
      </w:r>
      <w:r>
        <w:rPr>
          <w:sz w:val="20"/>
          <w:szCs w:val="20"/>
        </w:rPr>
        <w:t>o elect to receive (or who are deemed to have elected to receive) additional depositary units will receive units valued at the volume weighted average trading price of the units during the five consecutive trading days ending December 16, 2022. Icahn Enter</w:t>
      </w:r>
      <w:r>
        <w:rPr>
          <w:sz w:val="20"/>
          <w:szCs w:val="20"/>
        </w:rPr>
        <w:t>prises will make a cash payment in lieu of issuing fractional depositary units to any unitholders electing to receive (or who are deemed to have elected to receive) depositary units.</w:t>
      </w:r>
    </w:p>
    <w:p w:rsidR="00000000" w:rsidRDefault="00373ABC">
      <w:pPr>
        <w:pStyle w:val="a3"/>
        <w:spacing w:before="0" w:beforeAutospacing="0" w:after="240" w:afterAutospacing="0"/>
        <w:divId w:val="1283852019"/>
        <w:rPr>
          <w:i/>
          <w:iCs/>
          <w:sz w:val="20"/>
          <w:szCs w:val="20"/>
        </w:rPr>
      </w:pPr>
      <w:r>
        <w:rPr>
          <w:i/>
          <w:iCs/>
          <w:sz w:val="20"/>
          <w:szCs w:val="20"/>
        </w:rPr>
        <w:t>Sale of Investments</w:t>
      </w:r>
    </w:p>
    <w:p w:rsidR="00000000" w:rsidRDefault="00373ABC">
      <w:pPr>
        <w:pStyle w:val="a3"/>
        <w:spacing w:before="0" w:beforeAutospacing="0" w:after="240" w:afterAutospacing="0"/>
        <w:ind w:firstLine="360"/>
        <w:divId w:val="1283852019"/>
        <w:rPr>
          <w:sz w:val="20"/>
          <w:szCs w:val="20"/>
        </w:rPr>
      </w:pPr>
      <w:r>
        <w:rPr>
          <w:sz w:val="20"/>
          <w:szCs w:val="20"/>
        </w:rPr>
        <w:t>During the nine months ended September 30, 2022, we r</w:t>
      </w:r>
      <w:r>
        <w:rPr>
          <w:sz w:val="20"/>
          <w:szCs w:val="20"/>
        </w:rPr>
        <w:t>eceived proceeds of $153 million from the sale of equity investments held by the Holding Company.</w:t>
      </w:r>
    </w:p>
    <w:p w:rsidR="00000000" w:rsidRDefault="00373ABC">
      <w:pPr>
        <w:pStyle w:val="a3"/>
        <w:spacing w:before="0" w:beforeAutospacing="0" w:after="240" w:afterAutospacing="0"/>
        <w:divId w:val="1283852019"/>
        <w:rPr>
          <w:b/>
          <w:bCs/>
          <w:i/>
          <w:iCs/>
          <w:sz w:val="20"/>
          <w:szCs w:val="20"/>
        </w:rPr>
      </w:pPr>
      <w:r>
        <w:rPr>
          <w:b/>
          <w:bCs/>
          <w:i/>
          <w:iCs/>
          <w:sz w:val="20"/>
          <w:szCs w:val="20"/>
        </w:rPr>
        <w:t>Investment Segment Liquidity</w:t>
      </w:r>
    </w:p>
    <w:p w:rsidR="00000000" w:rsidRDefault="00373ABC">
      <w:pPr>
        <w:pStyle w:val="a3"/>
        <w:spacing w:before="0" w:beforeAutospacing="0" w:after="240" w:afterAutospacing="0"/>
        <w:ind w:firstLine="360"/>
        <w:divId w:val="1283852019"/>
        <w:rPr>
          <w:sz w:val="20"/>
          <w:szCs w:val="20"/>
        </w:rPr>
      </w:pPr>
      <w:r>
        <w:rPr>
          <w:sz w:val="20"/>
          <w:szCs w:val="20"/>
        </w:rPr>
        <w:t>In addition to investments by us and Mr. </w:t>
      </w:r>
      <w:r>
        <w:rPr>
          <w:sz w:val="20"/>
          <w:szCs w:val="20"/>
        </w:rPr>
        <w:t xml:space="preserve">Icahn, the Investment Funds historically have access to significant amounts of cash available from prime brokerage lines of credit, subject to customary terms and market conditions. </w:t>
      </w:r>
    </w:p>
    <w:p w:rsidR="00000000" w:rsidRDefault="00373ABC">
      <w:pPr>
        <w:pStyle w:val="a3"/>
        <w:spacing w:before="0" w:beforeAutospacing="0" w:after="240" w:afterAutospacing="0"/>
        <w:ind w:firstLine="360"/>
        <w:divId w:val="1283852019"/>
        <w:rPr>
          <w:sz w:val="20"/>
          <w:szCs w:val="20"/>
        </w:rPr>
      </w:pPr>
      <w:r>
        <w:rPr>
          <w:sz w:val="20"/>
          <w:szCs w:val="20"/>
        </w:rPr>
        <w:t>Additionally, our Investment segment liquidity is driven by the investmen</w:t>
      </w:r>
      <w:r>
        <w:rPr>
          <w:sz w:val="20"/>
          <w:szCs w:val="20"/>
        </w:rPr>
        <w:t xml:space="preserve">t activities and performance of the Investment Funds. As of September 30, 2022, the Investment Funds had a net short notional exposure of 54%. The Investment Funds’ long exposure was 66% (66% long equity) and its short exposure was 120% (111% short equity </w:t>
      </w:r>
      <w:r>
        <w:rPr>
          <w:sz w:val="20"/>
          <w:szCs w:val="20"/>
        </w:rPr>
        <w:t>and 9% short credit). The notional exposure represents the ratio of the notional exposure of the Investment Funds’ invested capital to the net asset value of the Investment Funds at September 30, 2022.</w:t>
      </w:r>
    </w:p>
    <w:p w:rsidR="00000000" w:rsidRDefault="00373ABC">
      <w:pPr>
        <w:pStyle w:val="a3"/>
        <w:spacing w:before="480" w:beforeAutospacing="0" w:after="0" w:afterAutospacing="0"/>
        <w:jc w:val="center"/>
        <w:divId w:val="287203326"/>
        <w:rPr>
          <w:sz w:val="20"/>
          <w:szCs w:val="20"/>
        </w:rPr>
      </w:pPr>
      <w:r>
        <w:rPr>
          <w:sz w:val="20"/>
          <w:szCs w:val="20"/>
        </w:rPr>
        <w:t>45</w:t>
      </w:r>
    </w:p>
    <w:p w:rsidR="00000000" w:rsidRDefault="00373ABC">
      <w:pPr>
        <w:pStyle w:val="a3"/>
        <w:spacing w:before="0" w:beforeAutospacing="0" w:after="600" w:afterAutospacing="0"/>
        <w:divId w:val="442267378"/>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divId w:val="1722174995"/>
        <w:rPr>
          <w:sz w:val="20"/>
          <w:szCs w:val="20"/>
        </w:rPr>
      </w:pPr>
      <w:r>
        <w:rPr>
          <w:sz w:val="20"/>
          <w:szCs w:val="20"/>
        </w:rPr>
        <w:t xml:space="preserve">Of the </w:t>
      </w:r>
      <w:r>
        <w:rPr>
          <w:sz w:val="20"/>
          <w:szCs w:val="20"/>
        </w:rPr>
        <w:t xml:space="preserve">Investment Funds’ 66% long exposure, 50% was comprised of the fair value of its long positions and 16% was comprised mostly of single name equity forward and swap contracts. Of the Investment Funds’ 120% short exposure, 56% was comprised of the fair value </w:t>
      </w:r>
      <w:r>
        <w:rPr>
          <w:sz w:val="20"/>
          <w:szCs w:val="20"/>
        </w:rPr>
        <w:t xml:space="preserve">of its short positions (with certain adjustments) and 64% was comprised mostly of short broad market index swap derivative contracts and short credit default swap contracts. </w:t>
      </w:r>
    </w:p>
    <w:p w:rsidR="00000000" w:rsidRDefault="00373ABC">
      <w:pPr>
        <w:pStyle w:val="a3"/>
        <w:spacing w:before="0" w:beforeAutospacing="0" w:after="240" w:afterAutospacing="0"/>
        <w:ind w:firstLine="360"/>
        <w:divId w:val="1722174995"/>
        <w:rPr>
          <w:sz w:val="20"/>
          <w:szCs w:val="20"/>
        </w:rPr>
      </w:pPr>
      <w:r>
        <w:rPr>
          <w:sz w:val="20"/>
          <w:szCs w:val="20"/>
        </w:rPr>
        <w:t>With respect to both our long positions that are not notionalized (50% long expos</w:t>
      </w:r>
      <w:r>
        <w:rPr>
          <w:sz w:val="20"/>
          <w:szCs w:val="20"/>
        </w:rPr>
        <w:t>ure) and our short positions that are not notionalized (56% short exposure), each 1% change in exposure as a result of purchases or sales (assuming no change in value) would have a 1% impact on our cash and cash equivalents (as a percentage of net asset va</w:t>
      </w:r>
      <w:r>
        <w:rPr>
          <w:sz w:val="20"/>
          <w:szCs w:val="20"/>
        </w:rPr>
        <w:t>lue). Changes in exposure as a result of purchases and sales as well as adverse changes in market value would also have an effect on funds available to us pursuant to prime brokerage lines of credit.</w:t>
      </w:r>
    </w:p>
    <w:p w:rsidR="00000000" w:rsidRDefault="00373ABC">
      <w:pPr>
        <w:pStyle w:val="a3"/>
        <w:spacing w:before="0" w:beforeAutospacing="0" w:after="240" w:afterAutospacing="0"/>
        <w:ind w:firstLine="360"/>
        <w:divId w:val="1722174995"/>
        <w:rPr>
          <w:sz w:val="20"/>
          <w:szCs w:val="20"/>
        </w:rPr>
      </w:pPr>
      <w:r>
        <w:rPr>
          <w:sz w:val="20"/>
          <w:szCs w:val="20"/>
        </w:rPr>
        <w:t>With respect to the notional value of our other short po</w:t>
      </w:r>
      <w:r>
        <w:rPr>
          <w:sz w:val="20"/>
          <w:szCs w:val="20"/>
        </w:rPr>
        <w:t>sitions (64% short exposure), our liquidity would decrease by the balance sheet unrealized loss if we were to close the positions at quarter end prices. This would be offset by a release of restricted cash balances collateralizing these positions as well a</w:t>
      </w:r>
      <w:r>
        <w:rPr>
          <w:sz w:val="20"/>
          <w:szCs w:val="20"/>
        </w:rPr>
        <w:t>s an increase in funds available to us pursuant to certain prime brokerage lines of credit. If we were to increase our short exposure by adding to these short positions, we would be required to provide cash collateral equal to a small percentage of the ini</w:t>
      </w:r>
      <w:r>
        <w:rPr>
          <w:sz w:val="20"/>
          <w:szCs w:val="20"/>
        </w:rPr>
        <w:t xml:space="preserve">tial notional value at counterparties that require cash as collateral and then post additional collateral equal to 100% of the mark to market on adverse changes in fair value. For our counterparties who do not require cash collateral, funds available from </w:t>
      </w:r>
      <w:r>
        <w:rPr>
          <w:sz w:val="20"/>
          <w:szCs w:val="20"/>
        </w:rPr>
        <w:t>lines of credit would decrease.</w:t>
      </w:r>
    </w:p>
    <w:p w:rsidR="00000000" w:rsidRDefault="00373ABC">
      <w:pPr>
        <w:pStyle w:val="a3"/>
        <w:spacing w:before="0" w:beforeAutospacing="0" w:after="240" w:afterAutospacing="0"/>
        <w:divId w:val="1722174995"/>
        <w:rPr>
          <w:b/>
          <w:bCs/>
          <w:i/>
          <w:iCs/>
          <w:sz w:val="20"/>
          <w:szCs w:val="20"/>
        </w:rPr>
      </w:pPr>
      <w:r>
        <w:rPr>
          <w:b/>
          <w:bCs/>
          <w:i/>
          <w:iCs/>
          <w:sz w:val="20"/>
          <w:szCs w:val="20"/>
        </w:rPr>
        <w:t>Other Segment Liquidity</w:t>
      </w:r>
    </w:p>
    <w:p w:rsidR="00000000" w:rsidRDefault="00373ABC">
      <w:pPr>
        <w:pStyle w:val="a3"/>
        <w:spacing w:before="0" w:beforeAutospacing="0" w:after="240" w:afterAutospacing="0"/>
        <w:divId w:val="1722174995"/>
        <w:rPr>
          <w:i/>
          <w:iCs/>
          <w:sz w:val="20"/>
          <w:szCs w:val="20"/>
        </w:rPr>
      </w:pPr>
      <w:r>
        <w:rPr>
          <w:i/>
          <w:iCs/>
          <w:sz w:val="20"/>
          <w:szCs w:val="20"/>
        </w:rPr>
        <w:t>Segment Cash and Cash Equivalents</w:t>
      </w:r>
    </w:p>
    <w:p w:rsidR="00000000" w:rsidRDefault="00373ABC">
      <w:pPr>
        <w:pStyle w:val="a3"/>
        <w:spacing w:before="0" w:beforeAutospacing="0" w:after="240" w:afterAutospacing="0"/>
        <w:ind w:firstLine="360"/>
        <w:divId w:val="1722174995"/>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722174995"/>
          <w:trHeight w:val="20"/>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divId w:val="13492168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91470361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373189389"/>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0409406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3629416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603079252"/>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1" w:afterAutospacing="0"/>
              <w:divId w:val="1926299695"/>
              <w:rPr>
                <w:sz w:val="20"/>
                <w:szCs w:val="20"/>
              </w:rPr>
            </w:pPr>
            <w:r>
              <w:rPr>
                <w:sz w:val="2"/>
                <w:szCs w:val="2"/>
              </w:rPr>
              <w:t>​</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December 31, </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b/>
                <w:bCs/>
                <w:sz w:val="20"/>
                <w:szCs w:val="20"/>
              </w:rPr>
              <w:t>   </w:t>
            </w: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20"/>
                <w:szCs w:val="20"/>
              </w:rPr>
            </w:pPr>
            <w:r>
              <w:rPr>
                <w:b/>
                <w:bCs/>
                <w:sz w:val="20"/>
                <w:szCs w:val="20"/>
              </w:rPr>
              <w:t>2021</w:t>
            </w:r>
          </w:p>
        </w:tc>
      </w:tr>
      <w:tr w:rsidR="00000000">
        <w:trPr>
          <w:divId w:val="1722174995"/>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373ABC">
            <w:pPr>
              <w:pStyle w:val="a3"/>
              <w:spacing w:before="0" w:beforeAutospacing="0" w:after="1" w:afterAutospacing="0"/>
              <w:jc w:val="center"/>
              <w:rPr>
                <w:sz w:val="16"/>
                <w:szCs w:val="16"/>
              </w:rPr>
            </w:pPr>
            <w:r>
              <w:rPr>
                <w:sz w:val="16"/>
                <w:szCs w:val="16"/>
              </w:rPr>
              <w:t>(in millions)</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61</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51</w:t>
            </w:r>
            <w:r>
              <w:rPr>
                <w:sz w:val="20"/>
                <w:szCs w:val="20"/>
              </w:rPr>
              <w:t>0</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6</w:t>
            </w: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w:t>
            </w:r>
            <w:r>
              <w:rPr>
                <w:sz w:val="20"/>
                <w:szCs w:val="20"/>
              </w:rPr>
              <w:t>8</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w:t>
            </w:r>
            <w:r>
              <w:rPr>
                <w:sz w:val="20"/>
                <w:szCs w:val="20"/>
              </w:rPr>
              <w:t>0</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Real Estate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w:t>
            </w:r>
            <w:r>
              <w:rPr>
                <w:sz w:val="20"/>
                <w:szCs w:val="20"/>
              </w:rPr>
              <w:t>6</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w:t>
            </w:r>
            <w:r>
              <w:rPr>
                <w:sz w:val="20"/>
                <w:szCs w:val="20"/>
              </w:rPr>
              <w:t>0</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Home Fashion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3</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Pharma</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2</w:t>
            </w:r>
            <w:r>
              <w:rPr>
                <w:sz w:val="20"/>
                <w:szCs w:val="20"/>
              </w:rPr>
              <w:t>0</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1</w:t>
            </w:r>
            <w:r>
              <w:rPr>
                <w:sz w:val="20"/>
                <w:szCs w:val="20"/>
              </w:rPr>
              <w:t>4</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74</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1" w:afterAutospacing="0"/>
              <w:ind w:right="60"/>
              <w:jc w:val="right"/>
              <w:rPr>
                <w:sz w:val="20"/>
                <w:szCs w:val="20"/>
              </w:rPr>
            </w:pPr>
            <w:r>
              <w:rPr>
                <w:sz w:val="20"/>
                <w:szCs w:val="20"/>
              </w:rPr>
              <w:t>59</w:t>
            </w:r>
            <w:r>
              <w:rPr>
                <w:sz w:val="20"/>
                <w:szCs w:val="20"/>
              </w:rPr>
              <w:t>5</w:t>
            </w:r>
          </w:p>
        </w:tc>
      </w:tr>
    </w:tbl>
    <w:p w:rsidR="00000000" w:rsidRDefault="00373ABC">
      <w:pPr>
        <w:pStyle w:val="a3"/>
        <w:spacing w:before="0" w:beforeAutospacing="0" w:after="240" w:afterAutospacing="0"/>
        <w:divId w:val="1722174995"/>
        <w:rPr>
          <w:i/>
          <w:iCs/>
          <w:sz w:val="20"/>
          <w:szCs w:val="20"/>
        </w:rPr>
      </w:pPr>
      <w:r>
        <w:rPr>
          <w:i/>
          <w:iCs/>
          <w:sz w:val="20"/>
          <w:szCs w:val="20"/>
        </w:rPr>
        <w:t>Segment Borrowings and Availability</w:t>
      </w:r>
    </w:p>
    <w:p w:rsidR="00000000" w:rsidRDefault="00373ABC">
      <w:pPr>
        <w:pStyle w:val="a3"/>
        <w:spacing w:before="0" w:beforeAutospacing="0" w:after="240" w:afterAutospacing="0"/>
        <w:ind w:firstLine="360"/>
        <w:divId w:val="1722174995"/>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722174995"/>
          <w:trHeight w:val="20"/>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divId w:val="6155987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4290671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029981357"/>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2078761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364228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06664598"/>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435877"/>
              <w:rPr>
                <w:sz w:val="20"/>
                <w:szCs w:val="20"/>
              </w:rPr>
            </w:pPr>
            <w:r>
              <w:rPr>
                <w:sz w:val="2"/>
                <w:szCs w:val="2"/>
              </w:rPr>
              <w:t>​</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December 31, </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2021</w:t>
            </w:r>
          </w:p>
        </w:tc>
      </w:tr>
      <w:tr w:rsidR="00000000">
        <w:trPr>
          <w:divId w:val="1722174995"/>
        </w:trPr>
        <w:tc>
          <w:tcPr>
            <w:tcW w:w="0" w:type="auto"/>
            <w:gridSpan w:val="7"/>
            <w:tcMar>
              <w:top w:w="0" w:type="dxa"/>
              <w:left w:w="0" w:type="dxa"/>
              <w:bottom w:w="0" w:type="dxa"/>
              <w:right w:w="0" w:type="dxa"/>
            </w:tcMar>
            <w:vAlign w:val="center"/>
            <w:hideMark/>
          </w:tcPr>
          <w:p w:rsidR="00000000" w:rsidRDefault="00373ABC">
            <w:pPr>
              <w:rPr>
                <w:sz w:val="20"/>
                <w:szCs w:val="20"/>
              </w:rPr>
            </w:pP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1,59</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1,66</w:t>
            </w:r>
            <w:r>
              <w:rPr>
                <w:sz w:val="20"/>
                <w:szCs w:val="20"/>
              </w:rPr>
              <w:t>0</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r>
              <w:rPr>
                <w:sz w:val="20"/>
                <w:szCs w:val="20"/>
              </w:rPr>
              <w:t>5</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6</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15</w:t>
            </w:r>
            <w:r>
              <w:rPr>
                <w:sz w:val="20"/>
                <w:szCs w:val="20"/>
              </w:rPr>
              <w:t>5</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Real Estate</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r>
      <w:tr w:rsidR="00000000">
        <w:trPr>
          <w:divId w:val="1722174995"/>
        </w:trPr>
        <w:tc>
          <w:tcPr>
            <w:tcW w:w="3532"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Home Fashion</w:t>
            </w:r>
          </w:p>
        </w:tc>
        <w:tc>
          <w:tcPr>
            <w:tcW w:w="8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w:t>
            </w:r>
            <w:r>
              <w:rPr>
                <w:sz w:val="20"/>
                <w:szCs w:val="20"/>
              </w:rPr>
              <w:t>0</w:t>
            </w:r>
          </w:p>
        </w:tc>
      </w:tr>
      <w:tr w:rsidR="00000000">
        <w:trPr>
          <w:divId w:val="1722174995"/>
        </w:trPr>
        <w:tc>
          <w:tcPr>
            <w:tcW w:w="3532"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1,81</w:t>
            </w:r>
            <w:r>
              <w:rPr>
                <w:sz w:val="20"/>
                <w:szCs w:val="20"/>
              </w:rPr>
              <w:t>7</w:t>
            </w:r>
          </w:p>
        </w:tc>
        <w:tc>
          <w:tcPr>
            <w:tcW w:w="10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1,88</w:t>
            </w:r>
            <w:r>
              <w:rPr>
                <w:sz w:val="20"/>
                <w:szCs w:val="20"/>
              </w:rPr>
              <w:t>2</w:t>
            </w:r>
          </w:p>
        </w:tc>
      </w:tr>
    </w:tbl>
    <w:p w:rsidR="00000000" w:rsidRDefault="00373ABC">
      <w:pPr>
        <w:pStyle w:val="a3"/>
        <w:spacing w:before="0" w:beforeAutospacing="0" w:after="0" w:afterAutospacing="0"/>
        <w:divId w:val="1722174995"/>
        <w:rPr>
          <w:sz w:val="20"/>
          <w:szCs w:val="20"/>
        </w:rPr>
      </w:pPr>
      <w:r>
        <w:rPr>
          <w:sz w:val="20"/>
          <w:szCs w:val="20"/>
        </w:rPr>
        <w:t>​</w:t>
      </w:r>
    </w:p>
    <w:p w:rsidR="00000000" w:rsidRDefault="00373ABC">
      <w:pPr>
        <w:pStyle w:val="a3"/>
        <w:spacing w:before="0" w:beforeAutospacing="0" w:after="240" w:afterAutospacing="0"/>
        <w:ind w:firstLine="360"/>
        <w:divId w:val="1722174995"/>
        <w:rPr>
          <w:sz w:val="20"/>
          <w:szCs w:val="20"/>
        </w:rPr>
      </w:pPr>
      <w:r>
        <w:rPr>
          <w:sz w:val="20"/>
          <w:szCs w:val="20"/>
        </w:rPr>
        <w:t>Refer to our Annual Report on Form 10-K for the year ended December </w:t>
      </w:r>
      <w:r>
        <w:rPr>
          <w:sz w:val="20"/>
          <w:szCs w:val="20"/>
        </w:rPr>
        <w:t>31, 2021 for information concerning terms, restrictions and covenants pertaining to our subsidiaries’ debt. As of September 30, 2022, all of our subsidiaries were in compliance with all debt covenants.</w:t>
      </w:r>
    </w:p>
    <w:p w:rsidR="00000000" w:rsidRDefault="00373ABC">
      <w:pPr>
        <w:pStyle w:val="a3"/>
        <w:spacing w:before="0" w:beforeAutospacing="0" w:after="240" w:afterAutospacing="0"/>
        <w:ind w:firstLine="360"/>
        <w:divId w:val="1722174995"/>
        <w:rPr>
          <w:sz w:val="20"/>
          <w:szCs w:val="20"/>
        </w:rPr>
      </w:pPr>
      <w:r>
        <w:rPr>
          <w:sz w:val="20"/>
          <w:szCs w:val="20"/>
        </w:rPr>
        <w:t>​</w:t>
      </w:r>
    </w:p>
    <w:p w:rsidR="00000000" w:rsidRDefault="00373ABC">
      <w:pPr>
        <w:pStyle w:val="a3"/>
        <w:spacing w:before="480" w:beforeAutospacing="0" w:after="0" w:afterAutospacing="0"/>
        <w:jc w:val="center"/>
        <w:divId w:val="1592398761"/>
        <w:rPr>
          <w:sz w:val="20"/>
          <w:szCs w:val="20"/>
        </w:rPr>
      </w:pPr>
      <w:r>
        <w:rPr>
          <w:sz w:val="20"/>
          <w:szCs w:val="20"/>
        </w:rPr>
        <w:t>46</w:t>
      </w:r>
    </w:p>
    <w:p w:rsidR="00000000" w:rsidRDefault="00373ABC">
      <w:pPr>
        <w:pStyle w:val="a3"/>
        <w:spacing w:before="0" w:beforeAutospacing="0" w:after="600" w:afterAutospacing="0"/>
        <w:divId w:val="271590957"/>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divId w:val="1291203695"/>
        <w:rPr>
          <w:sz w:val="20"/>
          <w:szCs w:val="20"/>
        </w:rPr>
      </w:pPr>
      <w:r>
        <w:rPr>
          <w:sz w:val="20"/>
          <w:szCs w:val="20"/>
        </w:rPr>
        <w:t>​</w:t>
      </w:r>
    </w:p>
    <w:p w:rsidR="00000000" w:rsidRDefault="00373ABC">
      <w:pPr>
        <w:pStyle w:val="a3"/>
        <w:spacing w:before="0" w:beforeAutospacing="0" w:after="240" w:afterAutospacing="0"/>
        <w:ind w:firstLine="360"/>
        <w:divId w:val="1291203695"/>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874"/>
        <w:gridCol w:w="160"/>
        <w:gridCol w:w="167"/>
        <w:gridCol w:w="1105"/>
      </w:tblGrid>
      <w:tr w:rsidR="00000000">
        <w:trPr>
          <w:divId w:val="1291203695"/>
          <w:trHeight w:val="20"/>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divId w:val="698973041"/>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5444080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76083112"/>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19828436"/>
              <w:rPr>
                <w:sz w:val="20"/>
                <w:szCs w:val="20"/>
              </w:rPr>
            </w:pPr>
            <w:r>
              <w:rPr>
                <w:sz w:val="2"/>
                <w:szCs w:val="2"/>
              </w:rPr>
              <w:t>​</w:t>
            </w:r>
          </w:p>
        </w:tc>
      </w:tr>
      <w:tr w:rsidR="00000000">
        <w:trPr>
          <w:divId w:val="1291203695"/>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September 30, </w:t>
            </w:r>
          </w:p>
        </w:tc>
      </w:tr>
      <w:tr w:rsidR="00000000">
        <w:trPr>
          <w:divId w:val="1291203695"/>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20"/>
                <w:szCs w:val="20"/>
              </w:rPr>
            </w:pPr>
            <w:r>
              <w:rPr>
                <w:b/>
                <w:bCs/>
                <w:sz w:val="20"/>
                <w:szCs w:val="20"/>
              </w:rPr>
              <w:t>2022</w:t>
            </w:r>
          </w:p>
        </w:tc>
      </w:tr>
      <w:tr w:rsidR="00000000">
        <w:trPr>
          <w:divId w:val="1291203695"/>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291203695"/>
        </w:trPr>
        <w:tc>
          <w:tcPr>
            <w:tcW w:w="419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w:t>
            </w:r>
            <w:r>
              <w:rPr>
                <w:sz w:val="20"/>
                <w:szCs w:val="20"/>
              </w:rPr>
              <w:t>2</w:t>
            </w:r>
          </w:p>
        </w:tc>
      </w:tr>
      <w:tr w:rsidR="00000000">
        <w:trPr>
          <w:divId w:val="1291203695"/>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Food Packaging</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r>
      <w:tr w:rsidR="00000000">
        <w:trPr>
          <w:divId w:val="1291203695"/>
        </w:trPr>
        <w:tc>
          <w:tcPr>
            <w:tcW w:w="4195"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w:t>
            </w:r>
          </w:p>
        </w:tc>
      </w:tr>
      <w:tr w:rsidR="00000000">
        <w:trPr>
          <w:divId w:val="1291203695"/>
        </w:trPr>
        <w:tc>
          <w:tcPr>
            <w:tcW w:w="4195"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29</w:t>
            </w:r>
            <w:r>
              <w:rPr>
                <w:sz w:val="20"/>
                <w:szCs w:val="20"/>
              </w:rPr>
              <w:t>1</w:t>
            </w:r>
          </w:p>
        </w:tc>
      </w:tr>
    </w:tbl>
    <w:p w:rsidR="00000000" w:rsidRDefault="00373ABC">
      <w:pPr>
        <w:pStyle w:val="a3"/>
        <w:spacing w:before="0" w:beforeAutospacing="0" w:after="0" w:afterAutospacing="0"/>
        <w:divId w:val="1291203695"/>
        <w:rPr>
          <w:sz w:val="20"/>
          <w:szCs w:val="20"/>
        </w:rPr>
      </w:pPr>
      <w:r>
        <w:rPr>
          <w:sz w:val="20"/>
          <w:szCs w:val="20"/>
        </w:rPr>
        <w:t>​</w:t>
      </w:r>
    </w:p>
    <w:p w:rsidR="00000000" w:rsidRDefault="00373ABC">
      <w:pPr>
        <w:pStyle w:val="a3"/>
        <w:spacing w:before="0" w:beforeAutospacing="0" w:after="240" w:afterAutospacing="0"/>
        <w:ind w:firstLine="360"/>
        <w:divId w:val="1291203695"/>
        <w:rPr>
          <w:sz w:val="20"/>
          <w:szCs w:val="20"/>
        </w:rPr>
      </w:pPr>
      <w:r>
        <w:rPr>
          <w:sz w:val="20"/>
          <w:szCs w:val="20"/>
        </w:rPr>
        <w:t>The above outstanding debt and borrowing availability with respect to each of our continuing operating segments reflects third-party obligations.</w:t>
      </w:r>
    </w:p>
    <w:p w:rsidR="00000000" w:rsidRDefault="00373ABC">
      <w:pPr>
        <w:pStyle w:val="a3"/>
        <w:spacing w:before="0" w:beforeAutospacing="0" w:after="240" w:afterAutospacing="0"/>
        <w:ind w:firstLine="360"/>
        <w:divId w:val="1291203695"/>
        <w:rPr>
          <w:sz w:val="20"/>
          <w:szCs w:val="20"/>
        </w:rPr>
      </w:pPr>
      <w:r>
        <w:rPr>
          <w:sz w:val="20"/>
          <w:szCs w:val="20"/>
        </w:rPr>
        <w:t>In February 2022, CVR Partners redeemed the remaining $65 million aggregate principal amount of its 9.25% seni</w:t>
      </w:r>
      <w:r>
        <w:rPr>
          <w:sz w:val="20"/>
          <w:szCs w:val="20"/>
        </w:rPr>
        <w:t>or secured notes due June 2023 at par. This transaction is expected to result in annual savings of approximately $6 million in future interest expense.</w:t>
      </w:r>
    </w:p>
    <w:p w:rsidR="00000000" w:rsidRDefault="00373ABC">
      <w:pPr>
        <w:pStyle w:val="a3"/>
        <w:spacing w:before="0" w:beforeAutospacing="0" w:after="240" w:afterAutospacing="0"/>
        <w:ind w:firstLine="360"/>
        <w:divId w:val="1291203695"/>
        <w:rPr>
          <w:sz w:val="20"/>
          <w:szCs w:val="20"/>
        </w:rPr>
      </w:pPr>
      <w:r>
        <w:rPr>
          <w:sz w:val="20"/>
          <w:szCs w:val="20"/>
        </w:rPr>
        <w:t>As of September 30, 2022 and December 31, 2021, total availability under CVR Refining and CVR Partners v</w:t>
      </w:r>
      <w:r>
        <w:rPr>
          <w:sz w:val="20"/>
          <w:szCs w:val="20"/>
        </w:rPr>
        <w:t xml:space="preserve">ariable rate asset based revolving credit facilities aggregated $282 million and $396 million, respectively. CVR Refining also had $28 million and $39 million of letters of credit outstanding as of September 30, 2022 and December 31, 2021, respectively. </w:t>
      </w:r>
    </w:p>
    <w:p w:rsidR="00000000" w:rsidRDefault="00373ABC">
      <w:pPr>
        <w:pStyle w:val="a3"/>
        <w:spacing w:before="0" w:beforeAutospacing="0" w:after="240" w:afterAutospacing="0"/>
        <w:divId w:val="1291203695"/>
        <w:rPr>
          <w:i/>
          <w:iCs/>
          <w:sz w:val="20"/>
          <w:szCs w:val="20"/>
        </w:rPr>
      </w:pPr>
      <w:r>
        <w:rPr>
          <w:i/>
          <w:iCs/>
          <w:sz w:val="20"/>
          <w:szCs w:val="20"/>
        </w:rPr>
        <w:t>S</w:t>
      </w:r>
      <w:r>
        <w:rPr>
          <w:i/>
          <w:iCs/>
          <w:sz w:val="20"/>
          <w:szCs w:val="20"/>
        </w:rPr>
        <w:t>ubsidiary Stock Repurchase Program</w:t>
      </w:r>
    </w:p>
    <w:p w:rsidR="00000000" w:rsidRDefault="00373ABC">
      <w:pPr>
        <w:pStyle w:val="a3"/>
        <w:spacing w:before="0" w:beforeAutospacing="0" w:after="240" w:afterAutospacing="0"/>
        <w:ind w:firstLine="360"/>
        <w:divId w:val="1291203695"/>
        <w:rPr>
          <w:sz w:val="20"/>
          <w:szCs w:val="20"/>
        </w:rPr>
      </w:pPr>
      <w:r>
        <w:rPr>
          <w:sz w:val="20"/>
          <w:szCs w:val="20"/>
        </w:rPr>
        <w:t>On May 6, 2020, the Board of Directors of CVR Partners’ general partner approved a unit repurchase program which would enable it to repurchase up to $10 million of its common units from time to time through open market tr</w:t>
      </w:r>
      <w:r>
        <w:rPr>
          <w:sz w:val="20"/>
          <w:szCs w:val="20"/>
        </w:rPr>
        <w:t>ansactions, block trades, privately negotiated transactions or otherwise in accordance with applicable securities laws. On February 22, 2021, the Board of Directors of CVR Partners authorized an additional $10 million under the unit repurchase program. Dur</w:t>
      </w:r>
      <w:r>
        <w:rPr>
          <w:sz w:val="20"/>
          <w:szCs w:val="20"/>
        </w:rPr>
        <w:t>ing the three months ended September 30, 2022 and 2021, CVR Partners did not repurchase any common units. During the nine months ended September 30, 2022 and 2021, CVR Partners repurchased 111,695 and 24,378 common units, respectively, on the open market a</w:t>
      </w:r>
      <w:r>
        <w:rPr>
          <w:sz w:val="20"/>
          <w:szCs w:val="20"/>
        </w:rPr>
        <w:t xml:space="preserve">t a cost of $12 million and $1 million, respectively. As of September 30, 2022, CVR Partners has a nominal amount remaining under its unit repurchase program. </w:t>
      </w:r>
    </w:p>
    <w:p w:rsidR="00000000" w:rsidRDefault="00373ABC">
      <w:pPr>
        <w:pStyle w:val="a3"/>
        <w:spacing w:before="0" w:beforeAutospacing="0" w:after="240" w:afterAutospacing="0"/>
        <w:divId w:val="1291203695"/>
        <w:rPr>
          <w:i/>
          <w:iCs/>
          <w:sz w:val="20"/>
          <w:szCs w:val="20"/>
        </w:rPr>
      </w:pPr>
      <w:r>
        <w:rPr>
          <w:i/>
          <w:iCs/>
          <w:sz w:val="20"/>
          <w:szCs w:val="20"/>
        </w:rPr>
        <w:t>Subsidiary Dividends</w:t>
      </w:r>
    </w:p>
    <w:p w:rsidR="00000000" w:rsidRDefault="00373ABC">
      <w:pPr>
        <w:pStyle w:val="a3"/>
        <w:spacing w:before="0" w:beforeAutospacing="0" w:after="240" w:afterAutospacing="0"/>
        <w:ind w:firstLine="360"/>
        <w:divId w:val="1291203695"/>
        <w:rPr>
          <w:sz w:val="20"/>
          <w:szCs w:val="20"/>
        </w:rPr>
      </w:pPr>
      <w:r>
        <w:rPr>
          <w:sz w:val="20"/>
          <w:szCs w:val="20"/>
        </w:rPr>
        <w:t>For the first quarter of 2022, our Energy segment paid a cash dividend of $0.40 per share, which was paid May 23, 2022 to shareholders of record as of May 13, 2022. Our portion of the dividend included approximately $28 million in cash.</w:t>
      </w:r>
    </w:p>
    <w:p w:rsidR="00000000" w:rsidRDefault="00373ABC">
      <w:pPr>
        <w:pStyle w:val="a3"/>
        <w:spacing w:before="0" w:beforeAutospacing="0" w:after="240" w:afterAutospacing="0"/>
        <w:ind w:firstLine="360"/>
        <w:divId w:val="1291203695"/>
        <w:rPr>
          <w:sz w:val="20"/>
          <w:szCs w:val="20"/>
        </w:rPr>
      </w:pPr>
      <w:r>
        <w:rPr>
          <w:sz w:val="20"/>
          <w:szCs w:val="20"/>
        </w:rPr>
        <w:t>For the second quarter of 2022, our Energy segment paid a cash dividend of $0.40 per share, which was paid August 22, 2022 to shareholders of record as of August 12, 2022. Our portion of the dividend included approximately $28 million in cash.</w:t>
      </w:r>
    </w:p>
    <w:p w:rsidR="00000000" w:rsidRDefault="00373ABC">
      <w:pPr>
        <w:pStyle w:val="a3"/>
        <w:spacing w:before="0" w:beforeAutospacing="0" w:after="240" w:afterAutospacing="0"/>
        <w:ind w:firstLine="360"/>
        <w:divId w:val="1291203695"/>
        <w:rPr>
          <w:sz w:val="20"/>
          <w:szCs w:val="20"/>
        </w:rPr>
      </w:pPr>
      <w:r>
        <w:rPr>
          <w:sz w:val="20"/>
          <w:szCs w:val="20"/>
        </w:rPr>
        <w:t>For the seco</w:t>
      </w:r>
      <w:r>
        <w:rPr>
          <w:sz w:val="20"/>
          <w:szCs w:val="20"/>
        </w:rPr>
        <w:t>nd quarter of 2022, our Energy segment paid a special dividend of $2.60 per share, which was paid August 22, 2022 to shareholders of record as of August 12, 2022. Our portion of the dividend included approximately $185 million in cash.</w:t>
      </w:r>
    </w:p>
    <w:p w:rsidR="00000000" w:rsidRDefault="00373ABC">
      <w:pPr>
        <w:pStyle w:val="a3"/>
        <w:spacing w:before="0" w:beforeAutospacing="0" w:after="240" w:afterAutospacing="0"/>
        <w:ind w:firstLine="360"/>
        <w:divId w:val="1291203695"/>
        <w:rPr>
          <w:sz w:val="20"/>
          <w:szCs w:val="20"/>
        </w:rPr>
      </w:pPr>
      <w:r>
        <w:rPr>
          <w:sz w:val="20"/>
          <w:szCs w:val="20"/>
        </w:rPr>
        <w:t>For the third quarte</w:t>
      </w:r>
      <w:r>
        <w:rPr>
          <w:sz w:val="20"/>
          <w:szCs w:val="20"/>
        </w:rPr>
        <w:t xml:space="preserve">r of 2022, our Energy segment declared a cash dividend of $0.40 per share, or $40 million, which is payable November 21, 2022 to shareholders of record as of November 14, 2022. Our portion of the dividend will include approximately $28 million in cash. </w:t>
      </w:r>
    </w:p>
    <w:p w:rsidR="00000000" w:rsidRDefault="00373ABC">
      <w:pPr>
        <w:pStyle w:val="a3"/>
        <w:spacing w:before="480" w:beforeAutospacing="0" w:after="0" w:afterAutospacing="0"/>
        <w:jc w:val="center"/>
        <w:divId w:val="568999768"/>
        <w:rPr>
          <w:sz w:val="20"/>
          <w:szCs w:val="20"/>
        </w:rPr>
      </w:pPr>
      <w:r>
        <w:rPr>
          <w:sz w:val="20"/>
          <w:szCs w:val="20"/>
        </w:rPr>
        <w:t>47</w:t>
      </w:r>
    </w:p>
    <w:p w:rsidR="00000000" w:rsidRDefault="00373ABC">
      <w:pPr>
        <w:pStyle w:val="a3"/>
        <w:spacing w:before="0" w:beforeAutospacing="0" w:after="600" w:afterAutospacing="0"/>
        <w:divId w:val="182398848"/>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divId w:val="1141465025"/>
        <w:rPr>
          <w:sz w:val="20"/>
          <w:szCs w:val="20"/>
        </w:rPr>
      </w:pPr>
      <w:r>
        <w:rPr>
          <w:sz w:val="20"/>
          <w:szCs w:val="20"/>
        </w:rPr>
        <w:t>In addition, for the third quarter, our Energy segment declared a special dividend of $1.00 per share, or $101 million, which is payable November 21, 2022 to shareholders of record as of November 14, 2022. Our p</w:t>
      </w:r>
      <w:r>
        <w:rPr>
          <w:sz w:val="20"/>
          <w:szCs w:val="20"/>
        </w:rPr>
        <w:t xml:space="preserve">ortion of the dividend will include approximately $71 million in cash. </w:t>
      </w:r>
    </w:p>
    <w:p w:rsidR="00000000" w:rsidRDefault="00373ABC">
      <w:pPr>
        <w:pStyle w:val="a3"/>
        <w:spacing w:before="0" w:beforeAutospacing="0" w:after="240" w:afterAutospacing="0"/>
        <w:divId w:val="1141465025"/>
        <w:rPr>
          <w:b/>
          <w:bCs/>
          <w:i/>
          <w:iCs/>
          <w:sz w:val="20"/>
          <w:szCs w:val="20"/>
        </w:rPr>
      </w:pPr>
      <w:r>
        <w:rPr>
          <w:b/>
          <w:bCs/>
          <w:i/>
          <w:iCs/>
          <w:sz w:val="20"/>
          <w:szCs w:val="20"/>
        </w:rPr>
        <w:t>Consolidated Cash Flows</w:t>
      </w:r>
    </w:p>
    <w:p w:rsidR="00000000" w:rsidRDefault="00373ABC">
      <w:pPr>
        <w:pStyle w:val="a3"/>
        <w:spacing w:before="0" w:beforeAutospacing="0" w:after="240" w:afterAutospacing="0"/>
        <w:ind w:firstLine="360"/>
        <w:divId w:val="1141465025"/>
        <w:rPr>
          <w:sz w:val="20"/>
          <w:szCs w:val="20"/>
        </w:rPr>
      </w:pPr>
      <w:r>
        <w:rPr>
          <w:sz w:val="20"/>
          <w:szCs w:val="20"/>
        </w:rPr>
        <w:t>Our Holding Company’s cash flows are generally driven by payments and proceeds associated with our senior unsecured debt obligations and payments and proceeds a</w:t>
      </w:r>
      <w:r>
        <w:rPr>
          <w:sz w:val="20"/>
          <w:szCs w:val="20"/>
        </w:rPr>
        <w:t>ssociated with issuances of equity by Icahn Enterprises. Additionally, our Holding Company’s cash flows include transactions with our Investment and other operating segments. Our Investment segment’s cash flows are primarily driven by investment transactio</w:t>
      </w:r>
      <w:r>
        <w:rPr>
          <w:sz w:val="20"/>
          <w:szCs w:val="20"/>
        </w:rPr>
        <w:t>ns, which are included in net cash flows from operating activities due to the nature of its business, as well as contributions to and distributions from Mr. Icahn and his affiliates (including Icahn Enterprises and Icahn Enterprises Holdings) and Brett Ica</w:t>
      </w:r>
      <w:r>
        <w:rPr>
          <w:sz w:val="20"/>
          <w:szCs w:val="20"/>
        </w:rPr>
        <w:t>hn, which are included in net cash flows from financing activities. Our other operating segments’ cash flows are driven by the activities and performance of each business as well as transactions with our Holding Company, as discussed below.</w:t>
      </w:r>
    </w:p>
    <w:p w:rsidR="00000000" w:rsidRDefault="00373ABC">
      <w:pPr>
        <w:pStyle w:val="a3"/>
        <w:spacing w:before="0" w:beforeAutospacing="0" w:after="240" w:afterAutospacing="0"/>
        <w:ind w:firstLine="360"/>
        <w:divId w:val="1141465025"/>
        <w:rPr>
          <w:sz w:val="20"/>
          <w:szCs w:val="20"/>
        </w:rPr>
      </w:pPr>
      <w:r>
        <w:rPr>
          <w:sz w:val="20"/>
          <w:szCs w:val="20"/>
        </w:rPr>
        <w:t>The following t</w:t>
      </w:r>
      <w:r>
        <w:rPr>
          <w:sz w:val="20"/>
          <w:szCs w:val="20"/>
        </w:rPr>
        <w:t xml:space="preserve">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492"/>
        <w:gridCol w:w="160"/>
        <w:gridCol w:w="110"/>
        <w:gridCol w:w="689"/>
        <w:gridCol w:w="173"/>
        <w:gridCol w:w="109"/>
        <w:gridCol w:w="688"/>
        <w:gridCol w:w="172"/>
        <w:gridCol w:w="109"/>
        <w:gridCol w:w="697"/>
        <w:gridCol w:w="160"/>
        <w:gridCol w:w="110"/>
        <w:gridCol w:w="689"/>
        <w:gridCol w:w="173"/>
        <w:gridCol w:w="109"/>
        <w:gridCol w:w="688"/>
        <w:gridCol w:w="172"/>
        <w:gridCol w:w="109"/>
        <w:gridCol w:w="697"/>
      </w:tblGrid>
      <w:tr w:rsidR="00000000">
        <w:trPr>
          <w:divId w:val="1141465025"/>
          <w:trHeight w:val="20"/>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divId w:val="158873593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8275705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6518535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43536735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0695018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1388629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2762562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14917766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74426851"/>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4319523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81810934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37207548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90548167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3538709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4912672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513006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003706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00739507"/>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774935152"/>
              <w:rPr>
                <w:sz w:val="20"/>
                <w:szCs w:val="20"/>
              </w:rPr>
            </w:pPr>
            <w:r>
              <w:rPr>
                <w:sz w:val="2"/>
                <w:szCs w:val="2"/>
              </w:rPr>
              <w:t>​</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Nine Months Ended September 30, 2022</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Nine Months Ended September 30, 2021</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Net Cash Provided By (Used In)</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Financing</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b/>
                <w:bCs/>
                <w:sz w:val="16"/>
                <w:szCs w:val="16"/>
              </w:rPr>
              <w:t>Activities</w:t>
            </w:r>
          </w:p>
        </w:tc>
      </w:tr>
      <w:tr w:rsidR="00000000">
        <w:trPr>
          <w:divId w:val="1141465025"/>
        </w:trPr>
        <w:tc>
          <w:tcPr>
            <w:tcW w:w="0" w:type="auto"/>
            <w:gridSpan w:val="19"/>
            <w:tcMar>
              <w:top w:w="0" w:type="dxa"/>
              <w:left w:w="0" w:type="dxa"/>
              <w:bottom w:w="0" w:type="dxa"/>
              <w:right w:w="0" w:type="dxa"/>
            </w:tcMar>
            <w:vAlign w:val="center"/>
            <w:hideMark/>
          </w:tcPr>
          <w:p w:rsidR="00000000" w:rsidRDefault="00373ABC">
            <w:pPr>
              <w:rPr>
                <w:sz w:val="16"/>
                <w:szCs w:val="16"/>
              </w:rPr>
            </w:pP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6"/>
                <w:szCs w:val="16"/>
              </w:rPr>
              <w:t>​</w:t>
            </w:r>
          </w:p>
        </w:tc>
        <w:tc>
          <w:tcPr>
            <w:tcW w:w="3218" w:type="pct"/>
            <w:gridSpan w:val="17"/>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6"/>
                <w:szCs w:val="16"/>
              </w:rPr>
            </w:pPr>
            <w:r>
              <w:rPr>
                <w:sz w:val="16"/>
                <w:szCs w:val="16"/>
              </w:rPr>
              <w:t>(in millions)</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Holding Company</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(225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28</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(102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(262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16</w:t>
            </w: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49</w:t>
            </w:r>
            <w:r>
              <w:rPr>
                <w:sz w:val="20"/>
                <w:szCs w:val="20"/>
              </w:rPr>
              <w:t>7</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Investment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2,69</w:t>
            </w:r>
            <w:r>
              <w:rPr>
                <w:sz w:val="20"/>
                <w:szCs w:val="20"/>
              </w:rPr>
              <w:t>2</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1</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r>
              <w:rPr>
                <w:sz w:val="20"/>
                <w:szCs w:val="20"/>
              </w:rPr>
              <w:t>2</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Other Operating Segments</w:t>
            </w:r>
            <w:r>
              <w:rPr>
                <w:sz w:val="20"/>
                <w:szCs w:val="20"/>
              </w:rPr>
              <w:t>:</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Energy</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86</w:t>
            </w: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(217</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(543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38</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(204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(279</w:t>
            </w:r>
            <w:r>
              <w:rPr>
                <w:sz w:val="20"/>
                <w:szCs w:val="20"/>
              </w:rPr>
              <w:t>)</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Automotive</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(14</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(84</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12</w:t>
            </w:r>
            <w:r>
              <w:rPr>
                <w:sz w:val="20"/>
                <w:szCs w:val="20"/>
              </w:rPr>
              <w:t>4</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(71</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w:t>
            </w:r>
            <w:r>
              <w:rPr>
                <w:sz w:val="20"/>
                <w:szCs w:val="20"/>
              </w:rPr>
              <w:t>5</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4</w:t>
            </w:r>
            <w:r>
              <w:rPr>
                <w:sz w:val="20"/>
                <w:szCs w:val="20"/>
              </w:rPr>
              <w:t>8</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Food Packaging</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7</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Metals</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Real Estate</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(8</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Home Fashion</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r>
              <w:rPr>
                <w:sz w:val="20"/>
                <w:szCs w:val="20"/>
              </w:rPr>
              <w:t>5</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(18</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w:t>
            </w:r>
            <w:r>
              <w:rPr>
                <w:sz w:val="20"/>
                <w:szCs w:val="20"/>
              </w:rPr>
              <w:t>4</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Pharma</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ind w:left="120"/>
              <w:rPr>
                <w:sz w:val="20"/>
                <w:szCs w:val="20"/>
              </w:rPr>
            </w:pPr>
            <w:r>
              <w:rPr>
                <w:sz w:val="20"/>
                <w:szCs w:val="20"/>
              </w:rPr>
              <w:t>Other operating segments</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87</w:t>
            </w:r>
            <w:r>
              <w:rPr>
                <w:sz w:val="20"/>
                <w:szCs w:val="20"/>
              </w:rPr>
              <w:t>3</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(324</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(419</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30</w:t>
            </w:r>
            <w:r>
              <w:rPr>
                <w:sz w:val="20"/>
                <w:szCs w:val="20"/>
              </w:rPr>
              <w:t>7</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(176</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(214</w:t>
            </w:r>
            <w:r>
              <w:rPr>
                <w:sz w:val="20"/>
                <w:szCs w:val="20"/>
              </w:rPr>
              <w:t>)</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Total before eliminations</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3,34</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(39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(535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34</w:t>
            </w:r>
            <w:r>
              <w:rPr>
                <w:sz w:val="20"/>
                <w:szCs w:val="20"/>
              </w:rPr>
              <w:t>5</w:t>
            </w:r>
          </w:p>
        </w:tc>
      </w:tr>
      <w:tr w:rsidR="00000000">
        <w:trPr>
          <w:divId w:val="1141465025"/>
        </w:trPr>
        <w:tc>
          <w:tcPr>
            <w:tcW w:w="1670"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Eliminations</w:t>
            </w:r>
          </w:p>
        </w:tc>
        <w:tc>
          <w:tcPr>
            <w:tcW w:w="11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(132</w:t>
            </w: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13</w:t>
            </w:r>
            <w:r>
              <w:rPr>
                <w:sz w:val="20"/>
                <w:szCs w:val="20"/>
              </w:rPr>
              <w:t>2</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23</w:t>
            </w:r>
            <w:r>
              <w:rPr>
                <w:sz w:val="20"/>
                <w:szCs w:val="20"/>
              </w:rPr>
              <w:t>5</w:t>
            </w:r>
          </w:p>
        </w:tc>
        <w:tc>
          <w:tcPr>
            <w:tcW w:w="9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(235</w:t>
            </w:r>
            <w:r>
              <w:rPr>
                <w:sz w:val="20"/>
                <w:szCs w:val="20"/>
              </w:rPr>
              <w:t>)</w:t>
            </w:r>
          </w:p>
        </w:tc>
      </w:tr>
      <w:tr w:rsidR="00000000">
        <w:trPr>
          <w:divId w:val="1141465025"/>
        </w:trPr>
        <w:tc>
          <w:tcPr>
            <w:tcW w:w="1670" w:type="pct"/>
            <w:shd w:val="clear" w:color="auto" w:fill="CCEEFF"/>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Consolidated</w:t>
            </w:r>
          </w:p>
        </w:tc>
        <w:tc>
          <w:tcPr>
            <w:tcW w:w="11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3,34</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(171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jc w:val="right"/>
              <w:rPr>
                <w:sz w:val="20"/>
                <w:szCs w:val="20"/>
              </w:rPr>
            </w:pPr>
            <w:r>
              <w:rPr>
                <w:sz w:val="20"/>
                <w:szCs w:val="20"/>
              </w:rPr>
              <w:t>(403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6</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22</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20"/>
                <w:szCs w:val="20"/>
              </w:rPr>
            </w:pPr>
            <w:r>
              <w:rPr>
                <w:sz w:val="20"/>
                <w:szCs w:val="20"/>
              </w:rPr>
              <w:t>11</w:t>
            </w:r>
            <w:r>
              <w:rPr>
                <w:sz w:val="20"/>
                <w:szCs w:val="20"/>
              </w:rPr>
              <w:t>0</w:t>
            </w:r>
          </w:p>
        </w:tc>
      </w:tr>
    </w:tbl>
    <w:p w:rsidR="00000000" w:rsidRDefault="00373ABC">
      <w:pPr>
        <w:pStyle w:val="a3"/>
        <w:spacing w:before="0" w:beforeAutospacing="0" w:after="0" w:afterAutospacing="0"/>
        <w:divId w:val="1141465025"/>
        <w:rPr>
          <w:sz w:val="20"/>
          <w:szCs w:val="20"/>
        </w:rPr>
      </w:pPr>
      <w:r>
        <w:rPr>
          <w:sz w:val="20"/>
          <w:szCs w:val="20"/>
        </w:rPr>
        <w:t>​</w:t>
      </w:r>
    </w:p>
    <w:p w:rsidR="00000000" w:rsidRDefault="00373ABC">
      <w:pPr>
        <w:pStyle w:val="a3"/>
        <w:spacing w:before="0" w:beforeAutospacing="0" w:after="240" w:afterAutospacing="0"/>
        <w:divId w:val="1141465025"/>
        <w:rPr>
          <w:i/>
          <w:iCs/>
          <w:sz w:val="20"/>
          <w:szCs w:val="20"/>
        </w:rPr>
      </w:pPr>
      <w:r>
        <w:rPr>
          <w:i/>
          <w:iCs/>
          <w:sz w:val="20"/>
          <w:szCs w:val="20"/>
        </w:rPr>
        <w:t>Eliminations</w:t>
      </w:r>
    </w:p>
    <w:p w:rsidR="00000000" w:rsidRDefault="00373ABC">
      <w:pPr>
        <w:pStyle w:val="a3"/>
        <w:spacing w:before="0" w:beforeAutospacing="0" w:after="240" w:afterAutospacing="0"/>
        <w:ind w:firstLine="360"/>
        <w:divId w:val="1141465025"/>
        <w:rPr>
          <w:sz w:val="20"/>
          <w:szCs w:val="20"/>
        </w:rPr>
      </w:pPr>
      <w:r>
        <w:rPr>
          <w:sz w:val="20"/>
          <w:szCs w:val="20"/>
        </w:rPr>
        <w:t>Eliminations in the table above relate to certain of our Holding Company’</w:t>
      </w:r>
      <w:r>
        <w:rPr>
          <w:sz w:val="20"/>
          <w:szCs w:val="20"/>
        </w:rPr>
        <w:t>s transactions with our Investment and other operating segments. Our Holding Company’s net (investments in) distributions from the Investments Funds, when applicable, are included in cash flows from investing activities for our Holding Company and cash flo</w:t>
      </w:r>
      <w:r>
        <w:rPr>
          <w:sz w:val="20"/>
          <w:szCs w:val="20"/>
        </w:rPr>
        <w:t xml:space="preserve">ws from financing activities for our Investment segment. Similarly, our Holding Company’s net distributions from (investments in) our other operating segments are included in cash flows from investing activities for our Holding Company and cash flows from </w:t>
      </w:r>
      <w:r>
        <w:rPr>
          <w:sz w:val="20"/>
          <w:szCs w:val="20"/>
        </w:rPr>
        <w:t xml:space="preserve">financing activities for our other operating segments. </w:t>
      </w:r>
    </w:p>
    <w:p w:rsidR="00000000" w:rsidRDefault="00373ABC">
      <w:pPr>
        <w:pStyle w:val="a3"/>
        <w:spacing w:before="0" w:beforeAutospacing="0" w:after="240" w:afterAutospacing="0"/>
        <w:divId w:val="1141465025"/>
        <w:rPr>
          <w:i/>
          <w:iCs/>
          <w:sz w:val="20"/>
          <w:szCs w:val="20"/>
        </w:rPr>
      </w:pPr>
      <w:r>
        <w:rPr>
          <w:i/>
          <w:iCs/>
          <w:sz w:val="20"/>
          <w:szCs w:val="20"/>
        </w:rPr>
        <w:t>Holding Company</w:t>
      </w:r>
    </w:p>
    <w:p w:rsidR="00000000" w:rsidRDefault="00373ABC">
      <w:pPr>
        <w:pStyle w:val="a3"/>
        <w:spacing w:before="0" w:beforeAutospacing="0" w:after="240" w:afterAutospacing="0"/>
        <w:ind w:firstLine="360"/>
        <w:jc w:val="both"/>
        <w:divId w:val="1141465025"/>
        <w:rPr>
          <w:sz w:val="20"/>
          <w:szCs w:val="20"/>
        </w:rPr>
      </w:pPr>
      <w:r>
        <w:rPr>
          <w:sz w:val="20"/>
          <w:szCs w:val="20"/>
        </w:rPr>
        <w:t>Our Holding Company’s cash flows from operating activities for each of nine months ended September 30, 2022 and 2021 were primarily attributable to our semi-annual interest payments on</w:t>
      </w:r>
      <w:r>
        <w:rPr>
          <w:sz w:val="20"/>
          <w:szCs w:val="20"/>
        </w:rPr>
        <w:t xml:space="preserve"> our senior unsecured notes. The decrease in interest payments over the comparable period is primarily due to the redemption of $500 million of senior unsecured notes in February 2022. </w:t>
      </w:r>
    </w:p>
    <w:p w:rsidR="00000000" w:rsidRDefault="00373ABC">
      <w:pPr>
        <w:pStyle w:val="a3"/>
        <w:spacing w:before="480" w:beforeAutospacing="0" w:after="0" w:afterAutospacing="0"/>
        <w:jc w:val="center"/>
        <w:divId w:val="460266045"/>
        <w:rPr>
          <w:sz w:val="20"/>
          <w:szCs w:val="20"/>
        </w:rPr>
      </w:pPr>
      <w:r>
        <w:rPr>
          <w:sz w:val="20"/>
          <w:szCs w:val="20"/>
        </w:rPr>
        <w:t>48</w:t>
      </w:r>
    </w:p>
    <w:p w:rsidR="00000000" w:rsidRDefault="00373ABC">
      <w:pPr>
        <w:pStyle w:val="a3"/>
        <w:spacing w:before="0" w:beforeAutospacing="0" w:after="600" w:afterAutospacing="0"/>
        <w:divId w:val="292247881"/>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jc w:val="both"/>
        <w:divId w:val="1486431905"/>
        <w:rPr>
          <w:sz w:val="20"/>
          <w:szCs w:val="20"/>
        </w:rPr>
      </w:pPr>
      <w:r>
        <w:rPr>
          <w:sz w:val="20"/>
          <w:szCs w:val="20"/>
        </w:rPr>
        <w:t>Our Holding Company’s c</w:t>
      </w:r>
      <w:r>
        <w:rPr>
          <w:sz w:val="20"/>
          <w:szCs w:val="20"/>
        </w:rPr>
        <w:t>ash flows from investing activities for the nine months ended September 30, 2022 were primarily attributable to proceeds from the sale of equity investments aggregating $153 million, dividends from our Energy segment of $242 million offset in part by contr</w:t>
      </w:r>
      <w:r>
        <w:rPr>
          <w:sz w:val="20"/>
          <w:szCs w:val="20"/>
        </w:rPr>
        <w:t>ibutions to our operating subsidiaries aggregating $110 million. Our Holding Company’s cash flows from investing activities for the nine months ended September 30, 2021 were primarily attributable to proceeds from the sale of equity investments and debt se</w:t>
      </w:r>
      <w:r>
        <w:rPr>
          <w:sz w:val="20"/>
          <w:szCs w:val="20"/>
        </w:rPr>
        <w:t xml:space="preserve">curities aggregating $396 million and dividends from our Energy segment of $171 million offset in part by a net investment in our Automotive segment of $405 million. </w:t>
      </w:r>
    </w:p>
    <w:p w:rsidR="00000000" w:rsidRDefault="00373ABC">
      <w:pPr>
        <w:pStyle w:val="a3"/>
        <w:spacing w:before="0" w:beforeAutospacing="0" w:after="240" w:afterAutospacing="0"/>
        <w:ind w:firstLine="360"/>
        <w:jc w:val="both"/>
        <w:divId w:val="1486431905"/>
        <w:rPr>
          <w:sz w:val="20"/>
          <w:szCs w:val="20"/>
        </w:rPr>
      </w:pPr>
      <w:r>
        <w:rPr>
          <w:sz w:val="20"/>
          <w:szCs w:val="20"/>
        </w:rPr>
        <w:t>Our Holding Company’s cash flows used in financing activities for the nine months ended S</w:t>
      </w:r>
      <w:r>
        <w:rPr>
          <w:sz w:val="20"/>
          <w:szCs w:val="20"/>
        </w:rPr>
        <w:t>eptember 30, 2022 were due to the redemption of $500 million of senior unsecured notes offset in part by proceeds from our “at-the-market” offering. Our Holding Company’s cash flows from financing activities for the nine months ended September 30, 2021 wer</w:t>
      </w:r>
      <w:r>
        <w:rPr>
          <w:sz w:val="20"/>
          <w:szCs w:val="20"/>
        </w:rPr>
        <w:t xml:space="preserve">e due to proceeds from our “at-the-market” offering, offset in part by the aggregate payments on our quarterly distributions. </w:t>
      </w:r>
    </w:p>
    <w:p w:rsidR="00000000" w:rsidRDefault="00373ABC">
      <w:pPr>
        <w:pStyle w:val="a3"/>
        <w:spacing w:before="0" w:beforeAutospacing="0" w:after="240" w:afterAutospacing="0"/>
        <w:divId w:val="1486431905"/>
        <w:rPr>
          <w:i/>
          <w:iCs/>
          <w:sz w:val="20"/>
          <w:szCs w:val="20"/>
        </w:rPr>
      </w:pPr>
      <w:r>
        <w:rPr>
          <w:i/>
          <w:iCs/>
          <w:sz w:val="20"/>
          <w:szCs w:val="20"/>
        </w:rPr>
        <w:t>Investment Segment</w:t>
      </w:r>
    </w:p>
    <w:p w:rsidR="00000000" w:rsidRDefault="00373ABC">
      <w:pPr>
        <w:pStyle w:val="a3"/>
        <w:spacing w:before="0" w:beforeAutospacing="0" w:after="240" w:afterAutospacing="0"/>
        <w:ind w:firstLine="360"/>
        <w:divId w:val="1486431905"/>
        <w:rPr>
          <w:sz w:val="20"/>
          <w:szCs w:val="20"/>
        </w:rPr>
      </w:pPr>
      <w:r>
        <w:rPr>
          <w:sz w:val="20"/>
          <w:szCs w:val="20"/>
        </w:rPr>
        <w:t xml:space="preserve">Our Investment segment’s cash flows from operating activities for the comparable periods were attributable to </w:t>
      </w:r>
      <w:r>
        <w:rPr>
          <w:sz w:val="20"/>
          <w:szCs w:val="20"/>
        </w:rPr>
        <w:t>its net investment transactions.</w:t>
      </w:r>
    </w:p>
    <w:p w:rsidR="00000000" w:rsidRDefault="00373ABC">
      <w:pPr>
        <w:pStyle w:val="a3"/>
        <w:spacing w:before="0" w:beforeAutospacing="0" w:after="240" w:afterAutospacing="0"/>
        <w:ind w:firstLine="360"/>
        <w:divId w:val="1486431905"/>
        <w:rPr>
          <w:sz w:val="20"/>
          <w:szCs w:val="20"/>
        </w:rPr>
      </w:pPr>
      <w:r>
        <w:rPr>
          <w:sz w:val="20"/>
          <w:szCs w:val="20"/>
        </w:rPr>
        <w:t>Our Investment segment’s cash flows from financing activities for the nine months ended September 30, 2022 and 2021 were attributable to Brett Icahn’s net redemptions from the Funds of $14 million and contributions to the F</w:t>
      </w:r>
      <w:r>
        <w:rPr>
          <w:sz w:val="20"/>
          <w:szCs w:val="20"/>
        </w:rPr>
        <w:t xml:space="preserve">unds of $62 million, respectively. </w:t>
      </w:r>
    </w:p>
    <w:p w:rsidR="00000000" w:rsidRDefault="00373ABC">
      <w:pPr>
        <w:pStyle w:val="a3"/>
        <w:spacing w:before="0" w:beforeAutospacing="0" w:after="240" w:afterAutospacing="0"/>
        <w:divId w:val="1486431905"/>
        <w:rPr>
          <w:i/>
          <w:iCs/>
          <w:sz w:val="20"/>
          <w:szCs w:val="20"/>
        </w:rPr>
      </w:pPr>
      <w:r>
        <w:rPr>
          <w:i/>
          <w:iCs/>
          <w:sz w:val="20"/>
          <w:szCs w:val="20"/>
        </w:rPr>
        <w:t>Other Operating Segments</w:t>
      </w:r>
    </w:p>
    <w:p w:rsidR="00000000" w:rsidRDefault="00373ABC">
      <w:pPr>
        <w:pStyle w:val="a3"/>
        <w:spacing w:before="0" w:beforeAutospacing="0" w:after="240" w:afterAutospacing="0"/>
        <w:ind w:firstLine="360"/>
        <w:divId w:val="1486431905"/>
        <w:rPr>
          <w:sz w:val="20"/>
          <w:szCs w:val="20"/>
        </w:rPr>
      </w:pPr>
      <w:r>
        <w:rPr>
          <w:sz w:val="20"/>
          <w:szCs w:val="20"/>
        </w:rPr>
        <w:t>Our other operating segments’ cash flows from operating activities included net cash flows from operating activities before changes in operating assets and liabilities of $719 million and $137 mi</w:t>
      </w:r>
      <w:r>
        <w:rPr>
          <w:sz w:val="20"/>
          <w:szCs w:val="20"/>
        </w:rPr>
        <w:t>llion for the nine months ended September 30, 2022 and 2021, respectively, primarily due to the results of our Energy and Automotive segment during both periods. The change in cash flows from operating activities for the nine months ended September 30, 202</w:t>
      </w:r>
      <w:r>
        <w:rPr>
          <w:sz w:val="20"/>
          <w:szCs w:val="20"/>
        </w:rPr>
        <w:t>2 as compared to the comparable prior year was primarily due to an increase in the operating results of our Energy segment primarily associated with increased crude oil prices during 2022.</w:t>
      </w:r>
    </w:p>
    <w:p w:rsidR="00000000" w:rsidRDefault="00373ABC">
      <w:pPr>
        <w:pStyle w:val="a3"/>
        <w:spacing w:before="0" w:beforeAutospacing="0" w:after="240" w:afterAutospacing="0"/>
        <w:ind w:firstLine="360"/>
        <w:divId w:val="1486431905"/>
        <w:rPr>
          <w:sz w:val="20"/>
          <w:szCs w:val="20"/>
        </w:rPr>
      </w:pPr>
      <w:r>
        <w:rPr>
          <w:sz w:val="20"/>
          <w:szCs w:val="20"/>
        </w:rPr>
        <w:t xml:space="preserve">Our other operating segments’ </w:t>
      </w:r>
      <w:r>
        <w:rPr>
          <w:sz w:val="20"/>
          <w:szCs w:val="20"/>
        </w:rPr>
        <w:t>cash flows from investing activities were primarily due to capital expenditures and turnaround expenditures of $219 million in 2022 compared to $190 million in 2021 in our Energy segment and capital expenditures of $85 million in 2022 compared to $33 milli</w:t>
      </w:r>
      <w:r>
        <w:rPr>
          <w:sz w:val="20"/>
          <w:szCs w:val="20"/>
        </w:rPr>
        <w:t xml:space="preserve">on in 2021 within our Automotive segment. In addition, our Energy segment acquired a pipeline for cash consideration of $20 million in the first quarter of 2021. </w:t>
      </w:r>
    </w:p>
    <w:p w:rsidR="00000000" w:rsidRDefault="00373ABC">
      <w:pPr>
        <w:pStyle w:val="a3"/>
        <w:spacing w:before="0" w:beforeAutospacing="0" w:after="240" w:afterAutospacing="0"/>
        <w:ind w:firstLine="360"/>
        <w:divId w:val="1486431905"/>
        <w:rPr>
          <w:sz w:val="20"/>
          <w:szCs w:val="20"/>
        </w:rPr>
      </w:pPr>
      <w:r>
        <w:rPr>
          <w:sz w:val="20"/>
          <w:szCs w:val="20"/>
        </w:rPr>
        <w:t xml:space="preserve">Our other operating segments’ cash flows from financing activities were primarily due to our </w:t>
      </w:r>
      <w:r>
        <w:rPr>
          <w:sz w:val="20"/>
          <w:szCs w:val="20"/>
        </w:rPr>
        <w:t>Energy segment. For the nine months ended September 30, 2022, our Energy segment paid a distribution to noncontrolling interests of $218 million, compared to $81 million paid in the nine months ended September 30, 2021. In addition, for the nine months end</w:t>
      </w:r>
      <w:r>
        <w:rPr>
          <w:sz w:val="20"/>
          <w:szCs w:val="20"/>
        </w:rPr>
        <w:t xml:space="preserve">ed September 30, 2022, our Energy segment redeemed senior notes of $65 million, compared to $567 million in redemptions during the nine months ended September 30, 2021. </w:t>
      </w:r>
    </w:p>
    <w:p w:rsidR="00000000" w:rsidRDefault="00373ABC">
      <w:pPr>
        <w:pStyle w:val="a3"/>
        <w:spacing w:before="0" w:beforeAutospacing="0" w:after="240" w:afterAutospacing="0"/>
        <w:divId w:val="1486431905"/>
        <w:rPr>
          <w:b/>
          <w:bCs/>
          <w:i/>
          <w:iCs/>
          <w:sz w:val="20"/>
          <w:szCs w:val="20"/>
        </w:rPr>
      </w:pPr>
      <w:r>
        <w:rPr>
          <w:b/>
          <w:bCs/>
          <w:i/>
          <w:iCs/>
          <w:sz w:val="20"/>
          <w:szCs w:val="20"/>
        </w:rPr>
        <w:t>Consolidated Capital Expenditures</w:t>
      </w:r>
    </w:p>
    <w:p w:rsidR="00000000" w:rsidRDefault="00373ABC">
      <w:pPr>
        <w:pStyle w:val="a3"/>
        <w:spacing w:before="0" w:beforeAutospacing="0" w:after="240" w:afterAutospacing="0"/>
        <w:ind w:firstLine="360"/>
        <w:divId w:val="1486431905"/>
        <w:rPr>
          <w:sz w:val="20"/>
          <w:szCs w:val="20"/>
        </w:rPr>
      </w:pPr>
      <w:r>
        <w:rPr>
          <w:sz w:val="20"/>
          <w:szCs w:val="20"/>
        </w:rPr>
        <w:t>There have been no material changes to our planned c</w:t>
      </w:r>
      <w:r>
        <w:rPr>
          <w:sz w:val="20"/>
          <w:szCs w:val="20"/>
        </w:rPr>
        <w:t>apital expenditures as compared to the estimated capital expenditures for 2022 reported in our Annual Report on Form 10-K for the year ended December 31, 2021.</w:t>
      </w:r>
    </w:p>
    <w:p w:rsidR="00000000" w:rsidRDefault="00373ABC">
      <w:pPr>
        <w:pStyle w:val="a3"/>
        <w:spacing w:before="0" w:beforeAutospacing="0" w:after="240" w:afterAutospacing="0"/>
        <w:divId w:val="1486431905"/>
        <w:rPr>
          <w:b/>
          <w:bCs/>
          <w:sz w:val="20"/>
          <w:szCs w:val="20"/>
        </w:rPr>
      </w:pPr>
      <w:r>
        <w:rPr>
          <w:b/>
          <w:bCs/>
          <w:sz w:val="20"/>
          <w:szCs w:val="20"/>
        </w:rPr>
        <w:t>Critical Accounting Estimates</w:t>
      </w:r>
    </w:p>
    <w:p w:rsidR="00000000" w:rsidRDefault="00373ABC">
      <w:pPr>
        <w:pStyle w:val="a3"/>
        <w:spacing w:before="0" w:beforeAutospacing="0" w:after="240" w:afterAutospacing="0"/>
        <w:ind w:firstLine="360"/>
        <w:divId w:val="1486431905"/>
        <w:rPr>
          <w:sz w:val="20"/>
          <w:szCs w:val="20"/>
        </w:rPr>
      </w:pPr>
      <w:r>
        <w:rPr>
          <w:sz w:val="20"/>
          <w:szCs w:val="20"/>
        </w:rPr>
        <w:t>The critical accounting estimates used in the preparation of our c</w:t>
      </w:r>
      <w:r>
        <w:rPr>
          <w:sz w:val="20"/>
          <w:szCs w:val="20"/>
        </w:rPr>
        <w:t xml:space="preserve">ondensed consolidated financial statements that we believe affect our more significant judgments and estimates used in the preparation of our condensed consolidated financial statements presented in this Report are described in Management’s Discussion and </w:t>
      </w:r>
      <w:r>
        <w:rPr>
          <w:sz w:val="20"/>
          <w:szCs w:val="20"/>
        </w:rPr>
        <w:t>Analysis of Financial Condition and Results of Operations and in the Notes to the consolidated financial statements included in our Annual Report on Form 10-K for the year ended December 31, 2021.</w:t>
      </w:r>
    </w:p>
    <w:p w:rsidR="00000000" w:rsidRDefault="00373ABC">
      <w:pPr>
        <w:pStyle w:val="a3"/>
        <w:spacing w:before="480" w:beforeAutospacing="0" w:after="0" w:afterAutospacing="0"/>
        <w:jc w:val="center"/>
        <w:divId w:val="262883645"/>
        <w:rPr>
          <w:sz w:val="20"/>
          <w:szCs w:val="20"/>
        </w:rPr>
      </w:pPr>
      <w:r>
        <w:rPr>
          <w:sz w:val="20"/>
          <w:szCs w:val="20"/>
        </w:rPr>
        <w:t>49</w:t>
      </w:r>
    </w:p>
    <w:p w:rsidR="00000000" w:rsidRDefault="00373ABC">
      <w:pPr>
        <w:pStyle w:val="a3"/>
        <w:spacing w:before="0" w:beforeAutospacing="0" w:after="600" w:afterAutospacing="0"/>
        <w:divId w:val="1103380132"/>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ind w:firstLine="360"/>
        <w:divId w:val="952707253"/>
        <w:rPr>
          <w:sz w:val="20"/>
          <w:szCs w:val="20"/>
        </w:rPr>
      </w:pPr>
      <w:r>
        <w:rPr>
          <w:sz w:val="20"/>
          <w:szCs w:val="20"/>
        </w:rPr>
        <w:t>There have b</w:t>
      </w:r>
      <w:r>
        <w:rPr>
          <w:sz w:val="20"/>
          <w:szCs w:val="20"/>
        </w:rPr>
        <w:t>een no material changes to our critical accounting policies and estimates during the three months ended September 30, 2022 as compared to those reported in our Annual Report on Form 10-K for the year ended December 31, 2021.</w:t>
      </w:r>
    </w:p>
    <w:p w:rsidR="00000000" w:rsidRDefault="00373ABC">
      <w:pPr>
        <w:pStyle w:val="a3"/>
        <w:spacing w:before="0" w:beforeAutospacing="0" w:after="240" w:afterAutospacing="0"/>
        <w:divId w:val="952707253"/>
        <w:rPr>
          <w:b/>
          <w:bCs/>
          <w:sz w:val="20"/>
          <w:szCs w:val="20"/>
        </w:rPr>
      </w:pPr>
      <w:r>
        <w:rPr>
          <w:b/>
          <w:bCs/>
          <w:sz w:val="20"/>
          <w:szCs w:val="20"/>
        </w:rPr>
        <w:t>Recently Issued Accounting Stan</w:t>
      </w:r>
      <w:r>
        <w:rPr>
          <w:b/>
          <w:bCs/>
          <w:sz w:val="20"/>
          <w:szCs w:val="20"/>
        </w:rPr>
        <w:t>dards</w:t>
      </w:r>
    </w:p>
    <w:p w:rsidR="00000000" w:rsidRDefault="00373ABC">
      <w:pPr>
        <w:pStyle w:val="a3"/>
        <w:spacing w:before="0" w:beforeAutospacing="0" w:after="240" w:afterAutospacing="0"/>
        <w:ind w:firstLine="360"/>
        <w:divId w:val="952707253"/>
        <w:rPr>
          <w:sz w:val="20"/>
          <w:szCs w:val="20"/>
        </w:rPr>
      </w:pPr>
      <w:r>
        <w:rPr>
          <w:sz w:val="20"/>
          <w:szCs w:val="20"/>
        </w:rPr>
        <w:t>Refer to Note 2, “Basis of Presentation and Summary of Significant Accounting Policies,” to the condensed consolidated financial statements for a discussion of recent accounting pronouncements applicable to us.</w:t>
      </w:r>
    </w:p>
    <w:p w:rsidR="00000000" w:rsidRDefault="00373ABC">
      <w:pPr>
        <w:pStyle w:val="a3"/>
        <w:spacing w:before="0" w:beforeAutospacing="0" w:after="0" w:afterAutospacing="0"/>
        <w:divId w:val="952707253"/>
        <w:rPr>
          <w:sz w:val="20"/>
          <w:szCs w:val="20"/>
        </w:rPr>
      </w:pPr>
      <w:r>
        <w:rPr>
          <w:sz w:val="20"/>
          <w:szCs w:val="20"/>
        </w:rPr>
        <w:t>​</w:t>
      </w:r>
    </w:p>
    <w:p w:rsidR="00000000" w:rsidRDefault="00373ABC">
      <w:pPr>
        <w:pStyle w:val="a3"/>
        <w:spacing w:before="0" w:beforeAutospacing="0" w:after="240" w:afterAutospacing="0"/>
        <w:divId w:val="952707253"/>
        <w:rPr>
          <w:b/>
          <w:bCs/>
          <w:sz w:val="20"/>
          <w:szCs w:val="20"/>
        </w:rPr>
      </w:pPr>
      <w:r>
        <w:rPr>
          <w:b/>
          <w:bCs/>
          <w:sz w:val="20"/>
          <w:szCs w:val="20"/>
        </w:rPr>
        <w:t xml:space="preserve">Item 3. Quantitative and Qualitative </w:t>
      </w:r>
      <w:r>
        <w:rPr>
          <w:b/>
          <w:bCs/>
          <w:sz w:val="20"/>
          <w:szCs w:val="20"/>
        </w:rPr>
        <w:t>Disclosures About Market Risk</w:t>
      </w:r>
    </w:p>
    <w:p w:rsidR="00000000" w:rsidRDefault="00373ABC">
      <w:pPr>
        <w:pStyle w:val="a3"/>
        <w:spacing w:before="0" w:beforeAutospacing="0" w:after="240" w:afterAutospacing="0"/>
        <w:ind w:firstLine="360"/>
        <w:divId w:val="952707253"/>
        <w:rPr>
          <w:sz w:val="20"/>
          <w:szCs w:val="20"/>
        </w:rPr>
      </w:pPr>
      <w:r>
        <w:rPr>
          <w:sz w:val="20"/>
          <w:szCs w:val="20"/>
        </w:rPr>
        <w:t>Except as discussed below, information about our quantitative and qualitative disclosures about market risk did not differ materially from those disclosed in our Annual Report on Form 10-K for the year ended December 31, 2021.</w:t>
      </w:r>
    </w:p>
    <w:p w:rsidR="00000000" w:rsidRDefault="00373ABC">
      <w:pPr>
        <w:pStyle w:val="a3"/>
        <w:spacing w:before="0" w:beforeAutospacing="0" w:after="240" w:afterAutospacing="0"/>
        <w:divId w:val="952707253"/>
        <w:rPr>
          <w:b/>
          <w:bCs/>
          <w:i/>
          <w:iCs/>
          <w:sz w:val="20"/>
          <w:szCs w:val="20"/>
        </w:rPr>
      </w:pPr>
      <w:r>
        <w:rPr>
          <w:b/>
          <w:bCs/>
          <w:i/>
          <w:iCs/>
          <w:sz w:val="20"/>
          <w:szCs w:val="20"/>
        </w:rPr>
        <w:t>Market Risk</w:t>
      </w:r>
    </w:p>
    <w:p w:rsidR="00000000" w:rsidRDefault="00373ABC">
      <w:pPr>
        <w:pStyle w:val="a3"/>
        <w:spacing w:before="0" w:beforeAutospacing="0" w:after="240" w:afterAutospacing="0"/>
        <w:ind w:firstLine="360"/>
        <w:divId w:val="952707253"/>
        <w:rPr>
          <w:sz w:val="20"/>
          <w:szCs w:val="20"/>
        </w:rPr>
      </w:pPr>
      <w:r>
        <w:rPr>
          <w:sz w:val="20"/>
          <w:szCs w:val="20"/>
        </w:rPr>
        <w:t>Our predominant exposure to market risk is related to our Investment segment and the sensitivities to movements in the fair value of the Investment Funds’ investments.</w:t>
      </w:r>
    </w:p>
    <w:p w:rsidR="00000000" w:rsidRDefault="00373ABC">
      <w:pPr>
        <w:pStyle w:val="a3"/>
        <w:spacing w:before="0" w:beforeAutospacing="0" w:after="240" w:afterAutospacing="0"/>
        <w:divId w:val="952707253"/>
        <w:rPr>
          <w:i/>
          <w:iCs/>
          <w:sz w:val="20"/>
          <w:szCs w:val="20"/>
        </w:rPr>
      </w:pPr>
      <w:r>
        <w:rPr>
          <w:i/>
          <w:iCs/>
          <w:sz w:val="20"/>
          <w:szCs w:val="20"/>
        </w:rPr>
        <w:t>Investment</w:t>
      </w:r>
    </w:p>
    <w:p w:rsidR="00000000" w:rsidRDefault="00373ABC">
      <w:pPr>
        <w:pStyle w:val="a3"/>
        <w:spacing w:before="0" w:beforeAutospacing="0" w:after="240" w:afterAutospacing="0"/>
        <w:ind w:firstLine="360"/>
        <w:divId w:val="952707253"/>
        <w:rPr>
          <w:sz w:val="20"/>
          <w:szCs w:val="20"/>
        </w:rPr>
      </w:pPr>
      <w:r>
        <w:rPr>
          <w:sz w:val="20"/>
          <w:szCs w:val="20"/>
        </w:rPr>
        <w:t>The fair value of the financial assets and liabilities of the In</w:t>
      </w:r>
      <w:r>
        <w:rPr>
          <w:sz w:val="20"/>
          <w:szCs w:val="20"/>
        </w:rPr>
        <w:t>vestment Funds primarily fluctuates in response to changes in the value of securities. The net effect of these fair value changes impacts the net gains from investment activities in our condensed consolidated statements of operations. The Investment Funds’</w:t>
      </w:r>
      <w:r>
        <w:rPr>
          <w:sz w:val="20"/>
          <w:szCs w:val="20"/>
        </w:rPr>
        <w:t xml:space="preserve"> risk is regularly evaluated and is managed on a position basis as well as on a portfolio basis. Senior members of our investment team meet on a regular basis to assess and review certain risks, including concentration risk, correlation risk and credit ris</w:t>
      </w:r>
      <w:r>
        <w:rPr>
          <w:sz w:val="20"/>
          <w:szCs w:val="20"/>
        </w:rPr>
        <w:t>k for significant positions. Certain risk metrics and other analytical tools are used in the normal course of business by the Investment segment.</w:t>
      </w:r>
    </w:p>
    <w:p w:rsidR="00000000" w:rsidRDefault="00373ABC">
      <w:pPr>
        <w:pStyle w:val="a3"/>
        <w:spacing w:before="0" w:beforeAutospacing="0" w:after="240" w:afterAutospacing="0"/>
        <w:ind w:firstLine="360"/>
        <w:divId w:val="952707253"/>
        <w:rPr>
          <w:sz w:val="20"/>
          <w:szCs w:val="20"/>
        </w:rPr>
      </w:pPr>
      <w:r>
        <w:rPr>
          <w:sz w:val="20"/>
          <w:szCs w:val="20"/>
        </w:rPr>
        <w:t xml:space="preserve">The Investment Funds hold investments that are reported at fair value as of the reporting date, which include </w:t>
      </w:r>
      <w:r>
        <w:rPr>
          <w:sz w:val="20"/>
          <w:szCs w:val="20"/>
        </w:rPr>
        <w:t>securities owned, securities sold, not yet purchased and derivatives as reported on our condensed consolidated balance sheets. Based on their respective balances as of September 30, 2022, we estimate that in the event of a 10% adverse change in the fair va</w:t>
      </w:r>
      <w:r>
        <w:rPr>
          <w:sz w:val="20"/>
          <w:szCs w:val="20"/>
        </w:rPr>
        <w:t>lue of these investments, the fair values of securities owned, securities sold, not yet purchased and derivatives would be negatively impacted by approximately $479 million, $538 million and $915 million, respectively. However, as of September 30, 2022, we</w:t>
      </w:r>
      <w:r>
        <w:rPr>
          <w:sz w:val="20"/>
          <w:szCs w:val="20"/>
        </w:rPr>
        <w:t xml:space="preserve"> estimate that the impact to our share of the net gain (loss) from investment activities reported in our condensed consolidated statement of operations would be less than the change in fair value since we have an interest of approximately 46% in the Invest</w:t>
      </w:r>
      <w:r>
        <w:rPr>
          <w:sz w:val="20"/>
          <w:szCs w:val="20"/>
        </w:rPr>
        <w:t>ment Funds.</w:t>
      </w:r>
    </w:p>
    <w:p w:rsidR="00000000" w:rsidRDefault="00373ABC">
      <w:pPr>
        <w:pStyle w:val="a3"/>
        <w:spacing w:before="0" w:beforeAutospacing="0" w:after="240" w:afterAutospacing="0"/>
        <w:divId w:val="952707253"/>
        <w:rPr>
          <w:b/>
          <w:bCs/>
          <w:sz w:val="20"/>
          <w:szCs w:val="20"/>
        </w:rPr>
      </w:pPr>
      <w:r>
        <w:rPr>
          <w:b/>
          <w:bCs/>
          <w:sz w:val="20"/>
          <w:szCs w:val="20"/>
        </w:rPr>
        <w:t>Item 4. Controls and Procedures</w:t>
      </w:r>
    </w:p>
    <w:p w:rsidR="00000000" w:rsidRDefault="00373ABC">
      <w:pPr>
        <w:pStyle w:val="a3"/>
        <w:spacing w:before="0" w:beforeAutospacing="0" w:after="240" w:afterAutospacing="0"/>
        <w:ind w:firstLine="360"/>
        <w:divId w:val="952707253"/>
        <w:rPr>
          <w:sz w:val="20"/>
          <w:szCs w:val="20"/>
        </w:rPr>
      </w:pPr>
      <w:r>
        <w:rPr>
          <w:sz w:val="20"/>
          <w:szCs w:val="20"/>
        </w:rPr>
        <w:t>As of September 30, 2022, our management, including our Chief Executive Officer and Chief Financial Officer, evaluated the effectiveness of the design and operation of Icahn Enterprises’ and subsidiaries’ disclos</w:t>
      </w:r>
      <w:r>
        <w:rPr>
          <w:sz w:val="20"/>
          <w:szCs w:val="20"/>
        </w:rPr>
        <w:t>ure controls and procedures pursuant to the Rule 13a-15(e) and 15d-15(e) promulgated under the Exchange Act. Based upon that evaluation, our Chief Executive Officer and Chief Financial Officer concluded that our disclosure controls and procedures are effec</w:t>
      </w:r>
      <w:r>
        <w:rPr>
          <w:sz w:val="20"/>
          <w:szCs w:val="20"/>
        </w:rPr>
        <w:t>tive to ensure that information required to be disclosed by us in reports that we file or submit under the Exchange Act is recorded, processed, summarized and reported within the time periods specified in Securities and Exchange Commission rules and forms,</w:t>
      </w:r>
      <w:r>
        <w:rPr>
          <w:sz w:val="20"/>
          <w:szCs w:val="20"/>
        </w:rPr>
        <w:t xml:space="preserve"> and include controls and procedures designed to ensure that information required to be disclosed by us in such reports is accumulated and communicated to our management, including our Chief Executive Officer and Chief Financial Officer, as appropriate to </w:t>
      </w:r>
      <w:r>
        <w:rPr>
          <w:sz w:val="20"/>
          <w:szCs w:val="20"/>
        </w:rPr>
        <w:t>allow timely decisions regarding required disclosure.</w:t>
      </w:r>
    </w:p>
    <w:p w:rsidR="00000000" w:rsidRDefault="00373ABC">
      <w:pPr>
        <w:pStyle w:val="a3"/>
        <w:spacing w:before="480" w:beforeAutospacing="0" w:after="0" w:afterAutospacing="0"/>
        <w:jc w:val="center"/>
        <w:divId w:val="886145008"/>
        <w:rPr>
          <w:sz w:val="20"/>
          <w:szCs w:val="20"/>
        </w:rPr>
      </w:pPr>
      <w:r>
        <w:rPr>
          <w:sz w:val="20"/>
          <w:szCs w:val="20"/>
        </w:rPr>
        <w:t>50</w:t>
      </w:r>
    </w:p>
    <w:p w:rsidR="00000000" w:rsidRDefault="00373ABC">
      <w:pPr>
        <w:pStyle w:val="a3"/>
        <w:spacing w:before="0" w:beforeAutospacing="0" w:after="600" w:afterAutospacing="0"/>
        <w:divId w:val="1234463086"/>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019772196"/>
        <w:rPr>
          <w:sz w:val="20"/>
          <w:szCs w:val="20"/>
        </w:rPr>
      </w:pPr>
      <w:r>
        <w:rPr>
          <w:b/>
          <w:bCs/>
          <w:sz w:val="20"/>
          <w:szCs w:val="20"/>
        </w:rPr>
        <w:t>Changes in Internal Control Over Financial Reporting</w:t>
      </w:r>
    </w:p>
    <w:p w:rsidR="00000000" w:rsidRDefault="00373ABC">
      <w:pPr>
        <w:pStyle w:val="a3"/>
        <w:spacing w:before="0" w:beforeAutospacing="0" w:after="0" w:afterAutospacing="0"/>
        <w:ind w:firstLine="360"/>
        <w:divId w:val="1019772196"/>
        <w:rPr>
          <w:sz w:val="20"/>
          <w:szCs w:val="20"/>
        </w:rPr>
      </w:pPr>
      <w:r>
        <w:rPr>
          <w:sz w:val="20"/>
          <w:szCs w:val="20"/>
        </w:rPr>
        <w:t>There have been no changes in our internal control over financial reporting during the quarter ended September 30, 2022 that have materially affected, or are reasonably likely to materially affect, our internal control over financial reporting.</w:t>
      </w:r>
    </w:p>
    <w:p w:rsidR="00000000" w:rsidRDefault="00373ABC">
      <w:pPr>
        <w:pStyle w:val="a3"/>
        <w:spacing w:before="0" w:beforeAutospacing="0" w:after="0" w:afterAutospacing="0"/>
        <w:divId w:val="1019772196"/>
        <w:rPr>
          <w:sz w:val="20"/>
          <w:szCs w:val="20"/>
        </w:rPr>
      </w:pPr>
      <w:r>
        <w:rPr>
          <w:sz w:val="20"/>
          <w:szCs w:val="20"/>
        </w:rPr>
        <w:t>​</w:t>
      </w:r>
    </w:p>
    <w:p w:rsidR="00000000" w:rsidRDefault="00373ABC">
      <w:pPr>
        <w:pStyle w:val="a3"/>
        <w:spacing w:before="480" w:beforeAutospacing="0" w:after="0" w:afterAutospacing="0"/>
        <w:jc w:val="center"/>
        <w:divId w:val="1855487572"/>
        <w:rPr>
          <w:sz w:val="20"/>
          <w:szCs w:val="20"/>
        </w:rPr>
      </w:pPr>
      <w:r>
        <w:rPr>
          <w:sz w:val="20"/>
          <w:szCs w:val="20"/>
        </w:rPr>
        <w:t>51</w:t>
      </w:r>
    </w:p>
    <w:p w:rsidR="00000000" w:rsidRDefault="00373ABC">
      <w:pPr>
        <w:pStyle w:val="a3"/>
        <w:spacing w:before="0" w:beforeAutospacing="0" w:after="600" w:afterAutospacing="0"/>
        <w:divId w:val="1552351514"/>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1340427298"/>
        <w:rPr>
          <w:b/>
          <w:bCs/>
          <w:sz w:val="20"/>
          <w:szCs w:val="20"/>
        </w:rPr>
      </w:pPr>
      <w:r>
        <w:rPr>
          <w:b/>
          <w:bCs/>
          <w:sz w:val="20"/>
          <w:szCs w:val="20"/>
        </w:rPr>
        <w:t>PART II. OTHER INFORMATION</w:t>
      </w:r>
    </w:p>
    <w:p w:rsidR="00000000" w:rsidRDefault="00373ABC">
      <w:pPr>
        <w:pStyle w:val="a3"/>
        <w:spacing w:before="0" w:beforeAutospacing="0" w:after="240" w:afterAutospacing="0"/>
        <w:divId w:val="1340427298"/>
        <w:rPr>
          <w:b/>
          <w:bCs/>
          <w:sz w:val="20"/>
          <w:szCs w:val="20"/>
        </w:rPr>
      </w:pPr>
      <w:r>
        <w:rPr>
          <w:b/>
          <w:bCs/>
          <w:sz w:val="20"/>
          <w:szCs w:val="20"/>
        </w:rPr>
        <w:t>Item 1. Legal Proceedings</w:t>
      </w:r>
    </w:p>
    <w:p w:rsidR="00000000" w:rsidRDefault="00373ABC">
      <w:pPr>
        <w:pStyle w:val="a3"/>
        <w:spacing w:before="0" w:beforeAutospacing="0" w:after="240" w:afterAutospacing="0"/>
        <w:ind w:firstLine="360"/>
        <w:divId w:val="1340427298"/>
        <w:rPr>
          <w:sz w:val="20"/>
          <w:szCs w:val="20"/>
        </w:rPr>
      </w:pPr>
      <w:r>
        <w:rPr>
          <w:sz w:val="20"/>
          <w:szCs w:val="20"/>
        </w:rPr>
        <w:t>We are, and will continue to be, subject to litigation from time to time in the ordinary course of business. Refer to Note 16, “Commitments and Contingencies” to the</w:t>
      </w:r>
      <w:r>
        <w:rPr>
          <w:sz w:val="20"/>
          <w:szCs w:val="20"/>
        </w:rPr>
        <w:t xml:space="preserve"> condensed consolidated financial statements, which is incorporated by reference into this Part II, Item 1 of this Report, for information regarding our lawsuits and proceedings. Except for the lawsuits and proceedings disclosed in Note 16, there were no m</w:t>
      </w:r>
      <w:r>
        <w:rPr>
          <w:sz w:val="20"/>
          <w:szCs w:val="20"/>
        </w:rPr>
        <w:t>aterial changes to our lawsuits and proceedings as compared to those reported in our Annual Report on Form 10-K for the year ended December 31, 2021.</w:t>
      </w:r>
    </w:p>
    <w:p w:rsidR="00000000" w:rsidRDefault="00373ABC">
      <w:pPr>
        <w:pStyle w:val="a3"/>
        <w:spacing w:before="0" w:beforeAutospacing="0" w:after="240" w:afterAutospacing="0"/>
        <w:divId w:val="1340427298"/>
        <w:rPr>
          <w:b/>
          <w:bCs/>
          <w:sz w:val="20"/>
          <w:szCs w:val="20"/>
        </w:rPr>
      </w:pPr>
      <w:r>
        <w:rPr>
          <w:b/>
          <w:bCs/>
          <w:sz w:val="20"/>
          <w:szCs w:val="20"/>
        </w:rPr>
        <w:t xml:space="preserve">Item 1A. Risk Factors </w:t>
      </w:r>
    </w:p>
    <w:p w:rsidR="00000000" w:rsidRDefault="00373ABC">
      <w:pPr>
        <w:pStyle w:val="a3"/>
        <w:spacing w:before="0" w:beforeAutospacing="0" w:after="240" w:afterAutospacing="0"/>
        <w:ind w:firstLine="360"/>
        <w:divId w:val="1340427298"/>
        <w:rPr>
          <w:sz w:val="20"/>
          <w:szCs w:val="20"/>
        </w:rPr>
      </w:pPr>
      <w:r>
        <w:rPr>
          <w:sz w:val="20"/>
          <w:szCs w:val="20"/>
        </w:rPr>
        <w:t>Except for the risk factors updated below there were no material changes to our ris</w:t>
      </w:r>
      <w:r>
        <w:rPr>
          <w:sz w:val="20"/>
          <w:szCs w:val="20"/>
        </w:rPr>
        <w:t xml:space="preserve">k factors during the nine months ended September 30, 2022 as compared to those reported in our Annual Report on Form 10-K for the year ended December 31, 2021. </w:t>
      </w:r>
    </w:p>
    <w:p w:rsidR="00000000" w:rsidRDefault="00373ABC">
      <w:pPr>
        <w:pStyle w:val="a3"/>
        <w:spacing w:before="0" w:beforeAutospacing="0" w:after="240" w:afterAutospacing="0"/>
        <w:divId w:val="1340427298"/>
        <w:rPr>
          <w:i/>
          <w:iCs/>
          <w:sz w:val="20"/>
          <w:szCs w:val="20"/>
        </w:rPr>
      </w:pPr>
      <w:r>
        <w:rPr>
          <w:b/>
          <w:bCs/>
          <w:i/>
          <w:iCs/>
          <w:sz w:val="20"/>
          <w:szCs w:val="20"/>
        </w:rPr>
        <w:t>Global economic conditions may have adverse impacts on our businesses and financial condition.</w:t>
      </w:r>
    </w:p>
    <w:p w:rsidR="00000000" w:rsidRDefault="00373ABC">
      <w:pPr>
        <w:pStyle w:val="a3"/>
        <w:spacing w:before="0" w:beforeAutospacing="0" w:after="240" w:afterAutospacing="0"/>
        <w:ind w:firstLine="360"/>
        <w:divId w:val="1340427298"/>
        <w:rPr>
          <w:sz w:val="20"/>
          <w:szCs w:val="20"/>
        </w:rPr>
      </w:pPr>
      <w:r>
        <w:rPr>
          <w:sz w:val="20"/>
          <w:szCs w:val="20"/>
        </w:rPr>
        <w:t>Changes in economic conditions could adversely affect our financial condition and results of operations. A number of economic factors, including, but not limited to, consumer interest rates, consumer confidence and debt levels, retail trends, housing start</w:t>
      </w:r>
      <w:r>
        <w:rPr>
          <w:sz w:val="20"/>
          <w:szCs w:val="20"/>
        </w:rPr>
        <w:t>s, sales of existing homes, the level and availability of mortgage refinancing, and commodity prices, may generally adversely affect our businesses, financial condition and results of operations. Recessionary economic cycles, higher and protracted unemploy</w:t>
      </w:r>
      <w:r>
        <w:rPr>
          <w:sz w:val="20"/>
          <w:szCs w:val="20"/>
        </w:rPr>
        <w:t>ment rates, increased fuel and other energy and commodity costs, rising costs of transportation and increased tax rates and general inflationary pressures can have a material adverse impact on our businesses, and may adversely affect demand for sales of ou</w:t>
      </w:r>
      <w:r>
        <w:rPr>
          <w:sz w:val="20"/>
          <w:szCs w:val="20"/>
        </w:rPr>
        <w:t>r businesses’ products, or the costs of materials and services utilized in their operations, and the performance of our Investment Funds. The ongoing conflict in Ukraine has exacerbated many of these issues, including leading to increased prices of gasolin</w:t>
      </w:r>
      <w:r>
        <w:rPr>
          <w:sz w:val="20"/>
          <w:szCs w:val="20"/>
        </w:rPr>
        <w:t>e and distillates as a result of the global increase in commodity prices, which for example, has impacted, and may continue to impact, the input costs for our Energy segment. These factors could have a material adverse effect on our revenues, income from o</w:t>
      </w:r>
      <w:r>
        <w:rPr>
          <w:sz w:val="20"/>
          <w:szCs w:val="20"/>
        </w:rPr>
        <w:t>perations and our cash flows.</w:t>
      </w:r>
    </w:p>
    <w:p w:rsidR="00000000" w:rsidRDefault="00373ABC">
      <w:pPr>
        <w:pStyle w:val="a3"/>
        <w:spacing w:before="0" w:beforeAutospacing="0" w:after="240" w:afterAutospacing="0"/>
        <w:divId w:val="1340427298"/>
        <w:rPr>
          <w:i/>
          <w:iCs/>
          <w:sz w:val="20"/>
          <w:szCs w:val="20"/>
        </w:rPr>
      </w:pPr>
      <w:r>
        <w:rPr>
          <w:b/>
          <w:bCs/>
          <w:i/>
          <w:iCs/>
          <w:sz w:val="20"/>
          <w:szCs w:val="20"/>
        </w:rPr>
        <w:t>We and our subsidiaries are subject to cybersecurity and other technological risks that could disrupt our information technology systems and adversely affect our financial performance.</w:t>
      </w:r>
    </w:p>
    <w:p w:rsidR="00000000" w:rsidRDefault="00373ABC">
      <w:pPr>
        <w:pStyle w:val="a3"/>
        <w:spacing w:before="0" w:beforeAutospacing="0" w:after="240" w:afterAutospacing="0"/>
        <w:ind w:firstLine="360"/>
        <w:divId w:val="1340427298"/>
        <w:rPr>
          <w:sz w:val="20"/>
          <w:szCs w:val="20"/>
        </w:rPr>
      </w:pPr>
      <w:r>
        <w:rPr>
          <w:sz w:val="20"/>
          <w:szCs w:val="20"/>
        </w:rPr>
        <w:t>Threats to information technology systems</w:t>
      </w:r>
      <w:r>
        <w:rPr>
          <w:sz w:val="20"/>
          <w:szCs w:val="20"/>
        </w:rPr>
        <w:t xml:space="preserve"> associated with cybersecurity and other technological risks and cyber incidents or attacks continue to grow. We and our subsidiaries depend on the accuracy, capacity and security of our information technology systems and those used by our third-party serv</w:t>
      </w:r>
      <w:r>
        <w:rPr>
          <w:sz w:val="20"/>
          <w:szCs w:val="20"/>
        </w:rPr>
        <w:t>ice providers. In addition, we and our subsidiaries collect, process and retain sensitive and confidential information in the normal course of business, including information about our employees, customers and other third parties. Despite the security meas</w:t>
      </w:r>
      <w:r>
        <w:rPr>
          <w:sz w:val="20"/>
          <w:szCs w:val="20"/>
        </w:rPr>
        <w:t>ures we have in place and any additional measures we may implement in the future, our facilities, systems, and networks, and those of our third-party service providers, could be vulnerable to security breaches, computer viruses, lost or misplaced data, pro</w:t>
      </w:r>
      <w:r>
        <w:rPr>
          <w:sz w:val="20"/>
          <w:szCs w:val="20"/>
        </w:rPr>
        <w:t>gramming errors, human errors, employee misconduct, malicious attacks, acts of vandalism or other events. In addition, hardware, software or applications we develop or obtain from third parties may contain defects in design or manufacture or other problems</w:t>
      </w:r>
      <w:r>
        <w:rPr>
          <w:sz w:val="20"/>
          <w:szCs w:val="20"/>
        </w:rPr>
        <w:t xml:space="preserve"> that could result in security breaches or disruptions. Further, the United States government has warned of the potential risk of Russian cyberattacks stemming from the ongoing Russian/Ukraine conflict. These events or any other disruption or compromise of</w:t>
      </w:r>
      <w:r>
        <w:rPr>
          <w:sz w:val="20"/>
          <w:szCs w:val="20"/>
        </w:rPr>
        <w:t xml:space="preserve"> our or our third-party service providers’ information technology systems could negatively impact our business operations or result in the misappropriation, loss or other unauthorized disclosure of sensitive and confidential information. Such events could </w:t>
      </w:r>
      <w:r>
        <w:rPr>
          <w:sz w:val="20"/>
          <w:szCs w:val="20"/>
        </w:rPr>
        <w:t>damage our reputation, expose us to the risks of litigation and liability, disrupt our business or otherwise affect our results of operations, any of which could adversely affect our financial performance.</w:t>
      </w:r>
    </w:p>
    <w:p w:rsidR="00000000" w:rsidRDefault="00373ABC">
      <w:pPr>
        <w:pStyle w:val="a3"/>
        <w:spacing w:before="480" w:beforeAutospacing="0" w:after="0" w:afterAutospacing="0"/>
        <w:jc w:val="center"/>
        <w:divId w:val="1579167118"/>
        <w:rPr>
          <w:sz w:val="20"/>
          <w:szCs w:val="20"/>
        </w:rPr>
      </w:pPr>
      <w:r>
        <w:rPr>
          <w:sz w:val="20"/>
          <w:szCs w:val="20"/>
        </w:rPr>
        <w:t>52</w:t>
      </w:r>
    </w:p>
    <w:p w:rsidR="00000000" w:rsidRDefault="00373ABC">
      <w:pPr>
        <w:pStyle w:val="a3"/>
        <w:spacing w:before="0" w:beforeAutospacing="0" w:after="600" w:afterAutospacing="0"/>
        <w:divId w:val="1844781132"/>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693117706"/>
        <w:rPr>
          <w:b/>
          <w:bCs/>
          <w:sz w:val="20"/>
          <w:szCs w:val="20"/>
        </w:rPr>
      </w:pPr>
      <w:r>
        <w:rPr>
          <w:b/>
          <w:bCs/>
          <w:sz w:val="20"/>
          <w:szCs w:val="20"/>
        </w:rPr>
        <w:t>Ite</w:t>
      </w:r>
      <w:r>
        <w:rPr>
          <w:b/>
          <w:bCs/>
          <w:sz w:val="20"/>
          <w:szCs w:val="20"/>
        </w:rPr>
        <w:t>m 2. Unregistered Sales of Equity Securities and Use or Proceeds</w:t>
      </w:r>
    </w:p>
    <w:p w:rsidR="00000000" w:rsidRDefault="00373ABC">
      <w:pPr>
        <w:pStyle w:val="a3"/>
        <w:spacing w:before="0" w:beforeAutospacing="0" w:after="240" w:afterAutospacing="0"/>
        <w:divId w:val="693117706"/>
        <w:rPr>
          <w:sz w:val="20"/>
          <w:szCs w:val="20"/>
        </w:rPr>
      </w:pPr>
      <w:r>
        <w:rPr>
          <w:b/>
          <w:bCs/>
          <w:sz w:val="20"/>
          <w:szCs w:val="20"/>
        </w:rPr>
        <w:t>Purchases of Equity Securities by the Issuer and Affiliated Purchasers</w:t>
      </w:r>
    </w:p>
    <w:p w:rsidR="00000000" w:rsidRDefault="00373ABC">
      <w:pPr>
        <w:pStyle w:val="a3"/>
        <w:spacing w:before="0" w:beforeAutospacing="0" w:after="240" w:afterAutospacing="0"/>
        <w:ind w:firstLine="360"/>
        <w:divId w:val="693117706"/>
        <w:rPr>
          <w:sz w:val="20"/>
          <w:szCs w:val="20"/>
        </w:rPr>
      </w:pPr>
      <w:r>
        <w:rPr>
          <w:sz w:val="20"/>
          <w:szCs w:val="20"/>
        </w:rPr>
        <w:t>We do not have a publicly announced repurchase plan or program in effect. The table below summarizes other repurchases o</w:t>
      </w:r>
      <w:r>
        <w:rPr>
          <w:sz w:val="20"/>
          <w:szCs w:val="20"/>
        </w:rPr>
        <w:t>f our depositary units during the quarter ended September 30, 2022, all of which represent units withheld to pay taxes on the vesting of restricted depositary units.</w:t>
      </w:r>
    </w:p>
    <w:tbl>
      <w:tblPr>
        <w:tblW w:w="5000" w:type="pct"/>
        <w:tblCellMar>
          <w:top w:w="15" w:type="dxa"/>
          <w:left w:w="0" w:type="dxa"/>
          <w:bottom w:w="15" w:type="dxa"/>
          <w:right w:w="0" w:type="dxa"/>
        </w:tblCellMar>
        <w:tblLook w:val="04A0" w:firstRow="1" w:lastRow="0" w:firstColumn="1" w:lastColumn="0" w:noHBand="0" w:noVBand="1"/>
      </w:tblPr>
      <w:tblGrid>
        <w:gridCol w:w="2550"/>
        <w:gridCol w:w="136"/>
        <w:gridCol w:w="1154"/>
        <w:gridCol w:w="180"/>
        <w:gridCol w:w="102"/>
        <w:gridCol w:w="983"/>
        <w:gridCol w:w="180"/>
        <w:gridCol w:w="108"/>
        <w:gridCol w:w="1637"/>
        <w:gridCol w:w="180"/>
        <w:gridCol w:w="128"/>
        <w:gridCol w:w="1782"/>
      </w:tblGrid>
      <w:tr w:rsidR="00000000">
        <w:trPr>
          <w:divId w:val="693117706"/>
          <w:trHeight w:val="20"/>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30620434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668098846"/>
              <w:rPr>
                <w:sz w:val="20"/>
                <w:szCs w:val="20"/>
              </w:rPr>
            </w:pPr>
            <w:r>
              <w:rPr>
                <w:sz w:val="2"/>
                <w:szCs w:val="2"/>
              </w:rPr>
              <w:t>​</w:t>
            </w:r>
          </w:p>
        </w:tc>
        <w:tc>
          <w:tcPr>
            <w:tcW w:w="59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213189482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4010278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30422153"/>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95683253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80337642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586959417"/>
              <w:rPr>
                <w:sz w:val="20"/>
                <w:szCs w:val="20"/>
              </w:rPr>
            </w:pPr>
            <w:r>
              <w:rPr>
                <w:sz w:val="2"/>
                <w:szCs w:val="2"/>
              </w:rPr>
              <w:t>​</w:t>
            </w:r>
          </w:p>
        </w:tc>
        <w:tc>
          <w:tcPr>
            <w:tcW w:w="95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7814024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24237112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047952911"/>
              <w:rPr>
                <w:sz w:val="20"/>
                <w:szCs w:val="20"/>
              </w:rPr>
            </w:pPr>
            <w:r>
              <w:rPr>
                <w:sz w:val="2"/>
                <w:szCs w:val="2"/>
              </w:rPr>
              <w:t>​</w:t>
            </w:r>
          </w:p>
        </w:tc>
        <w:tc>
          <w:tcPr>
            <w:tcW w:w="951" w:type="pct"/>
            <w:noWrap/>
            <w:tcMar>
              <w:top w:w="0" w:type="dxa"/>
              <w:left w:w="0" w:type="dxa"/>
              <w:bottom w:w="0" w:type="dxa"/>
              <w:right w:w="0" w:type="dxa"/>
            </w:tcMar>
            <w:vAlign w:val="bottom"/>
            <w:hideMark/>
          </w:tcPr>
          <w:p w:rsidR="00000000" w:rsidRDefault="00373ABC">
            <w:pPr>
              <w:pStyle w:val="a3"/>
              <w:spacing w:before="0" w:beforeAutospacing="0" w:after="0" w:afterAutospacing="0"/>
              <w:divId w:val="1411585729"/>
              <w:rPr>
                <w:sz w:val="20"/>
                <w:szCs w:val="20"/>
              </w:rPr>
            </w:pPr>
            <w:r>
              <w:rPr>
                <w:sz w:val="2"/>
                <w:szCs w:val="2"/>
              </w:rPr>
              <w:t>​</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Maximum Number</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21"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Total Number of Units</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(or Approximate Dollar</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21"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Purchased as Part of</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 xml:space="preserve">Value) of Units that May </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664"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Number of Units</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8"/>
                <w:szCs w:val="18"/>
              </w:rPr>
              <w:t>​</w:t>
            </w:r>
          </w:p>
        </w:tc>
        <w:tc>
          <w:tcPr>
            <w:tcW w:w="663"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Average Price</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8"/>
                <w:szCs w:val="18"/>
              </w:rPr>
              <w:t>​</w:t>
            </w:r>
          </w:p>
        </w:tc>
        <w:tc>
          <w:tcPr>
            <w:tcW w:w="1021"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Publicly Announced</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b/>
                <w:bCs/>
                <w:sz w:val="18"/>
                <w:szCs w:val="18"/>
              </w:rPr>
              <w:t>​</w:t>
            </w:r>
          </w:p>
        </w:tc>
        <w:tc>
          <w:tcPr>
            <w:tcW w:w="1020" w:type="pct"/>
            <w:gridSpan w:val="2"/>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be Purchased Under the</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rFonts w:ascii="Calibri" w:hAnsi="Calibri" w:cs="Calibri"/>
                <w:sz w:val="18"/>
                <w:szCs w:val="18"/>
              </w:rPr>
              <w:t>​</w:t>
            </w:r>
          </w:p>
        </w:tc>
        <w:tc>
          <w:tcPr>
            <w:tcW w:w="664"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Repurchased</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b/>
                <w:bCs/>
                <w:sz w:val="18"/>
                <w:szCs w:val="18"/>
              </w:rPr>
              <w:t>    </w:t>
            </w:r>
          </w:p>
        </w:tc>
        <w:tc>
          <w:tcPr>
            <w:tcW w:w="663"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Per Unit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b/>
                <w:bCs/>
                <w:sz w:val="18"/>
                <w:szCs w:val="18"/>
              </w:rPr>
              <w:t>    </w:t>
            </w:r>
          </w:p>
        </w:tc>
        <w:tc>
          <w:tcPr>
            <w:tcW w:w="1021"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Plans or Programs</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b/>
                <w:bCs/>
                <w:sz w:val="18"/>
                <w:szCs w:val="18"/>
              </w:rPr>
              <w:t>    </w:t>
            </w:r>
          </w:p>
        </w:tc>
        <w:tc>
          <w:tcPr>
            <w:tcW w:w="1020" w:type="pct"/>
            <w:gridSpan w:val="2"/>
            <w:tcBorders>
              <w:bottom w:val="single" w:sz="6" w:space="0" w:color="000000"/>
            </w:tcBorders>
            <w:noWrap/>
            <w:tcMar>
              <w:top w:w="0" w:type="dxa"/>
              <w:left w:w="0" w:type="dxa"/>
              <w:bottom w:w="0" w:type="dxa"/>
              <w:right w:w="0" w:type="dxa"/>
            </w:tcMar>
            <w:vAlign w:val="bottom"/>
            <w:hideMark/>
          </w:tcPr>
          <w:p w:rsidR="00000000" w:rsidRDefault="00373ABC">
            <w:pPr>
              <w:pStyle w:val="a3"/>
              <w:spacing w:before="0" w:beforeAutospacing="0" w:after="0" w:afterAutospacing="0"/>
              <w:jc w:val="center"/>
              <w:rPr>
                <w:sz w:val="18"/>
                <w:szCs w:val="18"/>
              </w:rPr>
            </w:pPr>
            <w:r>
              <w:rPr>
                <w:b/>
                <w:bCs/>
                <w:sz w:val="18"/>
                <w:szCs w:val="18"/>
              </w:rPr>
              <w:t>Plans or Programs</w:t>
            </w:r>
          </w:p>
        </w:tc>
      </w:tr>
      <w:tr w:rsidR="00000000">
        <w:trPr>
          <w:divId w:val="693117706"/>
        </w:trPr>
        <w:tc>
          <w:tcPr>
            <w:tcW w:w="1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July 1 through July 31</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w:t>
            </w:r>
          </w:p>
        </w:tc>
        <w:tc>
          <w:tcPr>
            <w:tcW w:w="60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r>
      <w:tr w:rsidR="00000000">
        <w:trPr>
          <w:divId w:val="693117706"/>
        </w:trPr>
        <w:tc>
          <w:tcPr>
            <w:tcW w:w="131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August 1 through August 31</w:t>
            </w:r>
          </w:p>
        </w:tc>
        <w:tc>
          <w:tcPr>
            <w:tcW w:w="70"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4"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w:t>
            </w:r>
          </w:p>
        </w:tc>
        <w:tc>
          <w:tcPr>
            <w:tcW w:w="600"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5"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8"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6"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1" w:type="pct"/>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r>
      <w:tr w:rsidR="00000000">
        <w:trPr>
          <w:divId w:val="693117706"/>
        </w:trPr>
        <w:tc>
          <w:tcPr>
            <w:tcW w:w="131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September 1 through September 30</w:t>
            </w:r>
          </w:p>
        </w:tc>
        <w:tc>
          <w:tcPr>
            <w:tcW w:w="7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59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17,92</w:t>
            </w:r>
            <w:r>
              <w:rPr>
                <w:sz w:val="18"/>
                <w:szCs w:val="18"/>
              </w:rPr>
              <w:t>0</w:t>
            </w:r>
          </w:p>
        </w:tc>
        <w:tc>
          <w:tcPr>
            <w:tcW w:w="104"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18"/>
                <w:szCs w:val="18"/>
              </w:rPr>
            </w:pPr>
            <w:r>
              <w:rPr>
                <w:sz w:val="18"/>
                <w:szCs w:val="18"/>
              </w:rPr>
              <w:t>$</w:t>
            </w:r>
          </w:p>
        </w:tc>
        <w:tc>
          <w:tcPr>
            <w:tcW w:w="600"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49.7</w:t>
            </w:r>
            <w:r>
              <w:rPr>
                <w:sz w:val="18"/>
                <w:szCs w:val="18"/>
              </w:rPr>
              <w:t>7</w:t>
            </w:r>
          </w:p>
        </w:tc>
        <w:tc>
          <w:tcPr>
            <w:tcW w:w="105"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c>
          <w:tcPr>
            <w:tcW w:w="106"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18"/>
                <w:szCs w:val="18"/>
              </w:rPr>
              <w:t>​</w:t>
            </w:r>
          </w:p>
        </w:tc>
        <w:tc>
          <w:tcPr>
            <w:tcW w:w="951" w:type="pct"/>
            <w:shd w:val="clear" w:color="auto" w:fill="CCEEFF"/>
            <w:noWrap/>
            <w:tcMar>
              <w:top w:w="0" w:type="dxa"/>
              <w:left w:w="0" w:type="dxa"/>
              <w:bottom w:w="0" w:type="dxa"/>
              <w:right w:w="0" w:type="dxa"/>
            </w:tcMar>
            <w:vAlign w:val="bottom"/>
            <w:hideMark/>
          </w:tcPr>
          <w:p w:rsidR="00000000" w:rsidRDefault="00373ABC">
            <w:pPr>
              <w:pStyle w:val="a3"/>
              <w:spacing w:before="0" w:beforeAutospacing="0" w:after="0" w:afterAutospacing="0"/>
              <w:ind w:right="60"/>
              <w:jc w:val="right"/>
              <w:rPr>
                <w:sz w:val="18"/>
                <w:szCs w:val="18"/>
              </w:rPr>
            </w:pPr>
            <w:r>
              <w:rPr>
                <w:sz w:val="18"/>
                <w:szCs w:val="18"/>
              </w:rPr>
              <w:t>—</w:t>
            </w:r>
          </w:p>
        </w:tc>
      </w:tr>
    </w:tbl>
    <w:p w:rsidR="00000000" w:rsidRDefault="00373ABC">
      <w:pPr>
        <w:pStyle w:val="a3"/>
        <w:spacing w:before="0" w:beforeAutospacing="0" w:after="0" w:afterAutospacing="0"/>
        <w:divId w:val="693117706"/>
        <w:rPr>
          <w:sz w:val="20"/>
          <w:szCs w:val="20"/>
        </w:rPr>
      </w:pPr>
      <w:r>
        <w:rPr>
          <w:sz w:val="2"/>
          <w:szCs w:val="2"/>
        </w:rPr>
        <w:t>​</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0" w:beforeAutospacing="0" w:after="240" w:afterAutospacing="0"/>
        <w:divId w:val="693117706"/>
        <w:rPr>
          <w:b/>
          <w:bCs/>
          <w:sz w:val="20"/>
          <w:szCs w:val="20"/>
        </w:rPr>
      </w:pPr>
      <w:r>
        <w:rPr>
          <w:b/>
          <w:bCs/>
          <w:sz w:val="20"/>
          <w:szCs w:val="20"/>
        </w:rPr>
        <w:t>Item </w:t>
      </w:r>
      <w:r>
        <w:rPr>
          <w:b/>
          <w:bCs/>
          <w:sz w:val="20"/>
          <w:szCs w:val="20"/>
        </w:rPr>
        <w:t>5. Other Information</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0" w:beforeAutospacing="0" w:after="0" w:afterAutospacing="0"/>
        <w:divId w:val="693117706"/>
        <w:rPr>
          <w:sz w:val="20"/>
          <w:szCs w:val="20"/>
        </w:rPr>
      </w:pPr>
      <w:r>
        <w:rPr>
          <w:sz w:val="20"/>
          <w:szCs w:val="20"/>
        </w:rPr>
        <w:t>None.</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0" w:beforeAutospacing="0" w:after="0" w:afterAutospacing="0"/>
        <w:divId w:val="693117706"/>
        <w:rPr>
          <w:sz w:val="20"/>
          <w:szCs w:val="20"/>
        </w:rPr>
      </w:pPr>
      <w:r>
        <w:rPr>
          <w:sz w:val="20"/>
          <w:szCs w:val="20"/>
        </w:rPr>
        <w:t>​</w:t>
      </w:r>
    </w:p>
    <w:p w:rsidR="00000000" w:rsidRDefault="00373ABC">
      <w:pPr>
        <w:pStyle w:val="a3"/>
        <w:spacing w:before="480" w:beforeAutospacing="0" w:after="0" w:afterAutospacing="0"/>
        <w:jc w:val="center"/>
        <w:divId w:val="1256204916"/>
        <w:rPr>
          <w:sz w:val="20"/>
          <w:szCs w:val="20"/>
        </w:rPr>
      </w:pPr>
      <w:r>
        <w:rPr>
          <w:sz w:val="20"/>
          <w:szCs w:val="20"/>
        </w:rPr>
        <w:t>53</w:t>
      </w:r>
    </w:p>
    <w:p w:rsidR="00000000" w:rsidRDefault="00373ABC">
      <w:pPr>
        <w:pStyle w:val="a3"/>
        <w:spacing w:before="0" w:beforeAutospacing="0" w:after="600" w:afterAutospacing="0"/>
        <w:divId w:val="2032871257"/>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divId w:val="1892376881"/>
        <w:rPr>
          <w:b/>
          <w:bCs/>
          <w:sz w:val="20"/>
          <w:szCs w:val="20"/>
        </w:rPr>
      </w:pPr>
      <w:r>
        <w:rPr>
          <w:b/>
          <w:bCs/>
          <w:sz w:val="20"/>
          <w:szCs w:val="20"/>
        </w:rPr>
        <w:t xml:space="preserve">Item 6. Exhibits </w:t>
      </w:r>
    </w:p>
    <w:tbl>
      <w:tblPr>
        <w:tblW w:w="5000" w:type="pct"/>
        <w:tblCellMar>
          <w:top w:w="15" w:type="dxa"/>
          <w:left w:w="0" w:type="dxa"/>
          <w:bottom w:w="15" w:type="dxa"/>
          <w:right w:w="0" w:type="dxa"/>
        </w:tblCellMar>
        <w:tblLook w:val="04A0" w:firstRow="1" w:lastRow="0" w:firstColumn="1" w:lastColumn="0" w:noHBand="0" w:noVBand="1"/>
      </w:tblPr>
      <w:tblGrid>
        <w:gridCol w:w="1085"/>
        <w:gridCol w:w="240"/>
        <w:gridCol w:w="6981"/>
      </w:tblGrid>
      <w:tr w:rsidR="00000000">
        <w:trPr>
          <w:divId w:val="1892376881"/>
          <w:trHeight w:val="20"/>
        </w:trPr>
        <w:tc>
          <w:tcPr>
            <w:tcW w:w="563" w:type="pct"/>
            <w:tcMar>
              <w:top w:w="0" w:type="dxa"/>
              <w:left w:w="53" w:type="dxa"/>
              <w:bottom w:w="0" w:type="dxa"/>
              <w:right w:w="53" w:type="dxa"/>
            </w:tcMar>
            <w:vAlign w:val="bottom"/>
            <w:hideMark/>
          </w:tcPr>
          <w:p w:rsidR="00000000" w:rsidRDefault="00373ABC">
            <w:pPr>
              <w:pStyle w:val="a3"/>
              <w:spacing w:before="0" w:beforeAutospacing="0" w:after="0" w:afterAutospacing="0"/>
              <w:divId w:val="513499952"/>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989405386"/>
              <w:rPr>
                <w:sz w:val="20"/>
                <w:szCs w:val="20"/>
              </w:rPr>
            </w:pPr>
            <w:r>
              <w:rPr>
                <w:sz w:val="2"/>
                <w:szCs w:val="2"/>
              </w:rPr>
              <w:t>​</w:t>
            </w:r>
          </w:p>
        </w:tc>
        <w:tc>
          <w:tcPr>
            <w:tcW w:w="4304" w:type="pct"/>
            <w:tcMar>
              <w:top w:w="0" w:type="dxa"/>
              <w:left w:w="53" w:type="dxa"/>
              <w:bottom w:w="0" w:type="dxa"/>
              <w:right w:w="53" w:type="dxa"/>
            </w:tcMar>
            <w:hideMark/>
          </w:tcPr>
          <w:p w:rsidR="00000000" w:rsidRDefault="00373ABC">
            <w:pPr>
              <w:pStyle w:val="a3"/>
              <w:spacing w:before="0" w:beforeAutospacing="0" w:after="0" w:afterAutospacing="0"/>
              <w:divId w:val="506362951"/>
              <w:rPr>
                <w:sz w:val="20"/>
                <w:szCs w:val="20"/>
              </w:rPr>
            </w:pPr>
            <w:r>
              <w:rPr>
                <w:sz w:val="2"/>
                <w:szCs w:val="2"/>
              </w:rPr>
              <w:t>​</w:t>
            </w:r>
          </w:p>
        </w:tc>
      </w:tr>
      <w:tr w:rsidR="00000000">
        <w:trPr>
          <w:divId w:val="1892376881"/>
        </w:trPr>
        <w:tc>
          <w:tcPr>
            <w:tcW w:w="563" w:type="pct"/>
            <w:tcBorders>
              <w:bottom w:val="single" w:sz="6" w:space="0" w:color="000000"/>
            </w:tcBorders>
            <w:tcMar>
              <w:top w:w="0" w:type="dxa"/>
              <w:left w:w="53" w:type="dxa"/>
              <w:bottom w:w="0" w:type="dxa"/>
              <w:right w:w="53" w:type="dxa"/>
            </w:tcMar>
            <w:vAlign w:val="bottom"/>
            <w:hideMark/>
          </w:tcPr>
          <w:p w:rsidR="00000000" w:rsidRDefault="00373ABC">
            <w:pPr>
              <w:pStyle w:val="a3"/>
              <w:spacing w:before="0" w:beforeAutospacing="0" w:after="30" w:afterAutospacing="0"/>
              <w:jc w:val="center"/>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373ABC">
            <w:pPr>
              <w:pStyle w:val="a3"/>
              <w:spacing w:before="0" w:beforeAutospacing="0" w:after="30" w:afterAutospacing="0"/>
              <w:jc w:val="center"/>
              <w:rPr>
                <w:sz w:val="20"/>
                <w:szCs w:val="20"/>
              </w:rPr>
            </w:pPr>
            <w:r>
              <w:rPr>
                <w:b/>
                <w:bCs/>
                <w:sz w:val="20"/>
                <w:szCs w:val="20"/>
              </w:rPr>
              <w:t>Description</w:t>
            </w:r>
          </w:p>
        </w:tc>
      </w:tr>
      <w:tr w:rsidR="00000000">
        <w:trPr>
          <w:divId w:val="1892376881"/>
          <w:trHeight w:val="495"/>
        </w:trPr>
        <w:tc>
          <w:tcPr>
            <w:tcW w:w="563" w:type="pct"/>
            <w:tcMar>
              <w:top w:w="0" w:type="dxa"/>
              <w:left w:w="53" w:type="dxa"/>
              <w:bottom w:w="0" w:type="dxa"/>
              <w:right w:w="53" w:type="dxa"/>
            </w:tcMar>
            <w:hideMark/>
          </w:tcPr>
          <w:p w:rsidR="00000000" w:rsidRDefault="00373ABC">
            <w:pPr>
              <w:pStyle w:val="a3"/>
              <w:spacing w:before="0" w:beforeAutospacing="0" w:after="30" w:afterAutospacing="0"/>
              <w:jc w:val="center"/>
              <w:divId w:val="1720203158"/>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08012336"/>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1463233115"/>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892376881"/>
          <w:trHeight w:val="495"/>
        </w:trPr>
        <w:tc>
          <w:tcPr>
            <w:tcW w:w="563" w:type="pct"/>
            <w:tcMar>
              <w:top w:w="0" w:type="dxa"/>
              <w:left w:w="53" w:type="dxa"/>
              <w:bottom w:w="0" w:type="dxa"/>
              <w:right w:w="53" w:type="dxa"/>
            </w:tcMar>
            <w:hideMark/>
          </w:tcPr>
          <w:p w:rsidR="00000000" w:rsidRDefault="00373ABC">
            <w:pPr>
              <w:pStyle w:val="a3"/>
              <w:spacing w:before="0" w:beforeAutospacing="0" w:after="30" w:afterAutospacing="0"/>
              <w:jc w:val="center"/>
              <w:divId w:val="1916238289"/>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433817092"/>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711733678"/>
              <w:rPr>
                <w:sz w:val="20"/>
                <w:szCs w:val="20"/>
              </w:rPr>
            </w:pPr>
            <w:hyperlink r:id="rId5" w:history="1">
              <w:r>
                <w:rPr>
                  <w:rStyle w:val="a4"/>
                  <w:sz w:val="20"/>
                  <w:szCs w:val="20"/>
                </w:rPr>
                <w:t>Certification of Chief Financial Officer pursuant to Section 302(a) of the Sarbanes-Oxley Act of 2002 and Rule 13a-14(a) of the Securities Exchange Act of 1934.</w:t>
              </w:r>
            </w:hyperlink>
          </w:p>
        </w:tc>
      </w:tr>
      <w:tr w:rsidR="00000000">
        <w:trPr>
          <w:divId w:val="1892376881"/>
          <w:trHeight w:val="731"/>
        </w:trPr>
        <w:tc>
          <w:tcPr>
            <w:tcW w:w="563" w:type="pct"/>
            <w:tcMar>
              <w:top w:w="0" w:type="dxa"/>
              <w:left w:w="53" w:type="dxa"/>
              <w:bottom w:w="0" w:type="dxa"/>
              <w:right w:w="53" w:type="dxa"/>
            </w:tcMar>
            <w:hideMark/>
          </w:tcPr>
          <w:p w:rsidR="00000000" w:rsidRDefault="00373ABC">
            <w:pPr>
              <w:pStyle w:val="a3"/>
              <w:spacing w:before="0" w:beforeAutospacing="0" w:after="30" w:afterAutospacing="0"/>
              <w:jc w:val="center"/>
              <w:divId w:val="1751926555"/>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191991777"/>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415906420"/>
              <w:rPr>
                <w:sz w:val="20"/>
                <w:szCs w:val="20"/>
              </w:rPr>
            </w:pPr>
            <w:hyperlink r:id="rId6" w:history="1">
              <w:r>
                <w:rPr>
                  <w:rStyle w:val="a4"/>
                  <w:sz w:val="20"/>
                  <w:szCs w:val="20"/>
                </w:rPr>
                <w:t>Certification of Chief Executive Officer and Ch</w:t>
              </w:r>
              <w:r>
                <w:rPr>
                  <w:rStyle w:val="a4"/>
                  <w:sz w:val="20"/>
                  <w:szCs w:val="20"/>
                </w:rPr>
                <w:t>ief Financial Officer pursuant to Section 906 of the Sarbanes-Oxley Act of 2002 (18 U.S.C. 1350) and Rule 13a-14(b) of the Securities Exchange Act of 1934.</w:t>
              </w:r>
            </w:hyperlink>
          </w:p>
        </w:tc>
      </w:tr>
      <w:tr w:rsidR="00000000">
        <w:trPr>
          <w:divId w:val="1892376881"/>
          <w:trHeight w:val="300"/>
        </w:trPr>
        <w:tc>
          <w:tcPr>
            <w:tcW w:w="563" w:type="pct"/>
            <w:tcMar>
              <w:top w:w="0" w:type="dxa"/>
              <w:left w:w="53" w:type="dxa"/>
              <w:bottom w:w="0" w:type="dxa"/>
              <w:right w:w="15" w:type="dxa"/>
            </w:tcMar>
            <w:hideMark/>
          </w:tcPr>
          <w:p w:rsidR="00000000" w:rsidRDefault="00373ABC">
            <w:pPr>
              <w:pStyle w:val="a3"/>
              <w:spacing w:before="0" w:beforeAutospacing="0" w:after="30" w:afterAutospacing="0"/>
              <w:jc w:val="center"/>
              <w:divId w:val="1536964887"/>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316955889"/>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770592637"/>
              <w:rPr>
                <w:sz w:val="20"/>
                <w:szCs w:val="20"/>
              </w:rPr>
            </w:pPr>
            <w:r>
              <w:rPr>
                <w:sz w:val="20"/>
                <w:szCs w:val="20"/>
              </w:rPr>
              <w:t>Inline XBRL Taxonomy Extension Schema Document.</w:t>
            </w:r>
          </w:p>
        </w:tc>
      </w:tr>
      <w:tr w:rsidR="00000000">
        <w:trPr>
          <w:divId w:val="1892376881"/>
          <w:trHeight w:val="300"/>
        </w:trPr>
        <w:tc>
          <w:tcPr>
            <w:tcW w:w="563" w:type="pct"/>
            <w:tcMar>
              <w:top w:w="0" w:type="dxa"/>
              <w:left w:w="53" w:type="dxa"/>
              <w:bottom w:w="0" w:type="dxa"/>
              <w:right w:w="15" w:type="dxa"/>
            </w:tcMar>
            <w:hideMark/>
          </w:tcPr>
          <w:p w:rsidR="00000000" w:rsidRDefault="00373ABC">
            <w:pPr>
              <w:pStyle w:val="a3"/>
              <w:spacing w:before="0" w:beforeAutospacing="0" w:after="30" w:afterAutospacing="0"/>
              <w:jc w:val="center"/>
              <w:divId w:val="856307399"/>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110122235"/>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1421220591"/>
              <w:rPr>
                <w:sz w:val="20"/>
                <w:szCs w:val="20"/>
              </w:rPr>
            </w:pPr>
            <w:r>
              <w:rPr>
                <w:sz w:val="20"/>
                <w:szCs w:val="20"/>
              </w:rPr>
              <w:t>Inline XBRL Taxonomy Extension</w:t>
            </w:r>
            <w:r>
              <w:rPr>
                <w:sz w:val="20"/>
                <w:szCs w:val="20"/>
              </w:rPr>
              <w:t xml:space="preserve"> Calculation Linkbase Document.</w:t>
            </w:r>
          </w:p>
        </w:tc>
      </w:tr>
      <w:tr w:rsidR="00000000">
        <w:trPr>
          <w:divId w:val="1892376881"/>
          <w:trHeight w:val="300"/>
        </w:trPr>
        <w:tc>
          <w:tcPr>
            <w:tcW w:w="563" w:type="pct"/>
            <w:tcMar>
              <w:top w:w="0" w:type="dxa"/>
              <w:left w:w="53" w:type="dxa"/>
              <w:bottom w:w="0" w:type="dxa"/>
              <w:right w:w="15" w:type="dxa"/>
            </w:tcMar>
            <w:hideMark/>
          </w:tcPr>
          <w:p w:rsidR="00000000" w:rsidRDefault="00373ABC">
            <w:pPr>
              <w:pStyle w:val="a3"/>
              <w:spacing w:before="0" w:beforeAutospacing="0" w:after="30" w:afterAutospacing="0"/>
              <w:jc w:val="center"/>
              <w:divId w:val="1279600522"/>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415516933"/>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2145732559"/>
              <w:rPr>
                <w:sz w:val="20"/>
                <w:szCs w:val="20"/>
              </w:rPr>
            </w:pPr>
            <w:r>
              <w:rPr>
                <w:sz w:val="20"/>
                <w:szCs w:val="20"/>
              </w:rPr>
              <w:t>Inline XBRL Taxonomy Extension Label Linkbase Document.</w:t>
            </w:r>
          </w:p>
        </w:tc>
      </w:tr>
      <w:tr w:rsidR="00000000">
        <w:trPr>
          <w:divId w:val="1892376881"/>
          <w:trHeight w:val="300"/>
        </w:trPr>
        <w:tc>
          <w:tcPr>
            <w:tcW w:w="563" w:type="pct"/>
            <w:tcMar>
              <w:top w:w="0" w:type="dxa"/>
              <w:left w:w="53" w:type="dxa"/>
              <w:bottom w:w="0" w:type="dxa"/>
              <w:right w:w="15" w:type="dxa"/>
            </w:tcMar>
            <w:hideMark/>
          </w:tcPr>
          <w:p w:rsidR="00000000" w:rsidRDefault="00373ABC">
            <w:pPr>
              <w:pStyle w:val="a3"/>
              <w:spacing w:before="0" w:beforeAutospacing="0" w:after="30" w:afterAutospacing="0"/>
              <w:jc w:val="center"/>
              <w:divId w:val="387532868"/>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788857000"/>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716395955"/>
              <w:rPr>
                <w:sz w:val="20"/>
                <w:szCs w:val="20"/>
              </w:rPr>
            </w:pPr>
            <w:r>
              <w:rPr>
                <w:sz w:val="20"/>
                <w:szCs w:val="20"/>
              </w:rPr>
              <w:t>Inline XBRL Taxonomy Extension Presentation Linkbase Document.</w:t>
            </w:r>
          </w:p>
        </w:tc>
      </w:tr>
      <w:tr w:rsidR="00000000">
        <w:trPr>
          <w:divId w:val="1892376881"/>
          <w:trHeight w:val="300"/>
        </w:trPr>
        <w:tc>
          <w:tcPr>
            <w:tcW w:w="563" w:type="pct"/>
            <w:tcMar>
              <w:top w:w="0" w:type="dxa"/>
              <w:left w:w="53" w:type="dxa"/>
              <w:bottom w:w="0" w:type="dxa"/>
              <w:right w:w="15" w:type="dxa"/>
            </w:tcMar>
            <w:hideMark/>
          </w:tcPr>
          <w:p w:rsidR="00000000" w:rsidRDefault="00373ABC">
            <w:pPr>
              <w:pStyle w:val="a3"/>
              <w:spacing w:before="0" w:beforeAutospacing="0" w:after="30" w:afterAutospacing="0"/>
              <w:jc w:val="center"/>
              <w:divId w:val="1464808547"/>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59787332"/>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634339517"/>
              <w:rPr>
                <w:sz w:val="20"/>
                <w:szCs w:val="20"/>
              </w:rPr>
            </w:pPr>
            <w:r>
              <w:rPr>
                <w:sz w:val="20"/>
                <w:szCs w:val="20"/>
              </w:rPr>
              <w:t>Inline XBRL Taxonomy Extension Definition Linkbase Document.</w:t>
            </w:r>
          </w:p>
        </w:tc>
      </w:tr>
      <w:tr w:rsidR="00000000">
        <w:trPr>
          <w:divId w:val="1892376881"/>
          <w:trHeight w:val="300"/>
        </w:trPr>
        <w:tc>
          <w:tcPr>
            <w:tcW w:w="563" w:type="pct"/>
            <w:tcMar>
              <w:top w:w="0" w:type="dxa"/>
              <w:left w:w="53" w:type="dxa"/>
              <w:bottom w:w="0" w:type="dxa"/>
              <w:right w:w="53" w:type="dxa"/>
            </w:tcMar>
            <w:hideMark/>
          </w:tcPr>
          <w:p w:rsidR="00000000" w:rsidRDefault="00373ABC">
            <w:pPr>
              <w:pStyle w:val="a3"/>
              <w:spacing w:before="0" w:beforeAutospacing="0" w:after="30" w:afterAutospacing="0"/>
              <w:jc w:val="center"/>
              <w:divId w:val="518549556"/>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373ABC">
            <w:pPr>
              <w:pStyle w:val="a3"/>
              <w:spacing w:before="0" w:beforeAutospacing="0" w:after="0" w:afterAutospacing="0"/>
              <w:divId w:val="1727952014"/>
              <w:rPr>
                <w:sz w:val="20"/>
                <w:szCs w:val="20"/>
              </w:rPr>
            </w:pPr>
            <w:r>
              <w:t>​</w:t>
            </w:r>
          </w:p>
        </w:tc>
        <w:tc>
          <w:tcPr>
            <w:tcW w:w="4304" w:type="pct"/>
            <w:tcMar>
              <w:top w:w="0" w:type="dxa"/>
              <w:left w:w="53" w:type="dxa"/>
              <w:bottom w:w="0" w:type="dxa"/>
              <w:right w:w="53" w:type="dxa"/>
            </w:tcMar>
            <w:hideMark/>
          </w:tcPr>
          <w:p w:rsidR="00000000" w:rsidRDefault="00373ABC">
            <w:pPr>
              <w:pStyle w:val="a3"/>
              <w:spacing w:before="0" w:beforeAutospacing="0" w:after="30" w:afterAutospacing="0"/>
              <w:divId w:val="106126373"/>
              <w:rPr>
                <w:sz w:val="20"/>
                <w:szCs w:val="20"/>
              </w:rPr>
            </w:pPr>
            <w:r>
              <w:rPr>
                <w:sz w:val="20"/>
                <w:szCs w:val="20"/>
              </w:rPr>
              <w:t>Cover Page Interactive Data File (formatted in Inline XBRL in Exhibit 101).</w:t>
            </w:r>
          </w:p>
        </w:tc>
      </w:tr>
    </w:tbl>
    <w:p w:rsidR="00000000" w:rsidRDefault="00373ABC">
      <w:pPr>
        <w:pStyle w:val="a3"/>
        <w:spacing w:before="0" w:beforeAutospacing="0" w:after="0" w:afterAutospacing="0"/>
        <w:divId w:val="1892376881"/>
        <w:rPr>
          <w:sz w:val="20"/>
          <w:szCs w:val="20"/>
        </w:rPr>
      </w:pPr>
      <w:r>
        <w:rPr>
          <w:sz w:val="2"/>
          <w:szCs w:val="2"/>
        </w:rPr>
        <w:t>​</w:t>
      </w:r>
    </w:p>
    <w:p w:rsidR="00000000" w:rsidRDefault="00373ABC">
      <w:pPr>
        <w:pStyle w:val="a3"/>
        <w:spacing w:before="0" w:beforeAutospacing="0" w:after="0" w:afterAutospacing="0"/>
        <w:divId w:val="1892376881"/>
        <w:rPr>
          <w:sz w:val="20"/>
          <w:szCs w:val="20"/>
        </w:rPr>
      </w:pPr>
      <w:r>
        <w:rPr>
          <w:sz w:val="20"/>
          <w:szCs w:val="20"/>
        </w:rPr>
        <w:t>​</w:t>
      </w:r>
    </w:p>
    <w:p w:rsidR="00000000" w:rsidRDefault="00373ABC">
      <w:pPr>
        <w:pStyle w:val="a3"/>
        <w:spacing w:before="0" w:beforeAutospacing="0" w:after="0" w:afterAutospacing="0"/>
        <w:divId w:val="1892376881"/>
        <w:rPr>
          <w:sz w:val="20"/>
          <w:szCs w:val="20"/>
        </w:rPr>
      </w:pPr>
      <w:r>
        <w:rPr>
          <w:sz w:val="20"/>
          <w:szCs w:val="20"/>
        </w:rPr>
        <w:t>​</w:t>
      </w:r>
    </w:p>
    <w:p w:rsidR="00000000" w:rsidRDefault="00373ABC">
      <w:pPr>
        <w:pStyle w:val="a3"/>
        <w:spacing w:before="480" w:beforeAutospacing="0" w:after="0" w:afterAutospacing="0"/>
        <w:jc w:val="center"/>
        <w:divId w:val="1167288700"/>
        <w:rPr>
          <w:sz w:val="20"/>
          <w:szCs w:val="20"/>
        </w:rPr>
      </w:pPr>
      <w:r>
        <w:rPr>
          <w:sz w:val="20"/>
          <w:szCs w:val="20"/>
        </w:rPr>
        <w:t>54</w:t>
      </w:r>
    </w:p>
    <w:p w:rsidR="00000000" w:rsidRDefault="00373ABC">
      <w:pPr>
        <w:pStyle w:val="a3"/>
        <w:spacing w:before="0" w:beforeAutospacing="0" w:after="600" w:afterAutospacing="0"/>
        <w:divId w:val="694310563"/>
        <w:rPr>
          <w:sz w:val="20"/>
          <w:szCs w:val="20"/>
        </w:rPr>
      </w:pPr>
      <w:hyperlink w:anchor="TOC" w:history="1">
        <w:r>
          <w:rPr>
            <w:rStyle w:val="a4"/>
            <w:sz w:val="20"/>
            <w:szCs w:val="20"/>
          </w:rPr>
          <w:t>Table of Contents</w:t>
        </w:r>
      </w:hyperlink>
    </w:p>
    <w:p w:rsidR="00000000" w:rsidRDefault="00373ABC">
      <w:pPr>
        <w:pStyle w:val="a3"/>
        <w:spacing w:before="0" w:beforeAutospacing="0" w:after="240" w:afterAutospacing="0"/>
        <w:jc w:val="center"/>
        <w:divId w:val="198204252"/>
        <w:rPr>
          <w:b/>
          <w:bCs/>
          <w:sz w:val="20"/>
          <w:szCs w:val="20"/>
        </w:rPr>
      </w:pPr>
      <w:r>
        <w:rPr>
          <w:b/>
          <w:bCs/>
          <w:sz w:val="20"/>
          <w:szCs w:val="20"/>
        </w:rPr>
        <w:t>SIGNATURES</w:t>
      </w:r>
    </w:p>
    <w:p w:rsidR="00000000" w:rsidRDefault="00373ABC">
      <w:pPr>
        <w:pStyle w:val="a3"/>
        <w:spacing w:before="0" w:beforeAutospacing="0" w:after="240" w:afterAutospacing="0"/>
        <w:ind w:firstLine="360"/>
        <w:divId w:val="198204252"/>
        <w:rPr>
          <w:sz w:val="20"/>
          <w:szCs w:val="20"/>
        </w:rPr>
      </w:pPr>
      <w:r>
        <w:rPr>
          <w:sz w:val="20"/>
          <w:szCs w:val="20"/>
        </w:rPr>
        <w:t>Pursuant to the requirements of Section 13 or 1</w:t>
      </w:r>
      <w:r>
        <w:rPr>
          <w:sz w:val="20"/>
          <w:szCs w:val="20"/>
        </w:rPr>
        <w:t>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b/>
                <w:bCs/>
                <w:sz w:val="20"/>
                <w:szCs w:val="20"/>
              </w:rPr>
              <w:t>Icahn Enterprises L.P.</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b/>
                <w:bCs/>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b/>
                <w:bCs/>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Icahn Enterprises G.P. Inc., its</w:t>
            </w:r>
          </w:p>
          <w:p w:rsidR="00000000" w:rsidRDefault="00373ABC">
            <w:pPr>
              <w:pStyle w:val="a3"/>
              <w:spacing w:before="0" w:beforeAutospacing="0" w:after="0" w:afterAutospacing="0"/>
              <w:rPr>
                <w:sz w:val="20"/>
                <w:szCs w:val="20"/>
              </w:rPr>
            </w:pPr>
            <w:r>
              <w:rPr>
                <w:sz w:val="20"/>
                <w:szCs w:val="20"/>
              </w:rPr>
              <w:t xml:space="preserve">general partner </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/s/David Willetts</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David Willetts,</w:t>
            </w:r>
          </w:p>
          <w:p w:rsidR="00000000" w:rsidRDefault="00373ABC">
            <w:pPr>
              <w:pStyle w:val="a3"/>
              <w:spacing w:before="0" w:beforeAutospacing="0" w:after="0" w:afterAutospacing="0"/>
              <w:rPr>
                <w:sz w:val="20"/>
                <w:szCs w:val="20"/>
              </w:rPr>
            </w:pPr>
            <w:r>
              <w:rPr>
                <w:sz w:val="20"/>
                <w:szCs w:val="20"/>
              </w:rPr>
              <w:t>President, Chief Executive Officer and Director</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Icahn Enterprises G.P. Inc., its</w:t>
            </w:r>
          </w:p>
          <w:p w:rsidR="00000000" w:rsidRDefault="00373ABC">
            <w:pPr>
              <w:pStyle w:val="a3"/>
              <w:spacing w:before="0" w:beforeAutospacing="0" w:after="0" w:afterAutospacing="0"/>
              <w:rPr>
                <w:sz w:val="20"/>
                <w:szCs w:val="20"/>
              </w:rPr>
            </w:pPr>
            <w:r>
              <w:rPr>
                <w:sz w:val="20"/>
                <w:szCs w:val="20"/>
              </w:rPr>
              <w:t>general partner</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/s/Ted Papapostolou</w:t>
            </w:r>
          </w:p>
        </w:tc>
      </w:tr>
      <w:tr w:rsidR="00000000">
        <w:trPr>
          <w:divId w:val="198204252"/>
          <w:trHeight w:val="20"/>
        </w:trPr>
        <w:tc>
          <w:tcPr>
            <w:tcW w:w="2661" w:type="pct"/>
            <w:tcMar>
              <w:top w:w="0" w:type="dxa"/>
              <w:left w:w="0" w:type="dxa"/>
              <w:bottom w:w="0" w:type="dxa"/>
              <w:right w:w="0" w:type="dxa"/>
            </w:tcMar>
            <w:vAlign w:val="bottom"/>
            <w:hideMark/>
          </w:tcPr>
          <w:p w:rsidR="00000000" w:rsidRDefault="00373AB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373AB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373ABC">
            <w:pPr>
              <w:pStyle w:val="a3"/>
              <w:spacing w:before="0" w:beforeAutospacing="0" w:after="0" w:afterAutospacing="0"/>
              <w:rPr>
                <w:sz w:val="20"/>
                <w:szCs w:val="20"/>
              </w:rPr>
            </w:pPr>
            <w:r>
              <w:rPr>
                <w:sz w:val="20"/>
                <w:szCs w:val="20"/>
              </w:rPr>
              <w:t>Ted Papapostolou,</w:t>
            </w:r>
          </w:p>
          <w:p w:rsidR="00000000" w:rsidRDefault="00373ABC">
            <w:pPr>
              <w:pStyle w:val="a3"/>
              <w:spacing w:before="0" w:beforeAutospacing="0" w:after="0" w:afterAutospacing="0"/>
              <w:rPr>
                <w:sz w:val="20"/>
                <w:szCs w:val="20"/>
              </w:rPr>
            </w:pPr>
            <w:r>
              <w:rPr>
                <w:sz w:val="20"/>
                <w:szCs w:val="20"/>
              </w:rPr>
              <w:t>Chief Financial Officer, Chief Accounting Officer and Director</w:t>
            </w:r>
          </w:p>
        </w:tc>
      </w:tr>
    </w:tbl>
    <w:p w:rsidR="00000000" w:rsidRDefault="00373ABC">
      <w:pPr>
        <w:pStyle w:val="a3"/>
        <w:spacing w:before="0" w:beforeAutospacing="0" w:after="0" w:afterAutospacing="0"/>
        <w:divId w:val="198204252"/>
        <w:rPr>
          <w:sz w:val="20"/>
          <w:szCs w:val="20"/>
        </w:rPr>
      </w:pPr>
      <w:r>
        <w:rPr>
          <w:sz w:val="20"/>
          <w:szCs w:val="20"/>
        </w:rPr>
        <w:t>​</w:t>
      </w:r>
    </w:p>
    <w:p w:rsidR="00000000" w:rsidRDefault="00373ABC">
      <w:pPr>
        <w:pStyle w:val="a3"/>
        <w:spacing w:before="0" w:beforeAutospacing="0" w:after="240" w:afterAutospacing="0"/>
        <w:divId w:val="198204252"/>
        <w:rPr>
          <w:sz w:val="20"/>
          <w:szCs w:val="20"/>
        </w:rPr>
      </w:pPr>
      <w:r>
        <w:rPr>
          <w:sz w:val="20"/>
          <w:szCs w:val="20"/>
        </w:rPr>
        <w:t>Date: November 4, 2022</w:t>
      </w:r>
    </w:p>
    <w:p w:rsidR="00000000" w:rsidRDefault="00373ABC">
      <w:pPr>
        <w:pStyle w:val="a3"/>
        <w:spacing w:before="0" w:beforeAutospacing="0" w:after="0" w:afterAutospacing="0"/>
        <w:divId w:val="198204252"/>
        <w:rPr>
          <w:sz w:val="20"/>
          <w:szCs w:val="20"/>
        </w:rPr>
      </w:pPr>
      <w:r>
        <w:rPr>
          <w:sz w:val="20"/>
          <w:szCs w:val="20"/>
        </w:rPr>
        <w:t>​</w:t>
      </w:r>
    </w:p>
    <w:p w:rsidR="00000000" w:rsidRDefault="00373ABC">
      <w:pPr>
        <w:pStyle w:val="a3"/>
        <w:spacing w:before="0" w:beforeAutospacing="0" w:after="0" w:afterAutospacing="0"/>
        <w:divId w:val="198204252"/>
        <w:rPr>
          <w:sz w:val="20"/>
          <w:szCs w:val="20"/>
        </w:rPr>
      </w:pPr>
      <w:r>
        <w:rPr>
          <w:sz w:val="20"/>
          <w:szCs w:val="20"/>
        </w:rPr>
        <w:t>​</w:t>
      </w:r>
    </w:p>
    <w:p w:rsidR="00000000" w:rsidRDefault="00373ABC">
      <w:pPr>
        <w:pStyle w:val="a3"/>
        <w:spacing w:before="0" w:beforeAutospacing="0" w:after="0" w:afterAutospacing="0"/>
        <w:divId w:val="198204252"/>
        <w:rPr>
          <w:sz w:val="20"/>
          <w:szCs w:val="20"/>
        </w:rPr>
      </w:pPr>
      <w:r>
        <w:rPr>
          <w:sz w:val="20"/>
          <w:szCs w:val="20"/>
        </w:rPr>
        <w:t>​</w:t>
      </w:r>
    </w:p>
    <w:p w:rsidR="00373ABC" w:rsidRDefault="00373ABC">
      <w:pPr>
        <w:pStyle w:val="a3"/>
        <w:spacing w:before="480" w:beforeAutospacing="0" w:after="0" w:afterAutospacing="0"/>
        <w:jc w:val="center"/>
        <w:divId w:val="1927885741"/>
        <w:rPr>
          <w:sz w:val="20"/>
          <w:szCs w:val="20"/>
        </w:rPr>
      </w:pPr>
      <w:r>
        <w:rPr>
          <w:sz w:val="20"/>
          <w:szCs w:val="20"/>
        </w:rPr>
        <w:t>55</w:t>
      </w:r>
    </w:p>
    <w:sectPr w:rsidR="00373AB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3ABC"/>
    <w:rsid w:val="00373ABC"/>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ielp.com/20220930"/>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6624">
      <w:marLeft w:val="0"/>
      <w:marRight w:val="0"/>
      <w:marTop w:val="0"/>
      <w:marBottom w:val="0"/>
      <w:divBdr>
        <w:top w:val="none" w:sz="0" w:space="0" w:color="auto"/>
        <w:left w:val="none" w:sz="0" w:space="0" w:color="auto"/>
        <w:bottom w:val="none" w:sz="0" w:space="0" w:color="auto"/>
        <w:right w:val="none" w:sz="0" w:space="0" w:color="auto"/>
      </w:divBdr>
      <w:divsChild>
        <w:div w:id="806125272">
          <w:marLeft w:val="0"/>
          <w:marRight w:val="0"/>
          <w:marTop w:val="432"/>
          <w:marBottom w:val="0"/>
          <w:divBdr>
            <w:top w:val="none" w:sz="0" w:space="0" w:color="auto"/>
            <w:left w:val="none" w:sz="0" w:space="0" w:color="auto"/>
            <w:bottom w:val="none" w:sz="0" w:space="0" w:color="auto"/>
            <w:right w:val="none" w:sz="0" w:space="0" w:color="auto"/>
          </w:divBdr>
        </w:div>
        <w:div w:id="1665619488">
          <w:marLeft w:val="0"/>
          <w:marRight w:val="0"/>
          <w:marTop w:val="0"/>
          <w:marBottom w:val="0"/>
          <w:divBdr>
            <w:top w:val="none" w:sz="0" w:space="0" w:color="auto"/>
            <w:left w:val="none" w:sz="0" w:space="0" w:color="auto"/>
            <w:bottom w:val="none" w:sz="0" w:space="0" w:color="auto"/>
            <w:right w:val="none" w:sz="0" w:space="0" w:color="auto"/>
          </w:divBdr>
          <w:divsChild>
            <w:div w:id="568464980">
              <w:marLeft w:val="0"/>
              <w:marRight w:val="0"/>
              <w:marTop w:val="0"/>
              <w:marBottom w:val="0"/>
              <w:divBdr>
                <w:top w:val="none" w:sz="0" w:space="0" w:color="auto"/>
                <w:left w:val="none" w:sz="0" w:space="0" w:color="auto"/>
                <w:bottom w:val="none" w:sz="0" w:space="0" w:color="auto"/>
                <w:right w:val="none" w:sz="0" w:space="0" w:color="auto"/>
              </w:divBdr>
              <w:divsChild>
                <w:div w:id="1540775663">
                  <w:marLeft w:val="0"/>
                  <w:marRight w:val="0"/>
                  <w:marTop w:val="0"/>
                  <w:marBottom w:val="0"/>
                  <w:divBdr>
                    <w:top w:val="none" w:sz="0" w:space="0" w:color="auto"/>
                    <w:left w:val="none" w:sz="0" w:space="0" w:color="auto"/>
                    <w:bottom w:val="none" w:sz="0" w:space="0" w:color="auto"/>
                    <w:right w:val="none" w:sz="0" w:space="0" w:color="auto"/>
                  </w:divBdr>
                </w:div>
              </w:divsChild>
            </w:div>
            <w:div w:id="753016108">
              <w:marLeft w:val="0"/>
              <w:marRight w:val="0"/>
              <w:marTop w:val="0"/>
              <w:marBottom w:val="0"/>
              <w:divBdr>
                <w:top w:val="none" w:sz="0" w:space="0" w:color="auto"/>
                <w:left w:val="none" w:sz="0" w:space="0" w:color="auto"/>
                <w:bottom w:val="none" w:sz="0" w:space="0" w:color="auto"/>
                <w:right w:val="none" w:sz="0" w:space="0" w:color="auto"/>
              </w:divBdr>
              <w:divsChild>
                <w:div w:id="580142656">
                  <w:marLeft w:val="0"/>
                  <w:marRight w:val="0"/>
                  <w:marTop w:val="0"/>
                  <w:marBottom w:val="0"/>
                  <w:divBdr>
                    <w:top w:val="none" w:sz="0" w:space="0" w:color="auto"/>
                    <w:left w:val="none" w:sz="0" w:space="0" w:color="auto"/>
                    <w:bottom w:val="none" w:sz="0" w:space="0" w:color="auto"/>
                    <w:right w:val="none" w:sz="0" w:space="0" w:color="auto"/>
                  </w:divBdr>
                </w:div>
              </w:divsChild>
            </w:div>
            <w:div w:id="1926382207">
              <w:marLeft w:val="0"/>
              <w:marRight w:val="0"/>
              <w:marTop w:val="0"/>
              <w:marBottom w:val="0"/>
              <w:divBdr>
                <w:top w:val="none" w:sz="0" w:space="0" w:color="auto"/>
                <w:left w:val="none" w:sz="0" w:space="0" w:color="auto"/>
                <w:bottom w:val="none" w:sz="0" w:space="0" w:color="auto"/>
                <w:right w:val="none" w:sz="0" w:space="0" w:color="auto"/>
              </w:divBdr>
              <w:divsChild>
                <w:div w:id="689571773">
                  <w:marLeft w:val="0"/>
                  <w:marRight w:val="0"/>
                  <w:marTop w:val="0"/>
                  <w:marBottom w:val="0"/>
                  <w:divBdr>
                    <w:top w:val="none" w:sz="0" w:space="0" w:color="auto"/>
                    <w:left w:val="none" w:sz="0" w:space="0" w:color="auto"/>
                    <w:bottom w:val="none" w:sz="0" w:space="0" w:color="auto"/>
                    <w:right w:val="none" w:sz="0" w:space="0" w:color="auto"/>
                  </w:divBdr>
                </w:div>
              </w:divsChild>
            </w:div>
            <w:div w:id="1849564391">
              <w:marLeft w:val="0"/>
              <w:marRight w:val="0"/>
              <w:marTop w:val="0"/>
              <w:marBottom w:val="0"/>
              <w:divBdr>
                <w:top w:val="none" w:sz="0" w:space="0" w:color="auto"/>
                <w:left w:val="none" w:sz="0" w:space="0" w:color="auto"/>
                <w:bottom w:val="none" w:sz="0" w:space="0" w:color="auto"/>
                <w:right w:val="none" w:sz="0" w:space="0" w:color="auto"/>
              </w:divBdr>
              <w:divsChild>
                <w:div w:id="442961510">
                  <w:marLeft w:val="0"/>
                  <w:marRight w:val="0"/>
                  <w:marTop w:val="0"/>
                  <w:marBottom w:val="0"/>
                  <w:divBdr>
                    <w:top w:val="none" w:sz="0" w:space="0" w:color="auto"/>
                    <w:left w:val="none" w:sz="0" w:space="0" w:color="auto"/>
                    <w:bottom w:val="none" w:sz="0" w:space="0" w:color="auto"/>
                    <w:right w:val="none" w:sz="0" w:space="0" w:color="auto"/>
                  </w:divBdr>
                </w:div>
              </w:divsChild>
            </w:div>
            <w:div w:id="1318144752">
              <w:marLeft w:val="0"/>
              <w:marRight w:val="0"/>
              <w:marTop w:val="0"/>
              <w:marBottom w:val="0"/>
              <w:divBdr>
                <w:top w:val="none" w:sz="0" w:space="0" w:color="auto"/>
                <w:left w:val="none" w:sz="0" w:space="0" w:color="auto"/>
                <w:bottom w:val="none" w:sz="0" w:space="0" w:color="auto"/>
                <w:right w:val="none" w:sz="0" w:space="0" w:color="auto"/>
              </w:divBdr>
              <w:divsChild>
                <w:div w:id="1385988090">
                  <w:marLeft w:val="0"/>
                  <w:marRight w:val="0"/>
                  <w:marTop w:val="0"/>
                  <w:marBottom w:val="0"/>
                  <w:divBdr>
                    <w:top w:val="none" w:sz="0" w:space="0" w:color="auto"/>
                    <w:left w:val="none" w:sz="0" w:space="0" w:color="auto"/>
                    <w:bottom w:val="none" w:sz="0" w:space="0" w:color="auto"/>
                    <w:right w:val="none" w:sz="0" w:space="0" w:color="auto"/>
                  </w:divBdr>
                </w:div>
              </w:divsChild>
            </w:div>
            <w:div w:id="1058286120">
              <w:marLeft w:val="0"/>
              <w:marRight w:val="0"/>
              <w:marTop w:val="0"/>
              <w:marBottom w:val="0"/>
              <w:divBdr>
                <w:top w:val="none" w:sz="0" w:space="0" w:color="auto"/>
                <w:left w:val="none" w:sz="0" w:space="0" w:color="auto"/>
                <w:bottom w:val="none" w:sz="0" w:space="0" w:color="auto"/>
                <w:right w:val="none" w:sz="0" w:space="0" w:color="auto"/>
              </w:divBdr>
              <w:divsChild>
                <w:div w:id="1861157980">
                  <w:marLeft w:val="0"/>
                  <w:marRight w:val="0"/>
                  <w:marTop w:val="0"/>
                  <w:marBottom w:val="0"/>
                  <w:divBdr>
                    <w:top w:val="none" w:sz="0" w:space="0" w:color="auto"/>
                    <w:left w:val="none" w:sz="0" w:space="0" w:color="auto"/>
                    <w:bottom w:val="none" w:sz="0" w:space="0" w:color="auto"/>
                    <w:right w:val="none" w:sz="0" w:space="0" w:color="auto"/>
                  </w:divBdr>
                </w:div>
              </w:divsChild>
            </w:div>
            <w:div w:id="459997418">
              <w:marLeft w:val="0"/>
              <w:marRight w:val="0"/>
              <w:marTop w:val="0"/>
              <w:marBottom w:val="0"/>
              <w:divBdr>
                <w:top w:val="none" w:sz="0" w:space="0" w:color="auto"/>
                <w:left w:val="none" w:sz="0" w:space="0" w:color="auto"/>
                <w:bottom w:val="none" w:sz="0" w:space="0" w:color="auto"/>
                <w:right w:val="none" w:sz="0" w:space="0" w:color="auto"/>
              </w:divBdr>
              <w:divsChild>
                <w:div w:id="1723746763">
                  <w:marLeft w:val="0"/>
                  <w:marRight w:val="0"/>
                  <w:marTop w:val="0"/>
                  <w:marBottom w:val="0"/>
                  <w:divBdr>
                    <w:top w:val="none" w:sz="0" w:space="0" w:color="auto"/>
                    <w:left w:val="none" w:sz="0" w:space="0" w:color="auto"/>
                    <w:bottom w:val="none" w:sz="0" w:space="0" w:color="auto"/>
                    <w:right w:val="none" w:sz="0" w:space="0" w:color="auto"/>
                  </w:divBdr>
                </w:div>
              </w:divsChild>
            </w:div>
            <w:div w:id="88933695">
              <w:marLeft w:val="0"/>
              <w:marRight w:val="0"/>
              <w:marTop w:val="0"/>
              <w:marBottom w:val="0"/>
              <w:divBdr>
                <w:top w:val="none" w:sz="0" w:space="0" w:color="auto"/>
                <w:left w:val="none" w:sz="0" w:space="0" w:color="auto"/>
                <w:bottom w:val="none" w:sz="0" w:space="0" w:color="auto"/>
                <w:right w:val="none" w:sz="0" w:space="0" w:color="auto"/>
              </w:divBdr>
              <w:divsChild>
                <w:div w:id="242418204">
                  <w:marLeft w:val="0"/>
                  <w:marRight w:val="0"/>
                  <w:marTop w:val="0"/>
                  <w:marBottom w:val="0"/>
                  <w:divBdr>
                    <w:top w:val="none" w:sz="0" w:space="0" w:color="auto"/>
                    <w:left w:val="none" w:sz="0" w:space="0" w:color="auto"/>
                    <w:bottom w:val="none" w:sz="0" w:space="0" w:color="auto"/>
                    <w:right w:val="none" w:sz="0" w:space="0" w:color="auto"/>
                  </w:divBdr>
                </w:div>
              </w:divsChild>
            </w:div>
            <w:div w:id="6256789">
              <w:marLeft w:val="0"/>
              <w:marRight w:val="0"/>
              <w:marTop w:val="0"/>
              <w:marBottom w:val="0"/>
              <w:divBdr>
                <w:top w:val="none" w:sz="0" w:space="0" w:color="auto"/>
                <w:left w:val="none" w:sz="0" w:space="0" w:color="auto"/>
                <w:bottom w:val="none" w:sz="0" w:space="0" w:color="auto"/>
                <w:right w:val="none" w:sz="0" w:space="0" w:color="auto"/>
              </w:divBdr>
              <w:divsChild>
                <w:div w:id="1192497713">
                  <w:marLeft w:val="0"/>
                  <w:marRight w:val="0"/>
                  <w:marTop w:val="0"/>
                  <w:marBottom w:val="0"/>
                  <w:divBdr>
                    <w:top w:val="none" w:sz="0" w:space="0" w:color="auto"/>
                    <w:left w:val="none" w:sz="0" w:space="0" w:color="auto"/>
                    <w:bottom w:val="none" w:sz="0" w:space="0" w:color="auto"/>
                    <w:right w:val="none" w:sz="0" w:space="0" w:color="auto"/>
                  </w:divBdr>
                </w:div>
              </w:divsChild>
            </w:div>
            <w:div w:id="1617055920">
              <w:marLeft w:val="0"/>
              <w:marRight w:val="0"/>
              <w:marTop w:val="0"/>
              <w:marBottom w:val="0"/>
              <w:divBdr>
                <w:top w:val="none" w:sz="0" w:space="0" w:color="auto"/>
                <w:left w:val="none" w:sz="0" w:space="0" w:color="auto"/>
                <w:bottom w:val="none" w:sz="0" w:space="0" w:color="auto"/>
                <w:right w:val="none" w:sz="0" w:space="0" w:color="auto"/>
              </w:divBdr>
              <w:divsChild>
                <w:div w:id="204415177">
                  <w:marLeft w:val="0"/>
                  <w:marRight w:val="0"/>
                  <w:marTop w:val="0"/>
                  <w:marBottom w:val="0"/>
                  <w:divBdr>
                    <w:top w:val="none" w:sz="0" w:space="0" w:color="auto"/>
                    <w:left w:val="none" w:sz="0" w:space="0" w:color="auto"/>
                    <w:bottom w:val="none" w:sz="0" w:space="0" w:color="auto"/>
                    <w:right w:val="none" w:sz="0" w:space="0" w:color="auto"/>
                  </w:divBdr>
                </w:div>
              </w:divsChild>
            </w:div>
            <w:div w:id="920136666">
              <w:marLeft w:val="0"/>
              <w:marRight w:val="0"/>
              <w:marTop w:val="0"/>
              <w:marBottom w:val="0"/>
              <w:divBdr>
                <w:top w:val="none" w:sz="0" w:space="0" w:color="auto"/>
                <w:left w:val="none" w:sz="0" w:space="0" w:color="auto"/>
                <w:bottom w:val="none" w:sz="0" w:space="0" w:color="auto"/>
                <w:right w:val="none" w:sz="0" w:space="0" w:color="auto"/>
              </w:divBdr>
              <w:divsChild>
                <w:div w:id="389114992">
                  <w:marLeft w:val="0"/>
                  <w:marRight w:val="0"/>
                  <w:marTop w:val="0"/>
                  <w:marBottom w:val="0"/>
                  <w:divBdr>
                    <w:top w:val="none" w:sz="0" w:space="0" w:color="auto"/>
                    <w:left w:val="none" w:sz="0" w:space="0" w:color="auto"/>
                    <w:bottom w:val="none" w:sz="0" w:space="0" w:color="auto"/>
                    <w:right w:val="none" w:sz="0" w:space="0" w:color="auto"/>
                  </w:divBdr>
                </w:div>
              </w:divsChild>
            </w:div>
            <w:div w:id="371657417">
              <w:marLeft w:val="0"/>
              <w:marRight w:val="0"/>
              <w:marTop w:val="0"/>
              <w:marBottom w:val="0"/>
              <w:divBdr>
                <w:top w:val="none" w:sz="0" w:space="0" w:color="auto"/>
                <w:left w:val="none" w:sz="0" w:space="0" w:color="auto"/>
                <w:bottom w:val="none" w:sz="0" w:space="0" w:color="auto"/>
                <w:right w:val="none" w:sz="0" w:space="0" w:color="auto"/>
              </w:divBdr>
              <w:divsChild>
                <w:div w:id="519777027">
                  <w:marLeft w:val="0"/>
                  <w:marRight w:val="0"/>
                  <w:marTop w:val="0"/>
                  <w:marBottom w:val="0"/>
                  <w:divBdr>
                    <w:top w:val="none" w:sz="0" w:space="0" w:color="auto"/>
                    <w:left w:val="none" w:sz="0" w:space="0" w:color="auto"/>
                    <w:bottom w:val="none" w:sz="0" w:space="0" w:color="auto"/>
                    <w:right w:val="none" w:sz="0" w:space="0" w:color="auto"/>
                  </w:divBdr>
                </w:div>
              </w:divsChild>
            </w:div>
            <w:div w:id="48265192">
              <w:marLeft w:val="0"/>
              <w:marRight w:val="0"/>
              <w:marTop w:val="0"/>
              <w:marBottom w:val="0"/>
              <w:divBdr>
                <w:top w:val="none" w:sz="0" w:space="0" w:color="auto"/>
                <w:left w:val="none" w:sz="0" w:space="0" w:color="auto"/>
                <w:bottom w:val="none" w:sz="0" w:space="0" w:color="auto"/>
                <w:right w:val="none" w:sz="0" w:space="0" w:color="auto"/>
              </w:divBdr>
              <w:divsChild>
                <w:div w:id="1107114695">
                  <w:marLeft w:val="0"/>
                  <w:marRight w:val="0"/>
                  <w:marTop w:val="0"/>
                  <w:marBottom w:val="0"/>
                  <w:divBdr>
                    <w:top w:val="none" w:sz="0" w:space="0" w:color="auto"/>
                    <w:left w:val="none" w:sz="0" w:space="0" w:color="auto"/>
                    <w:bottom w:val="none" w:sz="0" w:space="0" w:color="auto"/>
                    <w:right w:val="none" w:sz="0" w:space="0" w:color="auto"/>
                  </w:divBdr>
                </w:div>
              </w:divsChild>
            </w:div>
            <w:div w:id="720372952">
              <w:marLeft w:val="0"/>
              <w:marRight w:val="0"/>
              <w:marTop w:val="0"/>
              <w:marBottom w:val="0"/>
              <w:divBdr>
                <w:top w:val="none" w:sz="0" w:space="0" w:color="auto"/>
                <w:left w:val="none" w:sz="0" w:space="0" w:color="auto"/>
                <w:bottom w:val="none" w:sz="0" w:space="0" w:color="auto"/>
                <w:right w:val="none" w:sz="0" w:space="0" w:color="auto"/>
              </w:divBdr>
              <w:divsChild>
                <w:div w:id="700208689">
                  <w:marLeft w:val="0"/>
                  <w:marRight w:val="0"/>
                  <w:marTop w:val="0"/>
                  <w:marBottom w:val="0"/>
                  <w:divBdr>
                    <w:top w:val="none" w:sz="0" w:space="0" w:color="auto"/>
                    <w:left w:val="none" w:sz="0" w:space="0" w:color="auto"/>
                    <w:bottom w:val="none" w:sz="0" w:space="0" w:color="auto"/>
                    <w:right w:val="none" w:sz="0" w:space="0" w:color="auto"/>
                  </w:divBdr>
                </w:div>
              </w:divsChild>
            </w:div>
            <w:div w:id="666589958">
              <w:marLeft w:val="0"/>
              <w:marRight w:val="0"/>
              <w:marTop w:val="0"/>
              <w:marBottom w:val="0"/>
              <w:divBdr>
                <w:top w:val="none" w:sz="0" w:space="0" w:color="auto"/>
                <w:left w:val="none" w:sz="0" w:space="0" w:color="auto"/>
                <w:bottom w:val="none" w:sz="0" w:space="0" w:color="auto"/>
                <w:right w:val="none" w:sz="0" w:space="0" w:color="auto"/>
              </w:divBdr>
              <w:divsChild>
                <w:div w:id="1488590987">
                  <w:marLeft w:val="0"/>
                  <w:marRight w:val="0"/>
                  <w:marTop w:val="0"/>
                  <w:marBottom w:val="0"/>
                  <w:divBdr>
                    <w:top w:val="none" w:sz="0" w:space="0" w:color="auto"/>
                    <w:left w:val="none" w:sz="0" w:space="0" w:color="auto"/>
                    <w:bottom w:val="none" w:sz="0" w:space="0" w:color="auto"/>
                    <w:right w:val="none" w:sz="0" w:space="0" w:color="auto"/>
                  </w:divBdr>
                </w:div>
              </w:divsChild>
            </w:div>
            <w:div w:id="242184337">
              <w:marLeft w:val="0"/>
              <w:marRight w:val="0"/>
              <w:marTop w:val="0"/>
              <w:marBottom w:val="0"/>
              <w:divBdr>
                <w:top w:val="none" w:sz="0" w:space="0" w:color="auto"/>
                <w:left w:val="none" w:sz="0" w:space="0" w:color="auto"/>
                <w:bottom w:val="none" w:sz="0" w:space="0" w:color="auto"/>
                <w:right w:val="none" w:sz="0" w:space="0" w:color="auto"/>
              </w:divBdr>
              <w:divsChild>
                <w:div w:id="394205489">
                  <w:marLeft w:val="0"/>
                  <w:marRight w:val="0"/>
                  <w:marTop w:val="0"/>
                  <w:marBottom w:val="0"/>
                  <w:divBdr>
                    <w:top w:val="none" w:sz="0" w:space="0" w:color="auto"/>
                    <w:left w:val="none" w:sz="0" w:space="0" w:color="auto"/>
                    <w:bottom w:val="none" w:sz="0" w:space="0" w:color="auto"/>
                    <w:right w:val="none" w:sz="0" w:space="0" w:color="auto"/>
                  </w:divBdr>
                </w:div>
              </w:divsChild>
            </w:div>
            <w:div w:id="134765185">
              <w:marLeft w:val="0"/>
              <w:marRight w:val="0"/>
              <w:marTop w:val="0"/>
              <w:marBottom w:val="0"/>
              <w:divBdr>
                <w:top w:val="none" w:sz="0" w:space="0" w:color="auto"/>
                <w:left w:val="none" w:sz="0" w:space="0" w:color="auto"/>
                <w:bottom w:val="none" w:sz="0" w:space="0" w:color="auto"/>
                <w:right w:val="none" w:sz="0" w:space="0" w:color="auto"/>
              </w:divBdr>
              <w:divsChild>
                <w:div w:id="657462283">
                  <w:marLeft w:val="0"/>
                  <w:marRight w:val="0"/>
                  <w:marTop w:val="0"/>
                  <w:marBottom w:val="0"/>
                  <w:divBdr>
                    <w:top w:val="none" w:sz="0" w:space="0" w:color="auto"/>
                    <w:left w:val="none" w:sz="0" w:space="0" w:color="auto"/>
                    <w:bottom w:val="none" w:sz="0" w:space="0" w:color="auto"/>
                    <w:right w:val="none" w:sz="0" w:space="0" w:color="auto"/>
                  </w:divBdr>
                </w:div>
              </w:divsChild>
            </w:div>
            <w:div w:id="232589185">
              <w:marLeft w:val="0"/>
              <w:marRight w:val="0"/>
              <w:marTop w:val="0"/>
              <w:marBottom w:val="0"/>
              <w:divBdr>
                <w:top w:val="none" w:sz="0" w:space="0" w:color="auto"/>
                <w:left w:val="none" w:sz="0" w:space="0" w:color="auto"/>
                <w:bottom w:val="none" w:sz="0" w:space="0" w:color="auto"/>
                <w:right w:val="none" w:sz="0" w:space="0" w:color="auto"/>
              </w:divBdr>
              <w:divsChild>
                <w:div w:id="847715090">
                  <w:marLeft w:val="0"/>
                  <w:marRight w:val="0"/>
                  <w:marTop w:val="0"/>
                  <w:marBottom w:val="0"/>
                  <w:divBdr>
                    <w:top w:val="none" w:sz="0" w:space="0" w:color="auto"/>
                    <w:left w:val="none" w:sz="0" w:space="0" w:color="auto"/>
                    <w:bottom w:val="none" w:sz="0" w:space="0" w:color="auto"/>
                    <w:right w:val="none" w:sz="0" w:space="0" w:color="auto"/>
                  </w:divBdr>
                </w:div>
              </w:divsChild>
            </w:div>
            <w:div w:id="875310901">
              <w:marLeft w:val="0"/>
              <w:marRight w:val="0"/>
              <w:marTop w:val="0"/>
              <w:marBottom w:val="0"/>
              <w:divBdr>
                <w:top w:val="none" w:sz="0" w:space="0" w:color="auto"/>
                <w:left w:val="none" w:sz="0" w:space="0" w:color="auto"/>
                <w:bottom w:val="none" w:sz="0" w:space="0" w:color="auto"/>
                <w:right w:val="none" w:sz="0" w:space="0" w:color="auto"/>
              </w:divBdr>
              <w:divsChild>
                <w:div w:id="1603804126">
                  <w:marLeft w:val="0"/>
                  <w:marRight w:val="0"/>
                  <w:marTop w:val="0"/>
                  <w:marBottom w:val="0"/>
                  <w:divBdr>
                    <w:top w:val="none" w:sz="0" w:space="0" w:color="auto"/>
                    <w:left w:val="none" w:sz="0" w:space="0" w:color="auto"/>
                    <w:bottom w:val="none" w:sz="0" w:space="0" w:color="auto"/>
                    <w:right w:val="none" w:sz="0" w:space="0" w:color="auto"/>
                  </w:divBdr>
                </w:div>
              </w:divsChild>
            </w:div>
            <w:div w:id="1438334414">
              <w:marLeft w:val="0"/>
              <w:marRight w:val="0"/>
              <w:marTop w:val="0"/>
              <w:marBottom w:val="0"/>
              <w:divBdr>
                <w:top w:val="none" w:sz="0" w:space="0" w:color="auto"/>
                <w:left w:val="none" w:sz="0" w:space="0" w:color="auto"/>
                <w:bottom w:val="none" w:sz="0" w:space="0" w:color="auto"/>
                <w:right w:val="none" w:sz="0" w:space="0" w:color="auto"/>
              </w:divBdr>
              <w:divsChild>
                <w:div w:id="223369548">
                  <w:marLeft w:val="0"/>
                  <w:marRight w:val="0"/>
                  <w:marTop w:val="0"/>
                  <w:marBottom w:val="0"/>
                  <w:divBdr>
                    <w:top w:val="none" w:sz="0" w:space="0" w:color="auto"/>
                    <w:left w:val="none" w:sz="0" w:space="0" w:color="auto"/>
                    <w:bottom w:val="none" w:sz="0" w:space="0" w:color="auto"/>
                    <w:right w:val="none" w:sz="0" w:space="0" w:color="auto"/>
                  </w:divBdr>
                </w:div>
              </w:divsChild>
            </w:div>
            <w:div w:id="67581419">
              <w:marLeft w:val="0"/>
              <w:marRight w:val="0"/>
              <w:marTop w:val="0"/>
              <w:marBottom w:val="0"/>
              <w:divBdr>
                <w:top w:val="none" w:sz="0" w:space="0" w:color="auto"/>
                <w:left w:val="none" w:sz="0" w:space="0" w:color="auto"/>
                <w:bottom w:val="none" w:sz="0" w:space="0" w:color="auto"/>
                <w:right w:val="none" w:sz="0" w:space="0" w:color="auto"/>
              </w:divBdr>
              <w:divsChild>
                <w:div w:id="436606100">
                  <w:marLeft w:val="0"/>
                  <w:marRight w:val="0"/>
                  <w:marTop w:val="0"/>
                  <w:marBottom w:val="0"/>
                  <w:divBdr>
                    <w:top w:val="none" w:sz="0" w:space="0" w:color="auto"/>
                    <w:left w:val="none" w:sz="0" w:space="0" w:color="auto"/>
                    <w:bottom w:val="none" w:sz="0" w:space="0" w:color="auto"/>
                    <w:right w:val="none" w:sz="0" w:space="0" w:color="auto"/>
                  </w:divBdr>
                </w:div>
              </w:divsChild>
            </w:div>
            <w:div w:id="1726297307">
              <w:marLeft w:val="0"/>
              <w:marRight w:val="0"/>
              <w:marTop w:val="0"/>
              <w:marBottom w:val="0"/>
              <w:divBdr>
                <w:top w:val="none" w:sz="0" w:space="0" w:color="auto"/>
                <w:left w:val="none" w:sz="0" w:space="0" w:color="auto"/>
                <w:bottom w:val="none" w:sz="0" w:space="0" w:color="auto"/>
                <w:right w:val="none" w:sz="0" w:space="0" w:color="auto"/>
              </w:divBdr>
              <w:divsChild>
                <w:div w:id="353532502">
                  <w:marLeft w:val="0"/>
                  <w:marRight w:val="0"/>
                  <w:marTop w:val="0"/>
                  <w:marBottom w:val="0"/>
                  <w:divBdr>
                    <w:top w:val="none" w:sz="0" w:space="0" w:color="auto"/>
                    <w:left w:val="none" w:sz="0" w:space="0" w:color="auto"/>
                    <w:bottom w:val="none" w:sz="0" w:space="0" w:color="auto"/>
                    <w:right w:val="none" w:sz="0" w:space="0" w:color="auto"/>
                  </w:divBdr>
                </w:div>
              </w:divsChild>
            </w:div>
            <w:div w:id="389613862">
              <w:marLeft w:val="0"/>
              <w:marRight w:val="0"/>
              <w:marTop w:val="0"/>
              <w:marBottom w:val="0"/>
              <w:divBdr>
                <w:top w:val="none" w:sz="0" w:space="0" w:color="auto"/>
                <w:left w:val="none" w:sz="0" w:space="0" w:color="auto"/>
                <w:bottom w:val="none" w:sz="0" w:space="0" w:color="auto"/>
                <w:right w:val="none" w:sz="0" w:space="0" w:color="auto"/>
              </w:divBdr>
              <w:divsChild>
                <w:div w:id="1347488399">
                  <w:marLeft w:val="0"/>
                  <w:marRight w:val="0"/>
                  <w:marTop w:val="0"/>
                  <w:marBottom w:val="0"/>
                  <w:divBdr>
                    <w:top w:val="none" w:sz="0" w:space="0" w:color="auto"/>
                    <w:left w:val="none" w:sz="0" w:space="0" w:color="auto"/>
                    <w:bottom w:val="none" w:sz="0" w:space="0" w:color="auto"/>
                    <w:right w:val="none" w:sz="0" w:space="0" w:color="auto"/>
                  </w:divBdr>
                </w:div>
              </w:divsChild>
            </w:div>
            <w:div w:id="977537738">
              <w:marLeft w:val="0"/>
              <w:marRight w:val="0"/>
              <w:marTop w:val="0"/>
              <w:marBottom w:val="0"/>
              <w:divBdr>
                <w:top w:val="none" w:sz="0" w:space="0" w:color="auto"/>
                <w:left w:val="none" w:sz="0" w:space="0" w:color="auto"/>
                <w:bottom w:val="none" w:sz="0" w:space="0" w:color="auto"/>
                <w:right w:val="none" w:sz="0" w:space="0" w:color="auto"/>
              </w:divBdr>
              <w:divsChild>
                <w:div w:id="1867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912">
          <w:marLeft w:val="0"/>
          <w:marRight w:val="0"/>
          <w:marTop w:val="0"/>
          <w:marBottom w:val="600"/>
          <w:divBdr>
            <w:top w:val="none" w:sz="0" w:space="0" w:color="auto"/>
            <w:left w:val="none" w:sz="0" w:space="0" w:color="auto"/>
            <w:bottom w:val="none" w:sz="0" w:space="0" w:color="auto"/>
            <w:right w:val="none" w:sz="0" w:space="0" w:color="auto"/>
          </w:divBdr>
        </w:div>
      </w:divsChild>
    </w:div>
    <w:div w:id="207573868">
      <w:marLeft w:val="0"/>
      <w:marRight w:val="0"/>
      <w:marTop w:val="0"/>
      <w:marBottom w:val="0"/>
      <w:divBdr>
        <w:top w:val="none" w:sz="0" w:space="0" w:color="auto"/>
        <w:left w:val="none" w:sz="0" w:space="0" w:color="auto"/>
        <w:bottom w:val="none" w:sz="0" w:space="0" w:color="auto"/>
        <w:right w:val="none" w:sz="0" w:space="0" w:color="auto"/>
      </w:divBdr>
    </w:div>
    <w:div w:id="337004812">
      <w:marLeft w:val="0"/>
      <w:marRight w:val="0"/>
      <w:marTop w:val="0"/>
      <w:marBottom w:val="0"/>
      <w:divBdr>
        <w:top w:val="none" w:sz="0" w:space="0" w:color="auto"/>
        <w:left w:val="none" w:sz="0" w:space="0" w:color="auto"/>
        <w:bottom w:val="none" w:sz="0" w:space="0" w:color="auto"/>
        <w:right w:val="none" w:sz="0" w:space="0" w:color="auto"/>
      </w:divBdr>
      <w:divsChild>
        <w:div w:id="946540057">
          <w:marLeft w:val="0"/>
          <w:marRight w:val="0"/>
          <w:marTop w:val="432"/>
          <w:marBottom w:val="0"/>
          <w:divBdr>
            <w:top w:val="none" w:sz="0" w:space="0" w:color="auto"/>
            <w:left w:val="none" w:sz="0" w:space="0" w:color="auto"/>
            <w:bottom w:val="none" w:sz="0" w:space="0" w:color="auto"/>
            <w:right w:val="none" w:sz="0" w:space="0" w:color="auto"/>
          </w:divBdr>
        </w:div>
        <w:div w:id="1454976283">
          <w:marLeft w:val="0"/>
          <w:marRight w:val="0"/>
          <w:marTop w:val="0"/>
          <w:marBottom w:val="0"/>
          <w:divBdr>
            <w:top w:val="none" w:sz="0" w:space="0" w:color="auto"/>
            <w:left w:val="none" w:sz="0" w:space="0" w:color="auto"/>
            <w:bottom w:val="none" w:sz="0" w:space="0" w:color="auto"/>
            <w:right w:val="none" w:sz="0" w:space="0" w:color="auto"/>
          </w:divBdr>
        </w:div>
        <w:div w:id="1906643309">
          <w:marLeft w:val="0"/>
          <w:marRight w:val="0"/>
          <w:marTop w:val="0"/>
          <w:marBottom w:val="600"/>
          <w:divBdr>
            <w:top w:val="none" w:sz="0" w:space="0" w:color="auto"/>
            <w:left w:val="none" w:sz="0" w:space="0" w:color="auto"/>
            <w:bottom w:val="none" w:sz="0" w:space="0" w:color="auto"/>
            <w:right w:val="none" w:sz="0" w:space="0" w:color="auto"/>
          </w:divBdr>
        </w:div>
      </w:divsChild>
    </w:div>
    <w:div w:id="344476672">
      <w:marLeft w:val="0"/>
      <w:marRight w:val="0"/>
      <w:marTop w:val="0"/>
      <w:marBottom w:val="0"/>
      <w:divBdr>
        <w:top w:val="none" w:sz="0" w:space="0" w:color="auto"/>
        <w:left w:val="none" w:sz="0" w:space="0" w:color="auto"/>
        <w:bottom w:val="none" w:sz="0" w:space="0" w:color="auto"/>
        <w:right w:val="none" w:sz="0" w:space="0" w:color="auto"/>
      </w:divBdr>
      <w:divsChild>
        <w:div w:id="882982381">
          <w:marLeft w:val="0"/>
          <w:marRight w:val="0"/>
          <w:marTop w:val="432"/>
          <w:marBottom w:val="0"/>
          <w:divBdr>
            <w:top w:val="none" w:sz="0" w:space="0" w:color="auto"/>
            <w:left w:val="none" w:sz="0" w:space="0" w:color="auto"/>
            <w:bottom w:val="none" w:sz="0" w:space="0" w:color="auto"/>
            <w:right w:val="none" w:sz="0" w:space="0" w:color="auto"/>
          </w:divBdr>
        </w:div>
        <w:div w:id="312028687">
          <w:marLeft w:val="0"/>
          <w:marRight w:val="0"/>
          <w:marTop w:val="0"/>
          <w:marBottom w:val="0"/>
          <w:divBdr>
            <w:top w:val="none" w:sz="0" w:space="0" w:color="auto"/>
            <w:left w:val="none" w:sz="0" w:space="0" w:color="auto"/>
            <w:bottom w:val="none" w:sz="0" w:space="0" w:color="auto"/>
            <w:right w:val="none" w:sz="0" w:space="0" w:color="auto"/>
          </w:divBdr>
          <w:divsChild>
            <w:div w:id="634486146">
              <w:marLeft w:val="0"/>
              <w:marRight w:val="0"/>
              <w:marTop w:val="0"/>
              <w:marBottom w:val="0"/>
              <w:divBdr>
                <w:top w:val="none" w:sz="0" w:space="0" w:color="auto"/>
                <w:left w:val="none" w:sz="0" w:space="0" w:color="auto"/>
                <w:bottom w:val="none" w:sz="0" w:space="0" w:color="auto"/>
                <w:right w:val="none" w:sz="0" w:space="0" w:color="auto"/>
              </w:divBdr>
              <w:divsChild>
                <w:div w:id="1379890001">
                  <w:marLeft w:val="0"/>
                  <w:marRight w:val="0"/>
                  <w:marTop w:val="0"/>
                  <w:marBottom w:val="0"/>
                  <w:divBdr>
                    <w:top w:val="none" w:sz="0" w:space="0" w:color="auto"/>
                    <w:left w:val="none" w:sz="0" w:space="0" w:color="auto"/>
                    <w:bottom w:val="none" w:sz="0" w:space="0" w:color="auto"/>
                    <w:right w:val="none" w:sz="0" w:space="0" w:color="auto"/>
                  </w:divBdr>
                </w:div>
              </w:divsChild>
            </w:div>
            <w:div w:id="345602319">
              <w:marLeft w:val="0"/>
              <w:marRight w:val="0"/>
              <w:marTop w:val="0"/>
              <w:marBottom w:val="0"/>
              <w:divBdr>
                <w:top w:val="none" w:sz="0" w:space="0" w:color="auto"/>
                <w:left w:val="none" w:sz="0" w:space="0" w:color="auto"/>
                <w:bottom w:val="none" w:sz="0" w:space="0" w:color="auto"/>
                <w:right w:val="none" w:sz="0" w:space="0" w:color="auto"/>
              </w:divBdr>
              <w:divsChild>
                <w:div w:id="425003016">
                  <w:marLeft w:val="0"/>
                  <w:marRight w:val="0"/>
                  <w:marTop w:val="0"/>
                  <w:marBottom w:val="0"/>
                  <w:divBdr>
                    <w:top w:val="none" w:sz="0" w:space="0" w:color="auto"/>
                    <w:left w:val="none" w:sz="0" w:space="0" w:color="auto"/>
                    <w:bottom w:val="none" w:sz="0" w:space="0" w:color="auto"/>
                    <w:right w:val="none" w:sz="0" w:space="0" w:color="auto"/>
                  </w:divBdr>
                </w:div>
              </w:divsChild>
            </w:div>
            <w:div w:id="1623609261">
              <w:marLeft w:val="0"/>
              <w:marRight w:val="0"/>
              <w:marTop w:val="0"/>
              <w:marBottom w:val="0"/>
              <w:divBdr>
                <w:top w:val="none" w:sz="0" w:space="0" w:color="auto"/>
                <w:left w:val="none" w:sz="0" w:space="0" w:color="auto"/>
                <w:bottom w:val="none" w:sz="0" w:space="0" w:color="auto"/>
                <w:right w:val="none" w:sz="0" w:space="0" w:color="auto"/>
              </w:divBdr>
              <w:divsChild>
                <w:div w:id="1487626603">
                  <w:marLeft w:val="0"/>
                  <w:marRight w:val="0"/>
                  <w:marTop w:val="0"/>
                  <w:marBottom w:val="0"/>
                  <w:divBdr>
                    <w:top w:val="none" w:sz="0" w:space="0" w:color="auto"/>
                    <w:left w:val="none" w:sz="0" w:space="0" w:color="auto"/>
                    <w:bottom w:val="none" w:sz="0" w:space="0" w:color="auto"/>
                    <w:right w:val="none" w:sz="0" w:space="0" w:color="auto"/>
                  </w:divBdr>
                </w:div>
              </w:divsChild>
            </w:div>
            <w:div w:id="1882327064">
              <w:marLeft w:val="0"/>
              <w:marRight w:val="0"/>
              <w:marTop w:val="0"/>
              <w:marBottom w:val="0"/>
              <w:divBdr>
                <w:top w:val="none" w:sz="0" w:space="0" w:color="auto"/>
                <w:left w:val="none" w:sz="0" w:space="0" w:color="auto"/>
                <w:bottom w:val="none" w:sz="0" w:space="0" w:color="auto"/>
                <w:right w:val="none" w:sz="0" w:space="0" w:color="auto"/>
              </w:divBdr>
              <w:divsChild>
                <w:div w:id="1306475534">
                  <w:marLeft w:val="0"/>
                  <w:marRight w:val="0"/>
                  <w:marTop w:val="0"/>
                  <w:marBottom w:val="0"/>
                  <w:divBdr>
                    <w:top w:val="none" w:sz="0" w:space="0" w:color="auto"/>
                    <w:left w:val="none" w:sz="0" w:space="0" w:color="auto"/>
                    <w:bottom w:val="none" w:sz="0" w:space="0" w:color="auto"/>
                    <w:right w:val="none" w:sz="0" w:space="0" w:color="auto"/>
                  </w:divBdr>
                </w:div>
              </w:divsChild>
            </w:div>
            <w:div w:id="1343583583">
              <w:marLeft w:val="0"/>
              <w:marRight w:val="0"/>
              <w:marTop w:val="0"/>
              <w:marBottom w:val="0"/>
              <w:divBdr>
                <w:top w:val="none" w:sz="0" w:space="0" w:color="auto"/>
                <w:left w:val="none" w:sz="0" w:space="0" w:color="auto"/>
                <w:bottom w:val="none" w:sz="0" w:space="0" w:color="auto"/>
                <w:right w:val="none" w:sz="0" w:space="0" w:color="auto"/>
              </w:divBdr>
              <w:divsChild>
                <w:div w:id="2095780941">
                  <w:marLeft w:val="0"/>
                  <w:marRight w:val="0"/>
                  <w:marTop w:val="0"/>
                  <w:marBottom w:val="0"/>
                  <w:divBdr>
                    <w:top w:val="none" w:sz="0" w:space="0" w:color="auto"/>
                    <w:left w:val="none" w:sz="0" w:space="0" w:color="auto"/>
                    <w:bottom w:val="none" w:sz="0" w:space="0" w:color="auto"/>
                    <w:right w:val="none" w:sz="0" w:space="0" w:color="auto"/>
                  </w:divBdr>
                </w:div>
              </w:divsChild>
            </w:div>
            <w:div w:id="529995640">
              <w:marLeft w:val="0"/>
              <w:marRight w:val="0"/>
              <w:marTop w:val="0"/>
              <w:marBottom w:val="0"/>
              <w:divBdr>
                <w:top w:val="none" w:sz="0" w:space="0" w:color="auto"/>
                <w:left w:val="none" w:sz="0" w:space="0" w:color="auto"/>
                <w:bottom w:val="none" w:sz="0" w:space="0" w:color="auto"/>
                <w:right w:val="none" w:sz="0" w:space="0" w:color="auto"/>
              </w:divBdr>
              <w:divsChild>
                <w:div w:id="1770347631">
                  <w:marLeft w:val="0"/>
                  <w:marRight w:val="0"/>
                  <w:marTop w:val="0"/>
                  <w:marBottom w:val="0"/>
                  <w:divBdr>
                    <w:top w:val="none" w:sz="0" w:space="0" w:color="auto"/>
                    <w:left w:val="none" w:sz="0" w:space="0" w:color="auto"/>
                    <w:bottom w:val="none" w:sz="0" w:space="0" w:color="auto"/>
                    <w:right w:val="none" w:sz="0" w:space="0" w:color="auto"/>
                  </w:divBdr>
                </w:div>
              </w:divsChild>
            </w:div>
            <w:div w:id="1917125937">
              <w:marLeft w:val="0"/>
              <w:marRight w:val="0"/>
              <w:marTop w:val="0"/>
              <w:marBottom w:val="0"/>
              <w:divBdr>
                <w:top w:val="none" w:sz="0" w:space="0" w:color="auto"/>
                <w:left w:val="none" w:sz="0" w:space="0" w:color="auto"/>
                <w:bottom w:val="none" w:sz="0" w:space="0" w:color="auto"/>
                <w:right w:val="none" w:sz="0" w:space="0" w:color="auto"/>
              </w:divBdr>
              <w:divsChild>
                <w:div w:id="1907259090">
                  <w:marLeft w:val="0"/>
                  <w:marRight w:val="0"/>
                  <w:marTop w:val="0"/>
                  <w:marBottom w:val="0"/>
                  <w:divBdr>
                    <w:top w:val="none" w:sz="0" w:space="0" w:color="auto"/>
                    <w:left w:val="none" w:sz="0" w:space="0" w:color="auto"/>
                    <w:bottom w:val="none" w:sz="0" w:space="0" w:color="auto"/>
                    <w:right w:val="none" w:sz="0" w:space="0" w:color="auto"/>
                  </w:divBdr>
                </w:div>
              </w:divsChild>
            </w:div>
            <w:div w:id="595675225">
              <w:marLeft w:val="0"/>
              <w:marRight w:val="0"/>
              <w:marTop w:val="0"/>
              <w:marBottom w:val="0"/>
              <w:divBdr>
                <w:top w:val="none" w:sz="0" w:space="0" w:color="auto"/>
                <w:left w:val="none" w:sz="0" w:space="0" w:color="auto"/>
                <w:bottom w:val="none" w:sz="0" w:space="0" w:color="auto"/>
                <w:right w:val="none" w:sz="0" w:space="0" w:color="auto"/>
              </w:divBdr>
              <w:divsChild>
                <w:div w:id="641736977">
                  <w:marLeft w:val="0"/>
                  <w:marRight w:val="0"/>
                  <w:marTop w:val="0"/>
                  <w:marBottom w:val="0"/>
                  <w:divBdr>
                    <w:top w:val="none" w:sz="0" w:space="0" w:color="auto"/>
                    <w:left w:val="none" w:sz="0" w:space="0" w:color="auto"/>
                    <w:bottom w:val="none" w:sz="0" w:space="0" w:color="auto"/>
                    <w:right w:val="none" w:sz="0" w:space="0" w:color="auto"/>
                  </w:divBdr>
                </w:div>
              </w:divsChild>
            </w:div>
            <w:div w:id="635532508">
              <w:marLeft w:val="0"/>
              <w:marRight w:val="0"/>
              <w:marTop w:val="0"/>
              <w:marBottom w:val="0"/>
              <w:divBdr>
                <w:top w:val="none" w:sz="0" w:space="0" w:color="auto"/>
                <w:left w:val="none" w:sz="0" w:space="0" w:color="auto"/>
                <w:bottom w:val="none" w:sz="0" w:space="0" w:color="auto"/>
                <w:right w:val="none" w:sz="0" w:space="0" w:color="auto"/>
              </w:divBdr>
              <w:divsChild>
                <w:div w:id="694694289">
                  <w:marLeft w:val="0"/>
                  <w:marRight w:val="0"/>
                  <w:marTop w:val="0"/>
                  <w:marBottom w:val="0"/>
                  <w:divBdr>
                    <w:top w:val="none" w:sz="0" w:space="0" w:color="auto"/>
                    <w:left w:val="none" w:sz="0" w:space="0" w:color="auto"/>
                    <w:bottom w:val="none" w:sz="0" w:space="0" w:color="auto"/>
                    <w:right w:val="none" w:sz="0" w:space="0" w:color="auto"/>
                  </w:divBdr>
                </w:div>
              </w:divsChild>
            </w:div>
            <w:div w:id="92560202">
              <w:marLeft w:val="0"/>
              <w:marRight w:val="0"/>
              <w:marTop w:val="0"/>
              <w:marBottom w:val="0"/>
              <w:divBdr>
                <w:top w:val="none" w:sz="0" w:space="0" w:color="auto"/>
                <w:left w:val="none" w:sz="0" w:space="0" w:color="auto"/>
                <w:bottom w:val="none" w:sz="0" w:space="0" w:color="auto"/>
                <w:right w:val="none" w:sz="0" w:space="0" w:color="auto"/>
              </w:divBdr>
              <w:divsChild>
                <w:div w:id="939603388">
                  <w:marLeft w:val="0"/>
                  <w:marRight w:val="0"/>
                  <w:marTop w:val="0"/>
                  <w:marBottom w:val="0"/>
                  <w:divBdr>
                    <w:top w:val="none" w:sz="0" w:space="0" w:color="auto"/>
                    <w:left w:val="none" w:sz="0" w:space="0" w:color="auto"/>
                    <w:bottom w:val="none" w:sz="0" w:space="0" w:color="auto"/>
                    <w:right w:val="none" w:sz="0" w:space="0" w:color="auto"/>
                  </w:divBdr>
                </w:div>
              </w:divsChild>
            </w:div>
            <w:div w:id="66733898">
              <w:marLeft w:val="0"/>
              <w:marRight w:val="0"/>
              <w:marTop w:val="0"/>
              <w:marBottom w:val="0"/>
              <w:divBdr>
                <w:top w:val="none" w:sz="0" w:space="0" w:color="auto"/>
                <w:left w:val="none" w:sz="0" w:space="0" w:color="auto"/>
                <w:bottom w:val="none" w:sz="0" w:space="0" w:color="auto"/>
                <w:right w:val="none" w:sz="0" w:space="0" w:color="auto"/>
              </w:divBdr>
              <w:divsChild>
                <w:div w:id="1454246639">
                  <w:marLeft w:val="0"/>
                  <w:marRight w:val="0"/>
                  <w:marTop w:val="0"/>
                  <w:marBottom w:val="0"/>
                  <w:divBdr>
                    <w:top w:val="none" w:sz="0" w:space="0" w:color="auto"/>
                    <w:left w:val="none" w:sz="0" w:space="0" w:color="auto"/>
                    <w:bottom w:val="none" w:sz="0" w:space="0" w:color="auto"/>
                    <w:right w:val="none" w:sz="0" w:space="0" w:color="auto"/>
                  </w:divBdr>
                </w:div>
              </w:divsChild>
            </w:div>
            <w:div w:id="450905361">
              <w:marLeft w:val="0"/>
              <w:marRight w:val="0"/>
              <w:marTop w:val="0"/>
              <w:marBottom w:val="0"/>
              <w:divBdr>
                <w:top w:val="none" w:sz="0" w:space="0" w:color="auto"/>
                <w:left w:val="none" w:sz="0" w:space="0" w:color="auto"/>
                <w:bottom w:val="none" w:sz="0" w:space="0" w:color="auto"/>
                <w:right w:val="none" w:sz="0" w:space="0" w:color="auto"/>
              </w:divBdr>
              <w:divsChild>
                <w:div w:id="1961765044">
                  <w:marLeft w:val="0"/>
                  <w:marRight w:val="0"/>
                  <w:marTop w:val="0"/>
                  <w:marBottom w:val="0"/>
                  <w:divBdr>
                    <w:top w:val="none" w:sz="0" w:space="0" w:color="auto"/>
                    <w:left w:val="none" w:sz="0" w:space="0" w:color="auto"/>
                    <w:bottom w:val="none" w:sz="0" w:space="0" w:color="auto"/>
                    <w:right w:val="none" w:sz="0" w:space="0" w:color="auto"/>
                  </w:divBdr>
                </w:div>
              </w:divsChild>
            </w:div>
            <w:div w:id="819348073">
              <w:marLeft w:val="0"/>
              <w:marRight w:val="0"/>
              <w:marTop w:val="0"/>
              <w:marBottom w:val="0"/>
              <w:divBdr>
                <w:top w:val="none" w:sz="0" w:space="0" w:color="auto"/>
                <w:left w:val="none" w:sz="0" w:space="0" w:color="auto"/>
                <w:bottom w:val="none" w:sz="0" w:space="0" w:color="auto"/>
                <w:right w:val="none" w:sz="0" w:space="0" w:color="auto"/>
              </w:divBdr>
              <w:divsChild>
                <w:div w:id="11031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2687">
          <w:marLeft w:val="0"/>
          <w:marRight w:val="0"/>
          <w:marTop w:val="0"/>
          <w:marBottom w:val="600"/>
          <w:divBdr>
            <w:top w:val="none" w:sz="0" w:space="0" w:color="auto"/>
            <w:left w:val="none" w:sz="0" w:space="0" w:color="auto"/>
            <w:bottom w:val="none" w:sz="0" w:space="0" w:color="auto"/>
            <w:right w:val="none" w:sz="0" w:space="0" w:color="auto"/>
          </w:divBdr>
        </w:div>
      </w:divsChild>
    </w:div>
    <w:div w:id="360790039">
      <w:marLeft w:val="0"/>
      <w:marRight w:val="0"/>
      <w:marTop w:val="0"/>
      <w:marBottom w:val="0"/>
      <w:divBdr>
        <w:top w:val="none" w:sz="0" w:space="0" w:color="auto"/>
        <w:left w:val="none" w:sz="0" w:space="0" w:color="auto"/>
        <w:bottom w:val="none" w:sz="0" w:space="0" w:color="auto"/>
        <w:right w:val="none" w:sz="0" w:space="0" w:color="auto"/>
      </w:divBdr>
      <w:divsChild>
        <w:div w:id="1239633578">
          <w:marLeft w:val="0"/>
          <w:marRight w:val="0"/>
          <w:marTop w:val="432"/>
          <w:marBottom w:val="0"/>
          <w:divBdr>
            <w:top w:val="none" w:sz="0" w:space="0" w:color="auto"/>
            <w:left w:val="none" w:sz="0" w:space="0" w:color="auto"/>
            <w:bottom w:val="none" w:sz="0" w:space="0" w:color="auto"/>
            <w:right w:val="none" w:sz="0" w:space="0" w:color="auto"/>
          </w:divBdr>
        </w:div>
        <w:div w:id="1714696736">
          <w:marLeft w:val="0"/>
          <w:marRight w:val="0"/>
          <w:marTop w:val="0"/>
          <w:marBottom w:val="0"/>
          <w:divBdr>
            <w:top w:val="none" w:sz="0" w:space="0" w:color="auto"/>
            <w:left w:val="none" w:sz="0" w:space="0" w:color="auto"/>
            <w:bottom w:val="none" w:sz="0" w:space="0" w:color="auto"/>
            <w:right w:val="none" w:sz="0" w:space="0" w:color="auto"/>
          </w:divBdr>
          <w:divsChild>
            <w:div w:id="300813496">
              <w:marLeft w:val="0"/>
              <w:marRight w:val="0"/>
              <w:marTop w:val="0"/>
              <w:marBottom w:val="0"/>
              <w:divBdr>
                <w:top w:val="none" w:sz="0" w:space="0" w:color="auto"/>
                <w:left w:val="none" w:sz="0" w:space="0" w:color="auto"/>
                <w:bottom w:val="none" w:sz="0" w:space="0" w:color="auto"/>
                <w:right w:val="none" w:sz="0" w:space="0" w:color="auto"/>
              </w:divBdr>
              <w:divsChild>
                <w:div w:id="1809393710">
                  <w:marLeft w:val="0"/>
                  <w:marRight w:val="0"/>
                  <w:marTop w:val="0"/>
                  <w:marBottom w:val="0"/>
                  <w:divBdr>
                    <w:top w:val="none" w:sz="0" w:space="0" w:color="auto"/>
                    <w:left w:val="none" w:sz="0" w:space="0" w:color="auto"/>
                    <w:bottom w:val="none" w:sz="0" w:space="0" w:color="auto"/>
                    <w:right w:val="none" w:sz="0" w:space="0" w:color="auto"/>
                  </w:divBdr>
                </w:div>
              </w:divsChild>
            </w:div>
            <w:div w:id="816533337">
              <w:marLeft w:val="0"/>
              <w:marRight w:val="0"/>
              <w:marTop w:val="0"/>
              <w:marBottom w:val="0"/>
              <w:divBdr>
                <w:top w:val="none" w:sz="0" w:space="0" w:color="auto"/>
                <w:left w:val="none" w:sz="0" w:space="0" w:color="auto"/>
                <w:bottom w:val="none" w:sz="0" w:space="0" w:color="auto"/>
                <w:right w:val="none" w:sz="0" w:space="0" w:color="auto"/>
              </w:divBdr>
              <w:divsChild>
                <w:div w:id="113183743">
                  <w:marLeft w:val="0"/>
                  <w:marRight w:val="0"/>
                  <w:marTop w:val="0"/>
                  <w:marBottom w:val="0"/>
                  <w:divBdr>
                    <w:top w:val="none" w:sz="0" w:space="0" w:color="auto"/>
                    <w:left w:val="none" w:sz="0" w:space="0" w:color="auto"/>
                    <w:bottom w:val="none" w:sz="0" w:space="0" w:color="auto"/>
                    <w:right w:val="none" w:sz="0" w:space="0" w:color="auto"/>
                  </w:divBdr>
                </w:div>
              </w:divsChild>
            </w:div>
            <w:div w:id="1234194461">
              <w:marLeft w:val="0"/>
              <w:marRight w:val="0"/>
              <w:marTop w:val="0"/>
              <w:marBottom w:val="0"/>
              <w:divBdr>
                <w:top w:val="none" w:sz="0" w:space="0" w:color="auto"/>
                <w:left w:val="none" w:sz="0" w:space="0" w:color="auto"/>
                <w:bottom w:val="none" w:sz="0" w:space="0" w:color="auto"/>
                <w:right w:val="none" w:sz="0" w:space="0" w:color="auto"/>
              </w:divBdr>
              <w:divsChild>
                <w:div w:id="429475113">
                  <w:marLeft w:val="0"/>
                  <w:marRight w:val="0"/>
                  <w:marTop w:val="0"/>
                  <w:marBottom w:val="0"/>
                  <w:divBdr>
                    <w:top w:val="none" w:sz="0" w:space="0" w:color="auto"/>
                    <w:left w:val="none" w:sz="0" w:space="0" w:color="auto"/>
                    <w:bottom w:val="none" w:sz="0" w:space="0" w:color="auto"/>
                    <w:right w:val="none" w:sz="0" w:space="0" w:color="auto"/>
                  </w:divBdr>
                </w:div>
              </w:divsChild>
            </w:div>
            <w:div w:id="1336568427">
              <w:marLeft w:val="0"/>
              <w:marRight w:val="0"/>
              <w:marTop w:val="0"/>
              <w:marBottom w:val="0"/>
              <w:divBdr>
                <w:top w:val="none" w:sz="0" w:space="0" w:color="auto"/>
                <w:left w:val="none" w:sz="0" w:space="0" w:color="auto"/>
                <w:bottom w:val="none" w:sz="0" w:space="0" w:color="auto"/>
                <w:right w:val="none" w:sz="0" w:space="0" w:color="auto"/>
              </w:divBdr>
              <w:divsChild>
                <w:div w:id="2043822133">
                  <w:marLeft w:val="0"/>
                  <w:marRight w:val="0"/>
                  <w:marTop w:val="0"/>
                  <w:marBottom w:val="0"/>
                  <w:divBdr>
                    <w:top w:val="none" w:sz="0" w:space="0" w:color="auto"/>
                    <w:left w:val="none" w:sz="0" w:space="0" w:color="auto"/>
                    <w:bottom w:val="none" w:sz="0" w:space="0" w:color="auto"/>
                    <w:right w:val="none" w:sz="0" w:space="0" w:color="auto"/>
                  </w:divBdr>
                </w:div>
              </w:divsChild>
            </w:div>
            <w:div w:id="607004278">
              <w:marLeft w:val="0"/>
              <w:marRight w:val="0"/>
              <w:marTop w:val="0"/>
              <w:marBottom w:val="0"/>
              <w:divBdr>
                <w:top w:val="none" w:sz="0" w:space="0" w:color="auto"/>
                <w:left w:val="none" w:sz="0" w:space="0" w:color="auto"/>
                <w:bottom w:val="none" w:sz="0" w:space="0" w:color="auto"/>
                <w:right w:val="none" w:sz="0" w:space="0" w:color="auto"/>
              </w:divBdr>
              <w:divsChild>
                <w:div w:id="764768615">
                  <w:marLeft w:val="0"/>
                  <w:marRight w:val="0"/>
                  <w:marTop w:val="0"/>
                  <w:marBottom w:val="0"/>
                  <w:divBdr>
                    <w:top w:val="none" w:sz="0" w:space="0" w:color="auto"/>
                    <w:left w:val="none" w:sz="0" w:space="0" w:color="auto"/>
                    <w:bottom w:val="none" w:sz="0" w:space="0" w:color="auto"/>
                    <w:right w:val="none" w:sz="0" w:space="0" w:color="auto"/>
                  </w:divBdr>
                </w:div>
              </w:divsChild>
            </w:div>
            <w:div w:id="539127679">
              <w:marLeft w:val="0"/>
              <w:marRight w:val="0"/>
              <w:marTop w:val="0"/>
              <w:marBottom w:val="0"/>
              <w:divBdr>
                <w:top w:val="none" w:sz="0" w:space="0" w:color="auto"/>
                <w:left w:val="none" w:sz="0" w:space="0" w:color="auto"/>
                <w:bottom w:val="none" w:sz="0" w:space="0" w:color="auto"/>
                <w:right w:val="none" w:sz="0" w:space="0" w:color="auto"/>
              </w:divBdr>
              <w:divsChild>
                <w:div w:id="4290766">
                  <w:marLeft w:val="0"/>
                  <w:marRight w:val="0"/>
                  <w:marTop w:val="0"/>
                  <w:marBottom w:val="0"/>
                  <w:divBdr>
                    <w:top w:val="none" w:sz="0" w:space="0" w:color="auto"/>
                    <w:left w:val="none" w:sz="0" w:space="0" w:color="auto"/>
                    <w:bottom w:val="none" w:sz="0" w:space="0" w:color="auto"/>
                    <w:right w:val="none" w:sz="0" w:space="0" w:color="auto"/>
                  </w:divBdr>
                </w:div>
              </w:divsChild>
            </w:div>
            <w:div w:id="929048538">
              <w:marLeft w:val="0"/>
              <w:marRight w:val="0"/>
              <w:marTop w:val="0"/>
              <w:marBottom w:val="0"/>
              <w:divBdr>
                <w:top w:val="none" w:sz="0" w:space="0" w:color="auto"/>
                <w:left w:val="none" w:sz="0" w:space="0" w:color="auto"/>
                <w:bottom w:val="none" w:sz="0" w:space="0" w:color="auto"/>
                <w:right w:val="none" w:sz="0" w:space="0" w:color="auto"/>
              </w:divBdr>
              <w:divsChild>
                <w:div w:id="205527130">
                  <w:marLeft w:val="0"/>
                  <w:marRight w:val="0"/>
                  <w:marTop w:val="0"/>
                  <w:marBottom w:val="0"/>
                  <w:divBdr>
                    <w:top w:val="none" w:sz="0" w:space="0" w:color="auto"/>
                    <w:left w:val="none" w:sz="0" w:space="0" w:color="auto"/>
                    <w:bottom w:val="none" w:sz="0" w:space="0" w:color="auto"/>
                    <w:right w:val="none" w:sz="0" w:space="0" w:color="auto"/>
                  </w:divBdr>
                </w:div>
              </w:divsChild>
            </w:div>
            <w:div w:id="1849712083">
              <w:marLeft w:val="0"/>
              <w:marRight w:val="0"/>
              <w:marTop w:val="0"/>
              <w:marBottom w:val="0"/>
              <w:divBdr>
                <w:top w:val="none" w:sz="0" w:space="0" w:color="auto"/>
                <w:left w:val="none" w:sz="0" w:space="0" w:color="auto"/>
                <w:bottom w:val="none" w:sz="0" w:space="0" w:color="auto"/>
                <w:right w:val="none" w:sz="0" w:space="0" w:color="auto"/>
              </w:divBdr>
              <w:divsChild>
                <w:div w:id="1971590515">
                  <w:marLeft w:val="0"/>
                  <w:marRight w:val="0"/>
                  <w:marTop w:val="0"/>
                  <w:marBottom w:val="0"/>
                  <w:divBdr>
                    <w:top w:val="none" w:sz="0" w:space="0" w:color="auto"/>
                    <w:left w:val="none" w:sz="0" w:space="0" w:color="auto"/>
                    <w:bottom w:val="none" w:sz="0" w:space="0" w:color="auto"/>
                    <w:right w:val="none" w:sz="0" w:space="0" w:color="auto"/>
                  </w:divBdr>
                </w:div>
              </w:divsChild>
            </w:div>
            <w:div w:id="1207109970">
              <w:marLeft w:val="0"/>
              <w:marRight w:val="0"/>
              <w:marTop w:val="0"/>
              <w:marBottom w:val="0"/>
              <w:divBdr>
                <w:top w:val="none" w:sz="0" w:space="0" w:color="auto"/>
                <w:left w:val="none" w:sz="0" w:space="0" w:color="auto"/>
                <w:bottom w:val="none" w:sz="0" w:space="0" w:color="auto"/>
                <w:right w:val="none" w:sz="0" w:space="0" w:color="auto"/>
              </w:divBdr>
              <w:divsChild>
                <w:div w:id="2093235363">
                  <w:marLeft w:val="0"/>
                  <w:marRight w:val="0"/>
                  <w:marTop w:val="0"/>
                  <w:marBottom w:val="0"/>
                  <w:divBdr>
                    <w:top w:val="none" w:sz="0" w:space="0" w:color="auto"/>
                    <w:left w:val="none" w:sz="0" w:space="0" w:color="auto"/>
                    <w:bottom w:val="none" w:sz="0" w:space="0" w:color="auto"/>
                    <w:right w:val="none" w:sz="0" w:space="0" w:color="auto"/>
                  </w:divBdr>
                </w:div>
              </w:divsChild>
            </w:div>
            <w:div w:id="1142842405">
              <w:marLeft w:val="0"/>
              <w:marRight w:val="0"/>
              <w:marTop w:val="0"/>
              <w:marBottom w:val="0"/>
              <w:divBdr>
                <w:top w:val="none" w:sz="0" w:space="0" w:color="auto"/>
                <w:left w:val="none" w:sz="0" w:space="0" w:color="auto"/>
                <w:bottom w:val="none" w:sz="0" w:space="0" w:color="auto"/>
                <w:right w:val="none" w:sz="0" w:space="0" w:color="auto"/>
              </w:divBdr>
              <w:divsChild>
                <w:div w:id="452217156">
                  <w:marLeft w:val="0"/>
                  <w:marRight w:val="0"/>
                  <w:marTop w:val="0"/>
                  <w:marBottom w:val="0"/>
                  <w:divBdr>
                    <w:top w:val="none" w:sz="0" w:space="0" w:color="auto"/>
                    <w:left w:val="none" w:sz="0" w:space="0" w:color="auto"/>
                    <w:bottom w:val="none" w:sz="0" w:space="0" w:color="auto"/>
                    <w:right w:val="none" w:sz="0" w:space="0" w:color="auto"/>
                  </w:divBdr>
                </w:div>
              </w:divsChild>
            </w:div>
            <w:div w:id="416026952">
              <w:marLeft w:val="0"/>
              <w:marRight w:val="0"/>
              <w:marTop w:val="0"/>
              <w:marBottom w:val="0"/>
              <w:divBdr>
                <w:top w:val="none" w:sz="0" w:space="0" w:color="auto"/>
                <w:left w:val="none" w:sz="0" w:space="0" w:color="auto"/>
                <w:bottom w:val="none" w:sz="0" w:space="0" w:color="auto"/>
                <w:right w:val="none" w:sz="0" w:space="0" w:color="auto"/>
              </w:divBdr>
              <w:divsChild>
                <w:div w:id="42144830">
                  <w:marLeft w:val="0"/>
                  <w:marRight w:val="0"/>
                  <w:marTop w:val="0"/>
                  <w:marBottom w:val="0"/>
                  <w:divBdr>
                    <w:top w:val="none" w:sz="0" w:space="0" w:color="auto"/>
                    <w:left w:val="none" w:sz="0" w:space="0" w:color="auto"/>
                    <w:bottom w:val="none" w:sz="0" w:space="0" w:color="auto"/>
                    <w:right w:val="none" w:sz="0" w:space="0" w:color="auto"/>
                  </w:divBdr>
                </w:div>
              </w:divsChild>
            </w:div>
            <w:div w:id="706874713">
              <w:marLeft w:val="0"/>
              <w:marRight w:val="0"/>
              <w:marTop w:val="0"/>
              <w:marBottom w:val="0"/>
              <w:divBdr>
                <w:top w:val="none" w:sz="0" w:space="0" w:color="auto"/>
                <w:left w:val="none" w:sz="0" w:space="0" w:color="auto"/>
                <w:bottom w:val="none" w:sz="0" w:space="0" w:color="auto"/>
                <w:right w:val="none" w:sz="0" w:space="0" w:color="auto"/>
              </w:divBdr>
              <w:divsChild>
                <w:div w:id="2045904707">
                  <w:marLeft w:val="0"/>
                  <w:marRight w:val="0"/>
                  <w:marTop w:val="0"/>
                  <w:marBottom w:val="0"/>
                  <w:divBdr>
                    <w:top w:val="none" w:sz="0" w:space="0" w:color="auto"/>
                    <w:left w:val="none" w:sz="0" w:space="0" w:color="auto"/>
                    <w:bottom w:val="none" w:sz="0" w:space="0" w:color="auto"/>
                    <w:right w:val="none" w:sz="0" w:space="0" w:color="auto"/>
                  </w:divBdr>
                </w:div>
              </w:divsChild>
            </w:div>
            <w:div w:id="1316956930">
              <w:marLeft w:val="0"/>
              <w:marRight w:val="0"/>
              <w:marTop w:val="0"/>
              <w:marBottom w:val="0"/>
              <w:divBdr>
                <w:top w:val="none" w:sz="0" w:space="0" w:color="auto"/>
                <w:left w:val="none" w:sz="0" w:space="0" w:color="auto"/>
                <w:bottom w:val="none" w:sz="0" w:space="0" w:color="auto"/>
                <w:right w:val="none" w:sz="0" w:space="0" w:color="auto"/>
              </w:divBdr>
              <w:divsChild>
                <w:div w:id="4408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4610">
          <w:marLeft w:val="0"/>
          <w:marRight w:val="0"/>
          <w:marTop w:val="0"/>
          <w:marBottom w:val="600"/>
          <w:divBdr>
            <w:top w:val="none" w:sz="0" w:space="0" w:color="auto"/>
            <w:left w:val="none" w:sz="0" w:space="0" w:color="auto"/>
            <w:bottom w:val="none" w:sz="0" w:space="0" w:color="auto"/>
            <w:right w:val="none" w:sz="0" w:space="0" w:color="auto"/>
          </w:divBdr>
        </w:div>
      </w:divsChild>
    </w:div>
    <w:div w:id="369456861">
      <w:marLeft w:val="0"/>
      <w:marRight w:val="0"/>
      <w:marTop w:val="0"/>
      <w:marBottom w:val="0"/>
      <w:divBdr>
        <w:top w:val="none" w:sz="0" w:space="0" w:color="auto"/>
        <w:left w:val="none" w:sz="0" w:space="0" w:color="auto"/>
        <w:bottom w:val="none" w:sz="0" w:space="0" w:color="auto"/>
        <w:right w:val="none" w:sz="0" w:space="0" w:color="auto"/>
      </w:divBdr>
      <w:divsChild>
        <w:div w:id="1836070416">
          <w:marLeft w:val="0"/>
          <w:marRight w:val="0"/>
          <w:marTop w:val="432"/>
          <w:marBottom w:val="0"/>
          <w:divBdr>
            <w:top w:val="none" w:sz="0" w:space="0" w:color="auto"/>
            <w:left w:val="none" w:sz="0" w:space="0" w:color="auto"/>
            <w:bottom w:val="none" w:sz="0" w:space="0" w:color="auto"/>
            <w:right w:val="none" w:sz="0" w:space="0" w:color="auto"/>
          </w:divBdr>
        </w:div>
        <w:div w:id="538511340">
          <w:marLeft w:val="0"/>
          <w:marRight w:val="0"/>
          <w:marTop w:val="0"/>
          <w:marBottom w:val="0"/>
          <w:divBdr>
            <w:top w:val="none" w:sz="0" w:space="0" w:color="auto"/>
            <w:left w:val="none" w:sz="0" w:space="0" w:color="auto"/>
            <w:bottom w:val="none" w:sz="0" w:space="0" w:color="auto"/>
            <w:right w:val="none" w:sz="0" w:space="0" w:color="auto"/>
          </w:divBdr>
          <w:divsChild>
            <w:div w:id="620572534">
              <w:marLeft w:val="0"/>
              <w:marRight w:val="0"/>
              <w:marTop w:val="0"/>
              <w:marBottom w:val="0"/>
              <w:divBdr>
                <w:top w:val="none" w:sz="0" w:space="0" w:color="auto"/>
                <w:left w:val="none" w:sz="0" w:space="0" w:color="auto"/>
                <w:bottom w:val="none" w:sz="0" w:space="0" w:color="auto"/>
                <w:right w:val="none" w:sz="0" w:space="0" w:color="auto"/>
              </w:divBdr>
              <w:divsChild>
                <w:div w:id="686642273">
                  <w:marLeft w:val="0"/>
                  <w:marRight w:val="0"/>
                  <w:marTop w:val="0"/>
                  <w:marBottom w:val="0"/>
                  <w:divBdr>
                    <w:top w:val="none" w:sz="0" w:space="0" w:color="auto"/>
                    <w:left w:val="none" w:sz="0" w:space="0" w:color="auto"/>
                    <w:bottom w:val="none" w:sz="0" w:space="0" w:color="auto"/>
                    <w:right w:val="none" w:sz="0" w:space="0" w:color="auto"/>
                  </w:divBdr>
                </w:div>
              </w:divsChild>
            </w:div>
            <w:div w:id="1897466230">
              <w:marLeft w:val="0"/>
              <w:marRight w:val="0"/>
              <w:marTop w:val="0"/>
              <w:marBottom w:val="0"/>
              <w:divBdr>
                <w:top w:val="none" w:sz="0" w:space="0" w:color="auto"/>
                <w:left w:val="none" w:sz="0" w:space="0" w:color="auto"/>
                <w:bottom w:val="none" w:sz="0" w:space="0" w:color="auto"/>
                <w:right w:val="none" w:sz="0" w:space="0" w:color="auto"/>
              </w:divBdr>
              <w:divsChild>
                <w:div w:id="1762602460">
                  <w:marLeft w:val="0"/>
                  <w:marRight w:val="0"/>
                  <w:marTop w:val="0"/>
                  <w:marBottom w:val="0"/>
                  <w:divBdr>
                    <w:top w:val="none" w:sz="0" w:space="0" w:color="auto"/>
                    <w:left w:val="none" w:sz="0" w:space="0" w:color="auto"/>
                    <w:bottom w:val="none" w:sz="0" w:space="0" w:color="auto"/>
                    <w:right w:val="none" w:sz="0" w:space="0" w:color="auto"/>
                  </w:divBdr>
                </w:div>
              </w:divsChild>
            </w:div>
            <w:div w:id="1483892384">
              <w:marLeft w:val="0"/>
              <w:marRight w:val="0"/>
              <w:marTop w:val="0"/>
              <w:marBottom w:val="0"/>
              <w:divBdr>
                <w:top w:val="none" w:sz="0" w:space="0" w:color="auto"/>
                <w:left w:val="none" w:sz="0" w:space="0" w:color="auto"/>
                <w:bottom w:val="none" w:sz="0" w:space="0" w:color="auto"/>
                <w:right w:val="none" w:sz="0" w:space="0" w:color="auto"/>
              </w:divBdr>
              <w:divsChild>
                <w:div w:id="1955357992">
                  <w:marLeft w:val="0"/>
                  <w:marRight w:val="0"/>
                  <w:marTop w:val="0"/>
                  <w:marBottom w:val="0"/>
                  <w:divBdr>
                    <w:top w:val="none" w:sz="0" w:space="0" w:color="auto"/>
                    <w:left w:val="none" w:sz="0" w:space="0" w:color="auto"/>
                    <w:bottom w:val="none" w:sz="0" w:space="0" w:color="auto"/>
                    <w:right w:val="none" w:sz="0" w:space="0" w:color="auto"/>
                  </w:divBdr>
                </w:div>
              </w:divsChild>
            </w:div>
            <w:div w:id="1920140789">
              <w:marLeft w:val="0"/>
              <w:marRight w:val="0"/>
              <w:marTop w:val="0"/>
              <w:marBottom w:val="0"/>
              <w:divBdr>
                <w:top w:val="none" w:sz="0" w:space="0" w:color="auto"/>
                <w:left w:val="none" w:sz="0" w:space="0" w:color="auto"/>
                <w:bottom w:val="none" w:sz="0" w:space="0" w:color="auto"/>
                <w:right w:val="none" w:sz="0" w:space="0" w:color="auto"/>
              </w:divBdr>
              <w:divsChild>
                <w:div w:id="756678892">
                  <w:marLeft w:val="0"/>
                  <w:marRight w:val="0"/>
                  <w:marTop w:val="0"/>
                  <w:marBottom w:val="0"/>
                  <w:divBdr>
                    <w:top w:val="none" w:sz="0" w:space="0" w:color="auto"/>
                    <w:left w:val="none" w:sz="0" w:space="0" w:color="auto"/>
                    <w:bottom w:val="none" w:sz="0" w:space="0" w:color="auto"/>
                    <w:right w:val="none" w:sz="0" w:space="0" w:color="auto"/>
                  </w:divBdr>
                </w:div>
              </w:divsChild>
            </w:div>
            <w:div w:id="1450860555">
              <w:marLeft w:val="0"/>
              <w:marRight w:val="0"/>
              <w:marTop w:val="0"/>
              <w:marBottom w:val="0"/>
              <w:divBdr>
                <w:top w:val="none" w:sz="0" w:space="0" w:color="auto"/>
                <w:left w:val="none" w:sz="0" w:space="0" w:color="auto"/>
                <w:bottom w:val="none" w:sz="0" w:space="0" w:color="auto"/>
                <w:right w:val="none" w:sz="0" w:space="0" w:color="auto"/>
              </w:divBdr>
              <w:divsChild>
                <w:div w:id="309557118">
                  <w:marLeft w:val="0"/>
                  <w:marRight w:val="0"/>
                  <w:marTop w:val="0"/>
                  <w:marBottom w:val="0"/>
                  <w:divBdr>
                    <w:top w:val="none" w:sz="0" w:space="0" w:color="auto"/>
                    <w:left w:val="none" w:sz="0" w:space="0" w:color="auto"/>
                    <w:bottom w:val="none" w:sz="0" w:space="0" w:color="auto"/>
                    <w:right w:val="none" w:sz="0" w:space="0" w:color="auto"/>
                  </w:divBdr>
                </w:div>
              </w:divsChild>
            </w:div>
            <w:div w:id="1411998610">
              <w:marLeft w:val="0"/>
              <w:marRight w:val="0"/>
              <w:marTop w:val="0"/>
              <w:marBottom w:val="0"/>
              <w:divBdr>
                <w:top w:val="none" w:sz="0" w:space="0" w:color="auto"/>
                <w:left w:val="none" w:sz="0" w:space="0" w:color="auto"/>
                <w:bottom w:val="none" w:sz="0" w:space="0" w:color="auto"/>
                <w:right w:val="none" w:sz="0" w:space="0" w:color="auto"/>
              </w:divBdr>
              <w:divsChild>
                <w:div w:id="977996599">
                  <w:marLeft w:val="0"/>
                  <w:marRight w:val="0"/>
                  <w:marTop w:val="0"/>
                  <w:marBottom w:val="0"/>
                  <w:divBdr>
                    <w:top w:val="none" w:sz="0" w:space="0" w:color="auto"/>
                    <w:left w:val="none" w:sz="0" w:space="0" w:color="auto"/>
                    <w:bottom w:val="none" w:sz="0" w:space="0" w:color="auto"/>
                    <w:right w:val="none" w:sz="0" w:space="0" w:color="auto"/>
                  </w:divBdr>
                </w:div>
              </w:divsChild>
            </w:div>
            <w:div w:id="2109543856">
              <w:marLeft w:val="0"/>
              <w:marRight w:val="0"/>
              <w:marTop w:val="0"/>
              <w:marBottom w:val="0"/>
              <w:divBdr>
                <w:top w:val="none" w:sz="0" w:space="0" w:color="auto"/>
                <w:left w:val="none" w:sz="0" w:space="0" w:color="auto"/>
                <w:bottom w:val="none" w:sz="0" w:space="0" w:color="auto"/>
                <w:right w:val="none" w:sz="0" w:space="0" w:color="auto"/>
              </w:divBdr>
              <w:divsChild>
                <w:div w:id="2108691224">
                  <w:marLeft w:val="0"/>
                  <w:marRight w:val="0"/>
                  <w:marTop w:val="0"/>
                  <w:marBottom w:val="0"/>
                  <w:divBdr>
                    <w:top w:val="none" w:sz="0" w:space="0" w:color="auto"/>
                    <w:left w:val="none" w:sz="0" w:space="0" w:color="auto"/>
                    <w:bottom w:val="none" w:sz="0" w:space="0" w:color="auto"/>
                    <w:right w:val="none" w:sz="0" w:space="0" w:color="auto"/>
                  </w:divBdr>
                </w:div>
              </w:divsChild>
            </w:div>
            <w:div w:id="455877045">
              <w:marLeft w:val="0"/>
              <w:marRight w:val="0"/>
              <w:marTop w:val="0"/>
              <w:marBottom w:val="0"/>
              <w:divBdr>
                <w:top w:val="none" w:sz="0" w:space="0" w:color="auto"/>
                <w:left w:val="none" w:sz="0" w:space="0" w:color="auto"/>
                <w:bottom w:val="none" w:sz="0" w:space="0" w:color="auto"/>
                <w:right w:val="none" w:sz="0" w:space="0" w:color="auto"/>
              </w:divBdr>
              <w:divsChild>
                <w:div w:id="68431279">
                  <w:marLeft w:val="0"/>
                  <w:marRight w:val="0"/>
                  <w:marTop w:val="0"/>
                  <w:marBottom w:val="0"/>
                  <w:divBdr>
                    <w:top w:val="none" w:sz="0" w:space="0" w:color="auto"/>
                    <w:left w:val="none" w:sz="0" w:space="0" w:color="auto"/>
                    <w:bottom w:val="none" w:sz="0" w:space="0" w:color="auto"/>
                    <w:right w:val="none" w:sz="0" w:space="0" w:color="auto"/>
                  </w:divBdr>
                </w:div>
              </w:divsChild>
            </w:div>
            <w:div w:id="1981031656">
              <w:marLeft w:val="0"/>
              <w:marRight w:val="0"/>
              <w:marTop w:val="0"/>
              <w:marBottom w:val="0"/>
              <w:divBdr>
                <w:top w:val="none" w:sz="0" w:space="0" w:color="auto"/>
                <w:left w:val="none" w:sz="0" w:space="0" w:color="auto"/>
                <w:bottom w:val="none" w:sz="0" w:space="0" w:color="auto"/>
                <w:right w:val="none" w:sz="0" w:space="0" w:color="auto"/>
              </w:divBdr>
              <w:divsChild>
                <w:div w:id="961810129">
                  <w:marLeft w:val="0"/>
                  <w:marRight w:val="0"/>
                  <w:marTop w:val="0"/>
                  <w:marBottom w:val="0"/>
                  <w:divBdr>
                    <w:top w:val="none" w:sz="0" w:space="0" w:color="auto"/>
                    <w:left w:val="none" w:sz="0" w:space="0" w:color="auto"/>
                    <w:bottom w:val="none" w:sz="0" w:space="0" w:color="auto"/>
                    <w:right w:val="none" w:sz="0" w:space="0" w:color="auto"/>
                  </w:divBdr>
                </w:div>
              </w:divsChild>
            </w:div>
            <w:div w:id="987637695">
              <w:marLeft w:val="0"/>
              <w:marRight w:val="0"/>
              <w:marTop w:val="0"/>
              <w:marBottom w:val="0"/>
              <w:divBdr>
                <w:top w:val="none" w:sz="0" w:space="0" w:color="auto"/>
                <w:left w:val="none" w:sz="0" w:space="0" w:color="auto"/>
                <w:bottom w:val="none" w:sz="0" w:space="0" w:color="auto"/>
                <w:right w:val="none" w:sz="0" w:space="0" w:color="auto"/>
              </w:divBdr>
              <w:divsChild>
                <w:div w:id="1673144671">
                  <w:marLeft w:val="0"/>
                  <w:marRight w:val="0"/>
                  <w:marTop w:val="0"/>
                  <w:marBottom w:val="0"/>
                  <w:divBdr>
                    <w:top w:val="none" w:sz="0" w:space="0" w:color="auto"/>
                    <w:left w:val="none" w:sz="0" w:space="0" w:color="auto"/>
                    <w:bottom w:val="none" w:sz="0" w:space="0" w:color="auto"/>
                    <w:right w:val="none" w:sz="0" w:space="0" w:color="auto"/>
                  </w:divBdr>
                </w:div>
              </w:divsChild>
            </w:div>
            <w:div w:id="723679495">
              <w:marLeft w:val="0"/>
              <w:marRight w:val="0"/>
              <w:marTop w:val="0"/>
              <w:marBottom w:val="0"/>
              <w:divBdr>
                <w:top w:val="none" w:sz="0" w:space="0" w:color="auto"/>
                <w:left w:val="none" w:sz="0" w:space="0" w:color="auto"/>
                <w:bottom w:val="none" w:sz="0" w:space="0" w:color="auto"/>
                <w:right w:val="none" w:sz="0" w:space="0" w:color="auto"/>
              </w:divBdr>
              <w:divsChild>
                <w:div w:id="1388533190">
                  <w:marLeft w:val="0"/>
                  <w:marRight w:val="0"/>
                  <w:marTop w:val="0"/>
                  <w:marBottom w:val="0"/>
                  <w:divBdr>
                    <w:top w:val="none" w:sz="0" w:space="0" w:color="auto"/>
                    <w:left w:val="none" w:sz="0" w:space="0" w:color="auto"/>
                    <w:bottom w:val="none" w:sz="0" w:space="0" w:color="auto"/>
                    <w:right w:val="none" w:sz="0" w:space="0" w:color="auto"/>
                  </w:divBdr>
                </w:div>
              </w:divsChild>
            </w:div>
            <w:div w:id="1648783608">
              <w:marLeft w:val="0"/>
              <w:marRight w:val="0"/>
              <w:marTop w:val="0"/>
              <w:marBottom w:val="0"/>
              <w:divBdr>
                <w:top w:val="none" w:sz="0" w:space="0" w:color="auto"/>
                <w:left w:val="none" w:sz="0" w:space="0" w:color="auto"/>
                <w:bottom w:val="none" w:sz="0" w:space="0" w:color="auto"/>
                <w:right w:val="none" w:sz="0" w:space="0" w:color="auto"/>
              </w:divBdr>
              <w:divsChild>
                <w:div w:id="960306374">
                  <w:marLeft w:val="0"/>
                  <w:marRight w:val="0"/>
                  <w:marTop w:val="0"/>
                  <w:marBottom w:val="0"/>
                  <w:divBdr>
                    <w:top w:val="none" w:sz="0" w:space="0" w:color="auto"/>
                    <w:left w:val="none" w:sz="0" w:space="0" w:color="auto"/>
                    <w:bottom w:val="none" w:sz="0" w:space="0" w:color="auto"/>
                    <w:right w:val="none" w:sz="0" w:space="0" w:color="auto"/>
                  </w:divBdr>
                </w:div>
              </w:divsChild>
            </w:div>
            <w:div w:id="677391242">
              <w:marLeft w:val="0"/>
              <w:marRight w:val="0"/>
              <w:marTop w:val="0"/>
              <w:marBottom w:val="0"/>
              <w:divBdr>
                <w:top w:val="none" w:sz="0" w:space="0" w:color="auto"/>
                <w:left w:val="none" w:sz="0" w:space="0" w:color="auto"/>
                <w:bottom w:val="none" w:sz="0" w:space="0" w:color="auto"/>
                <w:right w:val="none" w:sz="0" w:space="0" w:color="auto"/>
              </w:divBdr>
              <w:divsChild>
                <w:div w:id="145054033">
                  <w:marLeft w:val="0"/>
                  <w:marRight w:val="0"/>
                  <w:marTop w:val="0"/>
                  <w:marBottom w:val="0"/>
                  <w:divBdr>
                    <w:top w:val="none" w:sz="0" w:space="0" w:color="auto"/>
                    <w:left w:val="none" w:sz="0" w:space="0" w:color="auto"/>
                    <w:bottom w:val="none" w:sz="0" w:space="0" w:color="auto"/>
                    <w:right w:val="none" w:sz="0" w:space="0" w:color="auto"/>
                  </w:divBdr>
                </w:div>
              </w:divsChild>
            </w:div>
            <w:div w:id="352272125">
              <w:marLeft w:val="0"/>
              <w:marRight w:val="0"/>
              <w:marTop w:val="0"/>
              <w:marBottom w:val="0"/>
              <w:divBdr>
                <w:top w:val="none" w:sz="0" w:space="0" w:color="auto"/>
                <w:left w:val="none" w:sz="0" w:space="0" w:color="auto"/>
                <w:bottom w:val="none" w:sz="0" w:space="0" w:color="auto"/>
                <w:right w:val="none" w:sz="0" w:space="0" w:color="auto"/>
              </w:divBdr>
              <w:divsChild>
                <w:div w:id="1728991535">
                  <w:marLeft w:val="0"/>
                  <w:marRight w:val="0"/>
                  <w:marTop w:val="0"/>
                  <w:marBottom w:val="0"/>
                  <w:divBdr>
                    <w:top w:val="none" w:sz="0" w:space="0" w:color="auto"/>
                    <w:left w:val="none" w:sz="0" w:space="0" w:color="auto"/>
                    <w:bottom w:val="none" w:sz="0" w:space="0" w:color="auto"/>
                    <w:right w:val="none" w:sz="0" w:space="0" w:color="auto"/>
                  </w:divBdr>
                </w:div>
              </w:divsChild>
            </w:div>
            <w:div w:id="1948460022">
              <w:marLeft w:val="0"/>
              <w:marRight w:val="0"/>
              <w:marTop w:val="0"/>
              <w:marBottom w:val="0"/>
              <w:divBdr>
                <w:top w:val="none" w:sz="0" w:space="0" w:color="auto"/>
                <w:left w:val="none" w:sz="0" w:space="0" w:color="auto"/>
                <w:bottom w:val="none" w:sz="0" w:space="0" w:color="auto"/>
                <w:right w:val="none" w:sz="0" w:space="0" w:color="auto"/>
              </w:divBdr>
              <w:divsChild>
                <w:div w:id="2091921284">
                  <w:marLeft w:val="0"/>
                  <w:marRight w:val="0"/>
                  <w:marTop w:val="0"/>
                  <w:marBottom w:val="0"/>
                  <w:divBdr>
                    <w:top w:val="none" w:sz="0" w:space="0" w:color="auto"/>
                    <w:left w:val="none" w:sz="0" w:space="0" w:color="auto"/>
                    <w:bottom w:val="none" w:sz="0" w:space="0" w:color="auto"/>
                    <w:right w:val="none" w:sz="0" w:space="0" w:color="auto"/>
                  </w:divBdr>
                </w:div>
              </w:divsChild>
            </w:div>
            <w:div w:id="109474463">
              <w:marLeft w:val="0"/>
              <w:marRight w:val="0"/>
              <w:marTop w:val="0"/>
              <w:marBottom w:val="0"/>
              <w:divBdr>
                <w:top w:val="none" w:sz="0" w:space="0" w:color="auto"/>
                <w:left w:val="none" w:sz="0" w:space="0" w:color="auto"/>
                <w:bottom w:val="none" w:sz="0" w:space="0" w:color="auto"/>
                <w:right w:val="none" w:sz="0" w:space="0" w:color="auto"/>
              </w:divBdr>
              <w:divsChild>
                <w:div w:id="744181989">
                  <w:marLeft w:val="0"/>
                  <w:marRight w:val="0"/>
                  <w:marTop w:val="0"/>
                  <w:marBottom w:val="0"/>
                  <w:divBdr>
                    <w:top w:val="none" w:sz="0" w:space="0" w:color="auto"/>
                    <w:left w:val="none" w:sz="0" w:space="0" w:color="auto"/>
                    <w:bottom w:val="none" w:sz="0" w:space="0" w:color="auto"/>
                    <w:right w:val="none" w:sz="0" w:space="0" w:color="auto"/>
                  </w:divBdr>
                </w:div>
              </w:divsChild>
            </w:div>
            <w:div w:id="485703163">
              <w:marLeft w:val="0"/>
              <w:marRight w:val="0"/>
              <w:marTop w:val="0"/>
              <w:marBottom w:val="0"/>
              <w:divBdr>
                <w:top w:val="none" w:sz="0" w:space="0" w:color="auto"/>
                <w:left w:val="none" w:sz="0" w:space="0" w:color="auto"/>
                <w:bottom w:val="none" w:sz="0" w:space="0" w:color="auto"/>
                <w:right w:val="none" w:sz="0" w:space="0" w:color="auto"/>
              </w:divBdr>
              <w:divsChild>
                <w:div w:id="1430589839">
                  <w:marLeft w:val="0"/>
                  <w:marRight w:val="0"/>
                  <w:marTop w:val="0"/>
                  <w:marBottom w:val="0"/>
                  <w:divBdr>
                    <w:top w:val="none" w:sz="0" w:space="0" w:color="auto"/>
                    <w:left w:val="none" w:sz="0" w:space="0" w:color="auto"/>
                    <w:bottom w:val="none" w:sz="0" w:space="0" w:color="auto"/>
                    <w:right w:val="none" w:sz="0" w:space="0" w:color="auto"/>
                  </w:divBdr>
                </w:div>
              </w:divsChild>
            </w:div>
            <w:div w:id="797144885">
              <w:marLeft w:val="0"/>
              <w:marRight w:val="0"/>
              <w:marTop w:val="0"/>
              <w:marBottom w:val="0"/>
              <w:divBdr>
                <w:top w:val="none" w:sz="0" w:space="0" w:color="auto"/>
                <w:left w:val="none" w:sz="0" w:space="0" w:color="auto"/>
                <w:bottom w:val="none" w:sz="0" w:space="0" w:color="auto"/>
                <w:right w:val="none" w:sz="0" w:space="0" w:color="auto"/>
              </w:divBdr>
              <w:divsChild>
                <w:div w:id="1374887799">
                  <w:marLeft w:val="0"/>
                  <w:marRight w:val="0"/>
                  <w:marTop w:val="0"/>
                  <w:marBottom w:val="0"/>
                  <w:divBdr>
                    <w:top w:val="none" w:sz="0" w:space="0" w:color="auto"/>
                    <w:left w:val="none" w:sz="0" w:space="0" w:color="auto"/>
                    <w:bottom w:val="none" w:sz="0" w:space="0" w:color="auto"/>
                    <w:right w:val="none" w:sz="0" w:space="0" w:color="auto"/>
                  </w:divBdr>
                </w:div>
              </w:divsChild>
            </w:div>
            <w:div w:id="253824335">
              <w:marLeft w:val="0"/>
              <w:marRight w:val="0"/>
              <w:marTop w:val="0"/>
              <w:marBottom w:val="0"/>
              <w:divBdr>
                <w:top w:val="none" w:sz="0" w:space="0" w:color="auto"/>
                <w:left w:val="none" w:sz="0" w:space="0" w:color="auto"/>
                <w:bottom w:val="none" w:sz="0" w:space="0" w:color="auto"/>
                <w:right w:val="none" w:sz="0" w:space="0" w:color="auto"/>
              </w:divBdr>
              <w:divsChild>
                <w:div w:id="1626236879">
                  <w:marLeft w:val="0"/>
                  <w:marRight w:val="0"/>
                  <w:marTop w:val="0"/>
                  <w:marBottom w:val="0"/>
                  <w:divBdr>
                    <w:top w:val="none" w:sz="0" w:space="0" w:color="auto"/>
                    <w:left w:val="none" w:sz="0" w:space="0" w:color="auto"/>
                    <w:bottom w:val="none" w:sz="0" w:space="0" w:color="auto"/>
                    <w:right w:val="none" w:sz="0" w:space="0" w:color="auto"/>
                  </w:divBdr>
                </w:div>
              </w:divsChild>
            </w:div>
            <w:div w:id="397365817">
              <w:marLeft w:val="0"/>
              <w:marRight w:val="0"/>
              <w:marTop w:val="0"/>
              <w:marBottom w:val="0"/>
              <w:divBdr>
                <w:top w:val="none" w:sz="0" w:space="0" w:color="auto"/>
                <w:left w:val="none" w:sz="0" w:space="0" w:color="auto"/>
                <w:bottom w:val="none" w:sz="0" w:space="0" w:color="auto"/>
                <w:right w:val="none" w:sz="0" w:space="0" w:color="auto"/>
              </w:divBdr>
              <w:divsChild>
                <w:div w:id="220100844">
                  <w:marLeft w:val="0"/>
                  <w:marRight w:val="0"/>
                  <w:marTop w:val="0"/>
                  <w:marBottom w:val="0"/>
                  <w:divBdr>
                    <w:top w:val="none" w:sz="0" w:space="0" w:color="auto"/>
                    <w:left w:val="none" w:sz="0" w:space="0" w:color="auto"/>
                    <w:bottom w:val="none" w:sz="0" w:space="0" w:color="auto"/>
                    <w:right w:val="none" w:sz="0" w:space="0" w:color="auto"/>
                  </w:divBdr>
                </w:div>
              </w:divsChild>
            </w:div>
            <w:div w:id="1610889403">
              <w:marLeft w:val="0"/>
              <w:marRight w:val="0"/>
              <w:marTop w:val="0"/>
              <w:marBottom w:val="0"/>
              <w:divBdr>
                <w:top w:val="none" w:sz="0" w:space="0" w:color="auto"/>
                <w:left w:val="none" w:sz="0" w:space="0" w:color="auto"/>
                <w:bottom w:val="none" w:sz="0" w:space="0" w:color="auto"/>
                <w:right w:val="none" w:sz="0" w:space="0" w:color="auto"/>
              </w:divBdr>
              <w:divsChild>
                <w:div w:id="96953343">
                  <w:marLeft w:val="0"/>
                  <w:marRight w:val="0"/>
                  <w:marTop w:val="0"/>
                  <w:marBottom w:val="0"/>
                  <w:divBdr>
                    <w:top w:val="none" w:sz="0" w:space="0" w:color="auto"/>
                    <w:left w:val="none" w:sz="0" w:space="0" w:color="auto"/>
                    <w:bottom w:val="none" w:sz="0" w:space="0" w:color="auto"/>
                    <w:right w:val="none" w:sz="0" w:space="0" w:color="auto"/>
                  </w:divBdr>
                </w:div>
              </w:divsChild>
            </w:div>
            <w:div w:id="1101679591">
              <w:marLeft w:val="0"/>
              <w:marRight w:val="0"/>
              <w:marTop w:val="0"/>
              <w:marBottom w:val="0"/>
              <w:divBdr>
                <w:top w:val="none" w:sz="0" w:space="0" w:color="auto"/>
                <w:left w:val="none" w:sz="0" w:space="0" w:color="auto"/>
                <w:bottom w:val="none" w:sz="0" w:space="0" w:color="auto"/>
                <w:right w:val="none" w:sz="0" w:space="0" w:color="auto"/>
              </w:divBdr>
              <w:divsChild>
                <w:div w:id="20012487">
                  <w:marLeft w:val="0"/>
                  <w:marRight w:val="0"/>
                  <w:marTop w:val="0"/>
                  <w:marBottom w:val="0"/>
                  <w:divBdr>
                    <w:top w:val="none" w:sz="0" w:space="0" w:color="auto"/>
                    <w:left w:val="none" w:sz="0" w:space="0" w:color="auto"/>
                    <w:bottom w:val="none" w:sz="0" w:space="0" w:color="auto"/>
                    <w:right w:val="none" w:sz="0" w:space="0" w:color="auto"/>
                  </w:divBdr>
                </w:div>
              </w:divsChild>
            </w:div>
            <w:div w:id="394082913">
              <w:marLeft w:val="0"/>
              <w:marRight w:val="0"/>
              <w:marTop w:val="0"/>
              <w:marBottom w:val="0"/>
              <w:divBdr>
                <w:top w:val="none" w:sz="0" w:space="0" w:color="auto"/>
                <w:left w:val="none" w:sz="0" w:space="0" w:color="auto"/>
                <w:bottom w:val="none" w:sz="0" w:space="0" w:color="auto"/>
                <w:right w:val="none" w:sz="0" w:space="0" w:color="auto"/>
              </w:divBdr>
              <w:divsChild>
                <w:div w:id="1963922404">
                  <w:marLeft w:val="0"/>
                  <w:marRight w:val="0"/>
                  <w:marTop w:val="0"/>
                  <w:marBottom w:val="0"/>
                  <w:divBdr>
                    <w:top w:val="none" w:sz="0" w:space="0" w:color="auto"/>
                    <w:left w:val="none" w:sz="0" w:space="0" w:color="auto"/>
                    <w:bottom w:val="none" w:sz="0" w:space="0" w:color="auto"/>
                    <w:right w:val="none" w:sz="0" w:space="0" w:color="auto"/>
                  </w:divBdr>
                </w:div>
              </w:divsChild>
            </w:div>
            <w:div w:id="1314915501">
              <w:marLeft w:val="0"/>
              <w:marRight w:val="0"/>
              <w:marTop w:val="0"/>
              <w:marBottom w:val="0"/>
              <w:divBdr>
                <w:top w:val="none" w:sz="0" w:space="0" w:color="auto"/>
                <w:left w:val="none" w:sz="0" w:space="0" w:color="auto"/>
                <w:bottom w:val="none" w:sz="0" w:space="0" w:color="auto"/>
                <w:right w:val="none" w:sz="0" w:space="0" w:color="auto"/>
              </w:divBdr>
              <w:divsChild>
                <w:div w:id="757604523">
                  <w:marLeft w:val="0"/>
                  <w:marRight w:val="0"/>
                  <w:marTop w:val="0"/>
                  <w:marBottom w:val="0"/>
                  <w:divBdr>
                    <w:top w:val="none" w:sz="0" w:space="0" w:color="auto"/>
                    <w:left w:val="none" w:sz="0" w:space="0" w:color="auto"/>
                    <w:bottom w:val="none" w:sz="0" w:space="0" w:color="auto"/>
                    <w:right w:val="none" w:sz="0" w:space="0" w:color="auto"/>
                  </w:divBdr>
                </w:div>
              </w:divsChild>
            </w:div>
            <w:div w:id="1913931398">
              <w:marLeft w:val="0"/>
              <w:marRight w:val="0"/>
              <w:marTop w:val="0"/>
              <w:marBottom w:val="0"/>
              <w:divBdr>
                <w:top w:val="none" w:sz="0" w:space="0" w:color="auto"/>
                <w:left w:val="none" w:sz="0" w:space="0" w:color="auto"/>
                <w:bottom w:val="none" w:sz="0" w:space="0" w:color="auto"/>
                <w:right w:val="none" w:sz="0" w:space="0" w:color="auto"/>
              </w:divBdr>
              <w:divsChild>
                <w:div w:id="1615406939">
                  <w:marLeft w:val="0"/>
                  <w:marRight w:val="0"/>
                  <w:marTop w:val="0"/>
                  <w:marBottom w:val="0"/>
                  <w:divBdr>
                    <w:top w:val="none" w:sz="0" w:space="0" w:color="auto"/>
                    <w:left w:val="none" w:sz="0" w:space="0" w:color="auto"/>
                    <w:bottom w:val="none" w:sz="0" w:space="0" w:color="auto"/>
                    <w:right w:val="none" w:sz="0" w:space="0" w:color="auto"/>
                  </w:divBdr>
                </w:div>
              </w:divsChild>
            </w:div>
            <w:div w:id="1356923361">
              <w:marLeft w:val="0"/>
              <w:marRight w:val="0"/>
              <w:marTop w:val="0"/>
              <w:marBottom w:val="0"/>
              <w:divBdr>
                <w:top w:val="none" w:sz="0" w:space="0" w:color="auto"/>
                <w:left w:val="none" w:sz="0" w:space="0" w:color="auto"/>
                <w:bottom w:val="none" w:sz="0" w:space="0" w:color="auto"/>
                <w:right w:val="none" w:sz="0" w:space="0" w:color="auto"/>
              </w:divBdr>
              <w:divsChild>
                <w:div w:id="337198066">
                  <w:marLeft w:val="0"/>
                  <w:marRight w:val="0"/>
                  <w:marTop w:val="0"/>
                  <w:marBottom w:val="0"/>
                  <w:divBdr>
                    <w:top w:val="none" w:sz="0" w:space="0" w:color="auto"/>
                    <w:left w:val="none" w:sz="0" w:space="0" w:color="auto"/>
                    <w:bottom w:val="none" w:sz="0" w:space="0" w:color="auto"/>
                    <w:right w:val="none" w:sz="0" w:space="0" w:color="auto"/>
                  </w:divBdr>
                </w:div>
              </w:divsChild>
            </w:div>
            <w:div w:id="1013260308">
              <w:marLeft w:val="0"/>
              <w:marRight w:val="0"/>
              <w:marTop w:val="0"/>
              <w:marBottom w:val="0"/>
              <w:divBdr>
                <w:top w:val="none" w:sz="0" w:space="0" w:color="auto"/>
                <w:left w:val="none" w:sz="0" w:space="0" w:color="auto"/>
                <w:bottom w:val="none" w:sz="0" w:space="0" w:color="auto"/>
                <w:right w:val="none" w:sz="0" w:space="0" w:color="auto"/>
              </w:divBdr>
              <w:divsChild>
                <w:div w:id="719130370">
                  <w:marLeft w:val="0"/>
                  <w:marRight w:val="0"/>
                  <w:marTop w:val="0"/>
                  <w:marBottom w:val="0"/>
                  <w:divBdr>
                    <w:top w:val="none" w:sz="0" w:space="0" w:color="auto"/>
                    <w:left w:val="none" w:sz="0" w:space="0" w:color="auto"/>
                    <w:bottom w:val="none" w:sz="0" w:space="0" w:color="auto"/>
                    <w:right w:val="none" w:sz="0" w:space="0" w:color="auto"/>
                  </w:divBdr>
                </w:div>
              </w:divsChild>
            </w:div>
            <w:div w:id="1436827125">
              <w:marLeft w:val="0"/>
              <w:marRight w:val="0"/>
              <w:marTop w:val="0"/>
              <w:marBottom w:val="0"/>
              <w:divBdr>
                <w:top w:val="none" w:sz="0" w:space="0" w:color="auto"/>
                <w:left w:val="none" w:sz="0" w:space="0" w:color="auto"/>
                <w:bottom w:val="none" w:sz="0" w:space="0" w:color="auto"/>
                <w:right w:val="none" w:sz="0" w:space="0" w:color="auto"/>
              </w:divBdr>
              <w:divsChild>
                <w:div w:id="833229357">
                  <w:marLeft w:val="0"/>
                  <w:marRight w:val="0"/>
                  <w:marTop w:val="0"/>
                  <w:marBottom w:val="0"/>
                  <w:divBdr>
                    <w:top w:val="none" w:sz="0" w:space="0" w:color="auto"/>
                    <w:left w:val="none" w:sz="0" w:space="0" w:color="auto"/>
                    <w:bottom w:val="none" w:sz="0" w:space="0" w:color="auto"/>
                    <w:right w:val="none" w:sz="0" w:space="0" w:color="auto"/>
                  </w:divBdr>
                </w:div>
              </w:divsChild>
            </w:div>
            <w:div w:id="1439372271">
              <w:marLeft w:val="0"/>
              <w:marRight w:val="0"/>
              <w:marTop w:val="0"/>
              <w:marBottom w:val="0"/>
              <w:divBdr>
                <w:top w:val="none" w:sz="0" w:space="0" w:color="auto"/>
                <w:left w:val="none" w:sz="0" w:space="0" w:color="auto"/>
                <w:bottom w:val="none" w:sz="0" w:space="0" w:color="auto"/>
                <w:right w:val="none" w:sz="0" w:space="0" w:color="auto"/>
              </w:divBdr>
              <w:divsChild>
                <w:div w:id="148061217">
                  <w:marLeft w:val="0"/>
                  <w:marRight w:val="0"/>
                  <w:marTop w:val="0"/>
                  <w:marBottom w:val="0"/>
                  <w:divBdr>
                    <w:top w:val="none" w:sz="0" w:space="0" w:color="auto"/>
                    <w:left w:val="none" w:sz="0" w:space="0" w:color="auto"/>
                    <w:bottom w:val="none" w:sz="0" w:space="0" w:color="auto"/>
                    <w:right w:val="none" w:sz="0" w:space="0" w:color="auto"/>
                  </w:divBdr>
                </w:div>
              </w:divsChild>
            </w:div>
            <w:div w:id="1455294428">
              <w:marLeft w:val="0"/>
              <w:marRight w:val="0"/>
              <w:marTop w:val="0"/>
              <w:marBottom w:val="0"/>
              <w:divBdr>
                <w:top w:val="none" w:sz="0" w:space="0" w:color="auto"/>
                <w:left w:val="none" w:sz="0" w:space="0" w:color="auto"/>
                <w:bottom w:val="none" w:sz="0" w:space="0" w:color="auto"/>
                <w:right w:val="none" w:sz="0" w:space="0" w:color="auto"/>
              </w:divBdr>
              <w:divsChild>
                <w:div w:id="942616501">
                  <w:marLeft w:val="0"/>
                  <w:marRight w:val="0"/>
                  <w:marTop w:val="0"/>
                  <w:marBottom w:val="0"/>
                  <w:divBdr>
                    <w:top w:val="none" w:sz="0" w:space="0" w:color="auto"/>
                    <w:left w:val="none" w:sz="0" w:space="0" w:color="auto"/>
                    <w:bottom w:val="none" w:sz="0" w:space="0" w:color="auto"/>
                    <w:right w:val="none" w:sz="0" w:space="0" w:color="auto"/>
                  </w:divBdr>
                </w:div>
              </w:divsChild>
            </w:div>
            <w:div w:id="1909461984">
              <w:marLeft w:val="0"/>
              <w:marRight w:val="0"/>
              <w:marTop w:val="0"/>
              <w:marBottom w:val="0"/>
              <w:divBdr>
                <w:top w:val="none" w:sz="0" w:space="0" w:color="auto"/>
                <w:left w:val="none" w:sz="0" w:space="0" w:color="auto"/>
                <w:bottom w:val="none" w:sz="0" w:space="0" w:color="auto"/>
                <w:right w:val="none" w:sz="0" w:space="0" w:color="auto"/>
              </w:divBdr>
              <w:divsChild>
                <w:div w:id="496918724">
                  <w:marLeft w:val="0"/>
                  <w:marRight w:val="0"/>
                  <w:marTop w:val="0"/>
                  <w:marBottom w:val="0"/>
                  <w:divBdr>
                    <w:top w:val="none" w:sz="0" w:space="0" w:color="auto"/>
                    <w:left w:val="none" w:sz="0" w:space="0" w:color="auto"/>
                    <w:bottom w:val="none" w:sz="0" w:space="0" w:color="auto"/>
                    <w:right w:val="none" w:sz="0" w:space="0" w:color="auto"/>
                  </w:divBdr>
                </w:div>
              </w:divsChild>
            </w:div>
            <w:div w:id="1081564752">
              <w:marLeft w:val="0"/>
              <w:marRight w:val="0"/>
              <w:marTop w:val="0"/>
              <w:marBottom w:val="0"/>
              <w:divBdr>
                <w:top w:val="none" w:sz="0" w:space="0" w:color="auto"/>
                <w:left w:val="none" w:sz="0" w:space="0" w:color="auto"/>
                <w:bottom w:val="none" w:sz="0" w:space="0" w:color="auto"/>
                <w:right w:val="none" w:sz="0" w:space="0" w:color="auto"/>
              </w:divBdr>
              <w:divsChild>
                <w:div w:id="806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7421">
          <w:marLeft w:val="0"/>
          <w:marRight w:val="0"/>
          <w:marTop w:val="0"/>
          <w:marBottom w:val="600"/>
          <w:divBdr>
            <w:top w:val="none" w:sz="0" w:space="0" w:color="auto"/>
            <w:left w:val="none" w:sz="0" w:space="0" w:color="auto"/>
            <w:bottom w:val="none" w:sz="0" w:space="0" w:color="auto"/>
            <w:right w:val="none" w:sz="0" w:space="0" w:color="auto"/>
          </w:divBdr>
        </w:div>
      </w:divsChild>
    </w:div>
    <w:div w:id="401098257">
      <w:marLeft w:val="0"/>
      <w:marRight w:val="0"/>
      <w:marTop w:val="0"/>
      <w:marBottom w:val="0"/>
      <w:divBdr>
        <w:top w:val="none" w:sz="0" w:space="0" w:color="auto"/>
        <w:left w:val="none" w:sz="0" w:space="0" w:color="auto"/>
        <w:bottom w:val="none" w:sz="0" w:space="0" w:color="auto"/>
        <w:right w:val="none" w:sz="0" w:space="0" w:color="auto"/>
      </w:divBdr>
      <w:divsChild>
        <w:div w:id="1736539180">
          <w:marLeft w:val="0"/>
          <w:marRight w:val="0"/>
          <w:marTop w:val="432"/>
          <w:marBottom w:val="0"/>
          <w:divBdr>
            <w:top w:val="none" w:sz="0" w:space="0" w:color="auto"/>
            <w:left w:val="none" w:sz="0" w:space="0" w:color="auto"/>
            <w:bottom w:val="none" w:sz="0" w:space="0" w:color="auto"/>
            <w:right w:val="none" w:sz="0" w:space="0" w:color="auto"/>
          </w:divBdr>
        </w:div>
        <w:div w:id="1283725737">
          <w:marLeft w:val="0"/>
          <w:marRight w:val="0"/>
          <w:marTop w:val="0"/>
          <w:marBottom w:val="0"/>
          <w:divBdr>
            <w:top w:val="none" w:sz="0" w:space="0" w:color="auto"/>
            <w:left w:val="none" w:sz="0" w:space="0" w:color="auto"/>
            <w:bottom w:val="none" w:sz="0" w:space="0" w:color="auto"/>
            <w:right w:val="none" w:sz="0" w:space="0" w:color="auto"/>
          </w:divBdr>
        </w:div>
        <w:div w:id="1966695071">
          <w:marLeft w:val="0"/>
          <w:marRight w:val="0"/>
          <w:marTop w:val="0"/>
          <w:marBottom w:val="600"/>
          <w:divBdr>
            <w:top w:val="none" w:sz="0" w:space="0" w:color="auto"/>
            <w:left w:val="none" w:sz="0" w:space="0" w:color="auto"/>
            <w:bottom w:val="none" w:sz="0" w:space="0" w:color="auto"/>
            <w:right w:val="none" w:sz="0" w:space="0" w:color="auto"/>
          </w:divBdr>
        </w:div>
      </w:divsChild>
    </w:div>
    <w:div w:id="411120089">
      <w:marLeft w:val="0"/>
      <w:marRight w:val="0"/>
      <w:marTop w:val="0"/>
      <w:marBottom w:val="0"/>
      <w:divBdr>
        <w:top w:val="none" w:sz="0" w:space="0" w:color="auto"/>
        <w:left w:val="none" w:sz="0" w:space="0" w:color="auto"/>
        <w:bottom w:val="none" w:sz="0" w:space="0" w:color="auto"/>
        <w:right w:val="none" w:sz="0" w:space="0" w:color="auto"/>
      </w:divBdr>
      <w:divsChild>
        <w:div w:id="1234463086">
          <w:marLeft w:val="0"/>
          <w:marRight w:val="0"/>
          <w:marTop w:val="432"/>
          <w:marBottom w:val="0"/>
          <w:divBdr>
            <w:top w:val="none" w:sz="0" w:space="0" w:color="auto"/>
            <w:left w:val="none" w:sz="0" w:space="0" w:color="auto"/>
            <w:bottom w:val="none" w:sz="0" w:space="0" w:color="auto"/>
            <w:right w:val="none" w:sz="0" w:space="0" w:color="auto"/>
          </w:divBdr>
        </w:div>
        <w:div w:id="1019772196">
          <w:marLeft w:val="0"/>
          <w:marRight w:val="0"/>
          <w:marTop w:val="0"/>
          <w:marBottom w:val="0"/>
          <w:divBdr>
            <w:top w:val="none" w:sz="0" w:space="0" w:color="auto"/>
            <w:left w:val="none" w:sz="0" w:space="0" w:color="auto"/>
            <w:bottom w:val="none" w:sz="0" w:space="0" w:color="auto"/>
            <w:right w:val="none" w:sz="0" w:space="0" w:color="auto"/>
          </w:divBdr>
        </w:div>
        <w:div w:id="1855487572">
          <w:marLeft w:val="0"/>
          <w:marRight w:val="0"/>
          <w:marTop w:val="0"/>
          <w:marBottom w:val="600"/>
          <w:divBdr>
            <w:top w:val="none" w:sz="0" w:space="0" w:color="auto"/>
            <w:left w:val="none" w:sz="0" w:space="0" w:color="auto"/>
            <w:bottom w:val="none" w:sz="0" w:space="0" w:color="auto"/>
            <w:right w:val="none" w:sz="0" w:space="0" w:color="auto"/>
          </w:divBdr>
        </w:div>
      </w:divsChild>
    </w:div>
    <w:div w:id="412897997">
      <w:marLeft w:val="0"/>
      <w:marRight w:val="0"/>
      <w:marTop w:val="0"/>
      <w:marBottom w:val="0"/>
      <w:divBdr>
        <w:top w:val="none" w:sz="0" w:space="0" w:color="auto"/>
        <w:left w:val="none" w:sz="0" w:space="0" w:color="auto"/>
        <w:bottom w:val="none" w:sz="0" w:space="0" w:color="auto"/>
        <w:right w:val="none" w:sz="0" w:space="0" w:color="auto"/>
      </w:divBdr>
      <w:divsChild>
        <w:div w:id="566258230">
          <w:marLeft w:val="0"/>
          <w:marRight w:val="0"/>
          <w:marTop w:val="432"/>
          <w:marBottom w:val="0"/>
          <w:divBdr>
            <w:top w:val="none" w:sz="0" w:space="0" w:color="auto"/>
            <w:left w:val="none" w:sz="0" w:space="0" w:color="auto"/>
            <w:bottom w:val="none" w:sz="0" w:space="0" w:color="auto"/>
            <w:right w:val="none" w:sz="0" w:space="0" w:color="auto"/>
          </w:divBdr>
        </w:div>
        <w:div w:id="1415977692">
          <w:marLeft w:val="0"/>
          <w:marRight w:val="0"/>
          <w:marTop w:val="0"/>
          <w:marBottom w:val="0"/>
          <w:divBdr>
            <w:top w:val="none" w:sz="0" w:space="0" w:color="auto"/>
            <w:left w:val="none" w:sz="0" w:space="0" w:color="auto"/>
            <w:bottom w:val="none" w:sz="0" w:space="0" w:color="auto"/>
            <w:right w:val="none" w:sz="0" w:space="0" w:color="auto"/>
          </w:divBdr>
        </w:div>
        <w:div w:id="2114666081">
          <w:marLeft w:val="0"/>
          <w:marRight w:val="0"/>
          <w:marTop w:val="0"/>
          <w:marBottom w:val="600"/>
          <w:divBdr>
            <w:top w:val="none" w:sz="0" w:space="0" w:color="auto"/>
            <w:left w:val="none" w:sz="0" w:space="0" w:color="auto"/>
            <w:bottom w:val="none" w:sz="0" w:space="0" w:color="auto"/>
            <w:right w:val="none" w:sz="0" w:space="0" w:color="auto"/>
          </w:divBdr>
        </w:div>
      </w:divsChild>
    </w:div>
    <w:div w:id="577131776">
      <w:marLeft w:val="0"/>
      <w:marRight w:val="0"/>
      <w:marTop w:val="0"/>
      <w:marBottom w:val="0"/>
      <w:divBdr>
        <w:top w:val="none" w:sz="0" w:space="0" w:color="auto"/>
        <w:left w:val="none" w:sz="0" w:space="0" w:color="auto"/>
        <w:bottom w:val="none" w:sz="0" w:space="0" w:color="auto"/>
        <w:right w:val="none" w:sz="0" w:space="0" w:color="auto"/>
      </w:divBdr>
      <w:divsChild>
        <w:div w:id="182398848">
          <w:marLeft w:val="0"/>
          <w:marRight w:val="0"/>
          <w:marTop w:val="432"/>
          <w:marBottom w:val="0"/>
          <w:divBdr>
            <w:top w:val="none" w:sz="0" w:space="0" w:color="auto"/>
            <w:left w:val="none" w:sz="0" w:space="0" w:color="auto"/>
            <w:bottom w:val="none" w:sz="0" w:space="0" w:color="auto"/>
            <w:right w:val="none" w:sz="0" w:space="0" w:color="auto"/>
          </w:divBdr>
        </w:div>
        <w:div w:id="1141465025">
          <w:marLeft w:val="0"/>
          <w:marRight w:val="0"/>
          <w:marTop w:val="0"/>
          <w:marBottom w:val="0"/>
          <w:divBdr>
            <w:top w:val="none" w:sz="0" w:space="0" w:color="auto"/>
            <w:left w:val="none" w:sz="0" w:space="0" w:color="auto"/>
            <w:bottom w:val="none" w:sz="0" w:space="0" w:color="auto"/>
            <w:right w:val="none" w:sz="0" w:space="0" w:color="auto"/>
          </w:divBdr>
          <w:divsChild>
            <w:div w:id="138039542">
              <w:marLeft w:val="0"/>
              <w:marRight w:val="0"/>
              <w:marTop w:val="0"/>
              <w:marBottom w:val="0"/>
              <w:divBdr>
                <w:top w:val="none" w:sz="0" w:space="0" w:color="auto"/>
                <w:left w:val="none" w:sz="0" w:space="0" w:color="auto"/>
                <w:bottom w:val="none" w:sz="0" w:space="0" w:color="auto"/>
                <w:right w:val="none" w:sz="0" w:space="0" w:color="auto"/>
              </w:divBdr>
              <w:divsChild>
                <w:div w:id="1588735933">
                  <w:marLeft w:val="0"/>
                  <w:marRight w:val="0"/>
                  <w:marTop w:val="0"/>
                  <w:marBottom w:val="0"/>
                  <w:divBdr>
                    <w:top w:val="none" w:sz="0" w:space="0" w:color="auto"/>
                    <w:left w:val="none" w:sz="0" w:space="0" w:color="auto"/>
                    <w:bottom w:val="none" w:sz="0" w:space="0" w:color="auto"/>
                    <w:right w:val="none" w:sz="0" w:space="0" w:color="auto"/>
                  </w:divBdr>
                </w:div>
              </w:divsChild>
            </w:div>
            <w:div w:id="1106922957">
              <w:marLeft w:val="0"/>
              <w:marRight w:val="0"/>
              <w:marTop w:val="0"/>
              <w:marBottom w:val="0"/>
              <w:divBdr>
                <w:top w:val="none" w:sz="0" w:space="0" w:color="auto"/>
                <w:left w:val="none" w:sz="0" w:space="0" w:color="auto"/>
                <w:bottom w:val="none" w:sz="0" w:space="0" w:color="auto"/>
                <w:right w:val="none" w:sz="0" w:space="0" w:color="auto"/>
              </w:divBdr>
              <w:divsChild>
                <w:div w:id="382757053">
                  <w:marLeft w:val="0"/>
                  <w:marRight w:val="0"/>
                  <w:marTop w:val="0"/>
                  <w:marBottom w:val="0"/>
                  <w:divBdr>
                    <w:top w:val="none" w:sz="0" w:space="0" w:color="auto"/>
                    <w:left w:val="none" w:sz="0" w:space="0" w:color="auto"/>
                    <w:bottom w:val="none" w:sz="0" w:space="0" w:color="auto"/>
                    <w:right w:val="none" w:sz="0" w:space="0" w:color="auto"/>
                  </w:divBdr>
                </w:div>
              </w:divsChild>
            </w:div>
            <w:div w:id="1361971565">
              <w:marLeft w:val="0"/>
              <w:marRight w:val="0"/>
              <w:marTop w:val="0"/>
              <w:marBottom w:val="0"/>
              <w:divBdr>
                <w:top w:val="none" w:sz="0" w:space="0" w:color="auto"/>
                <w:left w:val="none" w:sz="0" w:space="0" w:color="auto"/>
                <w:bottom w:val="none" w:sz="0" w:space="0" w:color="auto"/>
                <w:right w:val="none" w:sz="0" w:space="0" w:color="auto"/>
              </w:divBdr>
              <w:divsChild>
                <w:div w:id="1265185350">
                  <w:marLeft w:val="0"/>
                  <w:marRight w:val="0"/>
                  <w:marTop w:val="0"/>
                  <w:marBottom w:val="0"/>
                  <w:divBdr>
                    <w:top w:val="none" w:sz="0" w:space="0" w:color="auto"/>
                    <w:left w:val="none" w:sz="0" w:space="0" w:color="auto"/>
                    <w:bottom w:val="none" w:sz="0" w:space="0" w:color="auto"/>
                    <w:right w:val="none" w:sz="0" w:space="0" w:color="auto"/>
                  </w:divBdr>
                </w:div>
              </w:divsChild>
            </w:div>
            <w:div w:id="1875848990">
              <w:marLeft w:val="0"/>
              <w:marRight w:val="0"/>
              <w:marTop w:val="0"/>
              <w:marBottom w:val="0"/>
              <w:divBdr>
                <w:top w:val="none" w:sz="0" w:space="0" w:color="auto"/>
                <w:left w:val="none" w:sz="0" w:space="0" w:color="auto"/>
                <w:bottom w:val="none" w:sz="0" w:space="0" w:color="auto"/>
                <w:right w:val="none" w:sz="0" w:space="0" w:color="auto"/>
              </w:divBdr>
              <w:divsChild>
                <w:div w:id="435367352">
                  <w:marLeft w:val="0"/>
                  <w:marRight w:val="0"/>
                  <w:marTop w:val="0"/>
                  <w:marBottom w:val="0"/>
                  <w:divBdr>
                    <w:top w:val="none" w:sz="0" w:space="0" w:color="auto"/>
                    <w:left w:val="none" w:sz="0" w:space="0" w:color="auto"/>
                    <w:bottom w:val="none" w:sz="0" w:space="0" w:color="auto"/>
                    <w:right w:val="none" w:sz="0" w:space="0" w:color="auto"/>
                  </w:divBdr>
                </w:div>
              </w:divsChild>
            </w:div>
            <w:div w:id="1829636989">
              <w:marLeft w:val="0"/>
              <w:marRight w:val="0"/>
              <w:marTop w:val="0"/>
              <w:marBottom w:val="0"/>
              <w:divBdr>
                <w:top w:val="none" w:sz="0" w:space="0" w:color="auto"/>
                <w:left w:val="none" w:sz="0" w:space="0" w:color="auto"/>
                <w:bottom w:val="none" w:sz="0" w:space="0" w:color="auto"/>
                <w:right w:val="none" w:sz="0" w:space="0" w:color="auto"/>
              </w:divBdr>
              <w:divsChild>
                <w:div w:id="706950180">
                  <w:marLeft w:val="0"/>
                  <w:marRight w:val="0"/>
                  <w:marTop w:val="0"/>
                  <w:marBottom w:val="0"/>
                  <w:divBdr>
                    <w:top w:val="none" w:sz="0" w:space="0" w:color="auto"/>
                    <w:left w:val="none" w:sz="0" w:space="0" w:color="auto"/>
                    <w:bottom w:val="none" w:sz="0" w:space="0" w:color="auto"/>
                    <w:right w:val="none" w:sz="0" w:space="0" w:color="auto"/>
                  </w:divBdr>
                </w:div>
              </w:divsChild>
            </w:div>
            <w:div w:id="1845898509">
              <w:marLeft w:val="0"/>
              <w:marRight w:val="0"/>
              <w:marTop w:val="0"/>
              <w:marBottom w:val="0"/>
              <w:divBdr>
                <w:top w:val="none" w:sz="0" w:space="0" w:color="auto"/>
                <w:left w:val="none" w:sz="0" w:space="0" w:color="auto"/>
                <w:bottom w:val="none" w:sz="0" w:space="0" w:color="auto"/>
                <w:right w:val="none" w:sz="0" w:space="0" w:color="auto"/>
              </w:divBdr>
              <w:divsChild>
                <w:div w:id="1213886291">
                  <w:marLeft w:val="0"/>
                  <w:marRight w:val="0"/>
                  <w:marTop w:val="0"/>
                  <w:marBottom w:val="0"/>
                  <w:divBdr>
                    <w:top w:val="none" w:sz="0" w:space="0" w:color="auto"/>
                    <w:left w:val="none" w:sz="0" w:space="0" w:color="auto"/>
                    <w:bottom w:val="none" w:sz="0" w:space="0" w:color="auto"/>
                    <w:right w:val="none" w:sz="0" w:space="0" w:color="auto"/>
                  </w:divBdr>
                </w:div>
              </w:divsChild>
            </w:div>
            <w:div w:id="2068722953">
              <w:marLeft w:val="0"/>
              <w:marRight w:val="0"/>
              <w:marTop w:val="0"/>
              <w:marBottom w:val="0"/>
              <w:divBdr>
                <w:top w:val="none" w:sz="0" w:space="0" w:color="auto"/>
                <w:left w:val="none" w:sz="0" w:space="0" w:color="auto"/>
                <w:bottom w:val="none" w:sz="0" w:space="0" w:color="auto"/>
                <w:right w:val="none" w:sz="0" w:space="0" w:color="auto"/>
              </w:divBdr>
              <w:divsChild>
                <w:div w:id="1827625626">
                  <w:marLeft w:val="0"/>
                  <w:marRight w:val="0"/>
                  <w:marTop w:val="0"/>
                  <w:marBottom w:val="0"/>
                  <w:divBdr>
                    <w:top w:val="none" w:sz="0" w:space="0" w:color="auto"/>
                    <w:left w:val="none" w:sz="0" w:space="0" w:color="auto"/>
                    <w:bottom w:val="none" w:sz="0" w:space="0" w:color="auto"/>
                    <w:right w:val="none" w:sz="0" w:space="0" w:color="auto"/>
                  </w:divBdr>
                </w:div>
              </w:divsChild>
            </w:div>
            <w:div w:id="1115907047">
              <w:marLeft w:val="0"/>
              <w:marRight w:val="0"/>
              <w:marTop w:val="0"/>
              <w:marBottom w:val="0"/>
              <w:divBdr>
                <w:top w:val="none" w:sz="0" w:space="0" w:color="auto"/>
                <w:left w:val="none" w:sz="0" w:space="0" w:color="auto"/>
                <w:bottom w:val="none" w:sz="0" w:space="0" w:color="auto"/>
                <w:right w:val="none" w:sz="0" w:space="0" w:color="auto"/>
              </w:divBdr>
              <w:divsChild>
                <w:div w:id="1149177668">
                  <w:marLeft w:val="0"/>
                  <w:marRight w:val="0"/>
                  <w:marTop w:val="0"/>
                  <w:marBottom w:val="0"/>
                  <w:divBdr>
                    <w:top w:val="none" w:sz="0" w:space="0" w:color="auto"/>
                    <w:left w:val="none" w:sz="0" w:space="0" w:color="auto"/>
                    <w:bottom w:val="none" w:sz="0" w:space="0" w:color="auto"/>
                    <w:right w:val="none" w:sz="0" w:space="0" w:color="auto"/>
                  </w:divBdr>
                </w:div>
              </w:divsChild>
            </w:div>
            <w:div w:id="44917368">
              <w:marLeft w:val="0"/>
              <w:marRight w:val="0"/>
              <w:marTop w:val="0"/>
              <w:marBottom w:val="0"/>
              <w:divBdr>
                <w:top w:val="none" w:sz="0" w:space="0" w:color="auto"/>
                <w:left w:val="none" w:sz="0" w:space="0" w:color="auto"/>
                <w:bottom w:val="none" w:sz="0" w:space="0" w:color="auto"/>
                <w:right w:val="none" w:sz="0" w:space="0" w:color="auto"/>
              </w:divBdr>
              <w:divsChild>
                <w:div w:id="1074426851">
                  <w:marLeft w:val="0"/>
                  <w:marRight w:val="0"/>
                  <w:marTop w:val="0"/>
                  <w:marBottom w:val="0"/>
                  <w:divBdr>
                    <w:top w:val="none" w:sz="0" w:space="0" w:color="auto"/>
                    <w:left w:val="none" w:sz="0" w:space="0" w:color="auto"/>
                    <w:bottom w:val="none" w:sz="0" w:space="0" w:color="auto"/>
                    <w:right w:val="none" w:sz="0" w:space="0" w:color="auto"/>
                  </w:divBdr>
                </w:div>
              </w:divsChild>
            </w:div>
            <w:div w:id="736827668">
              <w:marLeft w:val="0"/>
              <w:marRight w:val="0"/>
              <w:marTop w:val="0"/>
              <w:marBottom w:val="0"/>
              <w:divBdr>
                <w:top w:val="none" w:sz="0" w:space="0" w:color="auto"/>
                <w:left w:val="none" w:sz="0" w:space="0" w:color="auto"/>
                <w:bottom w:val="none" w:sz="0" w:space="0" w:color="auto"/>
                <w:right w:val="none" w:sz="0" w:space="0" w:color="auto"/>
              </w:divBdr>
              <w:divsChild>
                <w:div w:id="943195237">
                  <w:marLeft w:val="0"/>
                  <w:marRight w:val="0"/>
                  <w:marTop w:val="0"/>
                  <w:marBottom w:val="0"/>
                  <w:divBdr>
                    <w:top w:val="none" w:sz="0" w:space="0" w:color="auto"/>
                    <w:left w:val="none" w:sz="0" w:space="0" w:color="auto"/>
                    <w:bottom w:val="none" w:sz="0" w:space="0" w:color="auto"/>
                    <w:right w:val="none" w:sz="0" w:space="0" w:color="auto"/>
                  </w:divBdr>
                </w:div>
              </w:divsChild>
            </w:div>
            <w:div w:id="454952442">
              <w:marLeft w:val="0"/>
              <w:marRight w:val="0"/>
              <w:marTop w:val="0"/>
              <w:marBottom w:val="0"/>
              <w:divBdr>
                <w:top w:val="none" w:sz="0" w:space="0" w:color="auto"/>
                <w:left w:val="none" w:sz="0" w:space="0" w:color="auto"/>
                <w:bottom w:val="none" w:sz="0" w:space="0" w:color="auto"/>
                <w:right w:val="none" w:sz="0" w:space="0" w:color="auto"/>
              </w:divBdr>
              <w:divsChild>
                <w:div w:id="818109340">
                  <w:marLeft w:val="0"/>
                  <w:marRight w:val="0"/>
                  <w:marTop w:val="0"/>
                  <w:marBottom w:val="0"/>
                  <w:divBdr>
                    <w:top w:val="none" w:sz="0" w:space="0" w:color="auto"/>
                    <w:left w:val="none" w:sz="0" w:space="0" w:color="auto"/>
                    <w:bottom w:val="none" w:sz="0" w:space="0" w:color="auto"/>
                    <w:right w:val="none" w:sz="0" w:space="0" w:color="auto"/>
                  </w:divBdr>
                </w:div>
              </w:divsChild>
            </w:div>
            <w:div w:id="412044346">
              <w:marLeft w:val="0"/>
              <w:marRight w:val="0"/>
              <w:marTop w:val="0"/>
              <w:marBottom w:val="0"/>
              <w:divBdr>
                <w:top w:val="none" w:sz="0" w:space="0" w:color="auto"/>
                <w:left w:val="none" w:sz="0" w:space="0" w:color="auto"/>
                <w:bottom w:val="none" w:sz="0" w:space="0" w:color="auto"/>
                <w:right w:val="none" w:sz="0" w:space="0" w:color="auto"/>
              </w:divBdr>
              <w:divsChild>
                <w:div w:id="1372075483">
                  <w:marLeft w:val="0"/>
                  <w:marRight w:val="0"/>
                  <w:marTop w:val="0"/>
                  <w:marBottom w:val="0"/>
                  <w:divBdr>
                    <w:top w:val="none" w:sz="0" w:space="0" w:color="auto"/>
                    <w:left w:val="none" w:sz="0" w:space="0" w:color="auto"/>
                    <w:bottom w:val="none" w:sz="0" w:space="0" w:color="auto"/>
                    <w:right w:val="none" w:sz="0" w:space="0" w:color="auto"/>
                  </w:divBdr>
                </w:div>
              </w:divsChild>
            </w:div>
            <w:div w:id="600602808">
              <w:marLeft w:val="0"/>
              <w:marRight w:val="0"/>
              <w:marTop w:val="0"/>
              <w:marBottom w:val="0"/>
              <w:divBdr>
                <w:top w:val="none" w:sz="0" w:space="0" w:color="auto"/>
                <w:left w:val="none" w:sz="0" w:space="0" w:color="auto"/>
                <w:bottom w:val="none" w:sz="0" w:space="0" w:color="auto"/>
                <w:right w:val="none" w:sz="0" w:space="0" w:color="auto"/>
              </w:divBdr>
              <w:divsChild>
                <w:div w:id="1905481678">
                  <w:marLeft w:val="0"/>
                  <w:marRight w:val="0"/>
                  <w:marTop w:val="0"/>
                  <w:marBottom w:val="0"/>
                  <w:divBdr>
                    <w:top w:val="none" w:sz="0" w:space="0" w:color="auto"/>
                    <w:left w:val="none" w:sz="0" w:space="0" w:color="auto"/>
                    <w:bottom w:val="none" w:sz="0" w:space="0" w:color="auto"/>
                    <w:right w:val="none" w:sz="0" w:space="0" w:color="auto"/>
                  </w:divBdr>
                </w:div>
              </w:divsChild>
            </w:div>
            <w:div w:id="1342784037">
              <w:marLeft w:val="0"/>
              <w:marRight w:val="0"/>
              <w:marTop w:val="0"/>
              <w:marBottom w:val="0"/>
              <w:divBdr>
                <w:top w:val="none" w:sz="0" w:space="0" w:color="auto"/>
                <w:left w:val="none" w:sz="0" w:space="0" w:color="auto"/>
                <w:bottom w:val="none" w:sz="0" w:space="0" w:color="auto"/>
                <w:right w:val="none" w:sz="0" w:space="0" w:color="auto"/>
              </w:divBdr>
              <w:divsChild>
                <w:div w:id="1535387099">
                  <w:marLeft w:val="0"/>
                  <w:marRight w:val="0"/>
                  <w:marTop w:val="0"/>
                  <w:marBottom w:val="0"/>
                  <w:divBdr>
                    <w:top w:val="none" w:sz="0" w:space="0" w:color="auto"/>
                    <w:left w:val="none" w:sz="0" w:space="0" w:color="auto"/>
                    <w:bottom w:val="none" w:sz="0" w:space="0" w:color="auto"/>
                    <w:right w:val="none" w:sz="0" w:space="0" w:color="auto"/>
                  </w:divBdr>
                </w:div>
              </w:divsChild>
            </w:div>
            <w:div w:id="1126193205">
              <w:marLeft w:val="0"/>
              <w:marRight w:val="0"/>
              <w:marTop w:val="0"/>
              <w:marBottom w:val="0"/>
              <w:divBdr>
                <w:top w:val="none" w:sz="0" w:space="0" w:color="auto"/>
                <w:left w:val="none" w:sz="0" w:space="0" w:color="auto"/>
                <w:bottom w:val="none" w:sz="0" w:space="0" w:color="auto"/>
                <w:right w:val="none" w:sz="0" w:space="0" w:color="auto"/>
              </w:divBdr>
              <w:divsChild>
                <w:div w:id="249126723">
                  <w:marLeft w:val="0"/>
                  <w:marRight w:val="0"/>
                  <w:marTop w:val="0"/>
                  <w:marBottom w:val="0"/>
                  <w:divBdr>
                    <w:top w:val="none" w:sz="0" w:space="0" w:color="auto"/>
                    <w:left w:val="none" w:sz="0" w:space="0" w:color="auto"/>
                    <w:bottom w:val="none" w:sz="0" w:space="0" w:color="auto"/>
                    <w:right w:val="none" w:sz="0" w:space="0" w:color="auto"/>
                  </w:divBdr>
                </w:div>
              </w:divsChild>
            </w:div>
            <w:div w:id="385641796">
              <w:marLeft w:val="0"/>
              <w:marRight w:val="0"/>
              <w:marTop w:val="0"/>
              <w:marBottom w:val="0"/>
              <w:divBdr>
                <w:top w:val="none" w:sz="0" w:space="0" w:color="auto"/>
                <w:left w:val="none" w:sz="0" w:space="0" w:color="auto"/>
                <w:bottom w:val="none" w:sz="0" w:space="0" w:color="auto"/>
                <w:right w:val="none" w:sz="0" w:space="0" w:color="auto"/>
              </w:divBdr>
              <w:divsChild>
                <w:div w:id="125130068">
                  <w:marLeft w:val="0"/>
                  <w:marRight w:val="0"/>
                  <w:marTop w:val="0"/>
                  <w:marBottom w:val="0"/>
                  <w:divBdr>
                    <w:top w:val="none" w:sz="0" w:space="0" w:color="auto"/>
                    <w:left w:val="none" w:sz="0" w:space="0" w:color="auto"/>
                    <w:bottom w:val="none" w:sz="0" w:space="0" w:color="auto"/>
                    <w:right w:val="none" w:sz="0" w:space="0" w:color="auto"/>
                  </w:divBdr>
                </w:div>
              </w:divsChild>
            </w:div>
            <w:div w:id="965160667">
              <w:marLeft w:val="0"/>
              <w:marRight w:val="0"/>
              <w:marTop w:val="0"/>
              <w:marBottom w:val="0"/>
              <w:divBdr>
                <w:top w:val="none" w:sz="0" w:space="0" w:color="auto"/>
                <w:left w:val="none" w:sz="0" w:space="0" w:color="auto"/>
                <w:bottom w:val="none" w:sz="0" w:space="0" w:color="auto"/>
                <w:right w:val="none" w:sz="0" w:space="0" w:color="auto"/>
              </w:divBdr>
              <w:divsChild>
                <w:div w:id="2100370619">
                  <w:marLeft w:val="0"/>
                  <w:marRight w:val="0"/>
                  <w:marTop w:val="0"/>
                  <w:marBottom w:val="0"/>
                  <w:divBdr>
                    <w:top w:val="none" w:sz="0" w:space="0" w:color="auto"/>
                    <w:left w:val="none" w:sz="0" w:space="0" w:color="auto"/>
                    <w:bottom w:val="none" w:sz="0" w:space="0" w:color="auto"/>
                    <w:right w:val="none" w:sz="0" w:space="0" w:color="auto"/>
                  </w:divBdr>
                </w:div>
              </w:divsChild>
            </w:div>
            <w:div w:id="1477607329">
              <w:marLeft w:val="0"/>
              <w:marRight w:val="0"/>
              <w:marTop w:val="0"/>
              <w:marBottom w:val="0"/>
              <w:divBdr>
                <w:top w:val="none" w:sz="0" w:space="0" w:color="auto"/>
                <w:left w:val="none" w:sz="0" w:space="0" w:color="auto"/>
                <w:bottom w:val="none" w:sz="0" w:space="0" w:color="auto"/>
                <w:right w:val="none" w:sz="0" w:space="0" w:color="auto"/>
              </w:divBdr>
              <w:divsChild>
                <w:div w:id="700739507">
                  <w:marLeft w:val="0"/>
                  <w:marRight w:val="0"/>
                  <w:marTop w:val="0"/>
                  <w:marBottom w:val="0"/>
                  <w:divBdr>
                    <w:top w:val="none" w:sz="0" w:space="0" w:color="auto"/>
                    <w:left w:val="none" w:sz="0" w:space="0" w:color="auto"/>
                    <w:bottom w:val="none" w:sz="0" w:space="0" w:color="auto"/>
                    <w:right w:val="none" w:sz="0" w:space="0" w:color="auto"/>
                  </w:divBdr>
                </w:div>
              </w:divsChild>
            </w:div>
            <w:div w:id="1632204733">
              <w:marLeft w:val="0"/>
              <w:marRight w:val="0"/>
              <w:marTop w:val="0"/>
              <w:marBottom w:val="0"/>
              <w:divBdr>
                <w:top w:val="none" w:sz="0" w:space="0" w:color="auto"/>
                <w:left w:val="none" w:sz="0" w:space="0" w:color="auto"/>
                <w:bottom w:val="none" w:sz="0" w:space="0" w:color="auto"/>
                <w:right w:val="none" w:sz="0" w:space="0" w:color="auto"/>
              </w:divBdr>
              <w:divsChild>
                <w:div w:id="1774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045">
          <w:marLeft w:val="0"/>
          <w:marRight w:val="0"/>
          <w:marTop w:val="0"/>
          <w:marBottom w:val="600"/>
          <w:divBdr>
            <w:top w:val="none" w:sz="0" w:space="0" w:color="auto"/>
            <w:left w:val="none" w:sz="0" w:space="0" w:color="auto"/>
            <w:bottom w:val="none" w:sz="0" w:space="0" w:color="auto"/>
            <w:right w:val="none" w:sz="0" w:space="0" w:color="auto"/>
          </w:divBdr>
        </w:div>
      </w:divsChild>
    </w:div>
    <w:div w:id="583488704">
      <w:marLeft w:val="0"/>
      <w:marRight w:val="0"/>
      <w:marTop w:val="0"/>
      <w:marBottom w:val="0"/>
      <w:divBdr>
        <w:top w:val="none" w:sz="0" w:space="0" w:color="auto"/>
        <w:left w:val="none" w:sz="0" w:space="0" w:color="auto"/>
        <w:bottom w:val="none" w:sz="0" w:space="0" w:color="auto"/>
        <w:right w:val="none" w:sz="0" w:space="0" w:color="auto"/>
      </w:divBdr>
      <w:divsChild>
        <w:div w:id="1943301849">
          <w:marLeft w:val="0"/>
          <w:marRight w:val="0"/>
          <w:marTop w:val="432"/>
          <w:marBottom w:val="0"/>
          <w:divBdr>
            <w:top w:val="none" w:sz="0" w:space="0" w:color="auto"/>
            <w:left w:val="none" w:sz="0" w:space="0" w:color="auto"/>
            <w:bottom w:val="none" w:sz="0" w:space="0" w:color="auto"/>
            <w:right w:val="none" w:sz="0" w:space="0" w:color="auto"/>
          </w:divBdr>
        </w:div>
        <w:div w:id="283775489">
          <w:marLeft w:val="0"/>
          <w:marRight w:val="0"/>
          <w:marTop w:val="0"/>
          <w:marBottom w:val="0"/>
          <w:divBdr>
            <w:top w:val="none" w:sz="0" w:space="0" w:color="auto"/>
            <w:left w:val="none" w:sz="0" w:space="0" w:color="auto"/>
            <w:bottom w:val="none" w:sz="0" w:space="0" w:color="auto"/>
            <w:right w:val="none" w:sz="0" w:space="0" w:color="auto"/>
          </w:divBdr>
        </w:div>
        <w:div w:id="1002583665">
          <w:marLeft w:val="0"/>
          <w:marRight w:val="0"/>
          <w:marTop w:val="0"/>
          <w:marBottom w:val="600"/>
          <w:divBdr>
            <w:top w:val="none" w:sz="0" w:space="0" w:color="auto"/>
            <w:left w:val="none" w:sz="0" w:space="0" w:color="auto"/>
            <w:bottom w:val="none" w:sz="0" w:space="0" w:color="auto"/>
            <w:right w:val="none" w:sz="0" w:space="0" w:color="auto"/>
          </w:divBdr>
        </w:div>
      </w:divsChild>
    </w:div>
    <w:div w:id="584073688">
      <w:marLeft w:val="0"/>
      <w:marRight w:val="0"/>
      <w:marTop w:val="0"/>
      <w:marBottom w:val="0"/>
      <w:divBdr>
        <w:top w:val="none" w:sz="0" w:space="0" w:color="auto"/>
        <w:left w:val="none" w:sz="0" w:space="0" w:color="auto"/>
        <w:bottom w:val="none" w:sz="0" w:space="0" w:color="auto"/>
        <w:right w:val="none" w:sz="0" w:space="0" w:color="auto"/>
      </w:divBdr>
      <w:divsChild>
        <w:div w:id="140465875">
          <w:marLeft w:val="0"/>
          <w:marRight w:val="0"/>
          <w:marTop w:val="432"/>
          <w:marBottom w:val="0"/>
          <w:divBdr>
            <w:top w:val="none" w:sz="0" w:space="0" w:color="auto"/>
            <w:left w:val="none" w:sz="0" w:space="0" w:color="auto"/>
            <w:bottom w:val="none" w:sz="0" w:space="0" w:color="auto"/>
            <w:right w:val="none" w:sz="0" w:space="0" w:color="auto"/>
          </w:divBdr>
        </w:div>
        <w:div w:id="586423472">
          <w:marLeft w:val="0"/>
          <w:marRight w:val="0"/>
          <w:marTop w:val="0"/>
          <w:marBottom w:val="0"/>
          <w:divBdr>
            <w:top w:val="none" w:sz="0" w:space="0" w:color="auto"/>
            <w:left w:val="none" w:sz="0" w:space="0" w:color="auto"/>
            <w:bottom w:val="none" w:sz="0" w:space="0" w:color="auto"/>
            <w:right w:val="none" w:sz="0" w:space="0" w:color="auto"/>
          </w:divBdr>
          <w:divsChild>
            <w:div w:id="1856382799">
              <w:marLeft w:val="0"/>
              <w:marRight w:val="0"/>
              <w:marTop w:val="0"/>
              <w:marBottom w:val="0"/>
              <w:divBdr>
                <w:top w:val="none" w:sz="0" w:space="0" w:color="auto"/>
                <w:left w:val="none" w:sz="0" w:space="0" w:color="auto"/>
                <w:bottom w:val="none" w:sz="0" w:space="0" w:color="auto"/>
                <w:right w:val="none" w:sz="0" w:space="0" w:color="auto"/>
              </w:divBdr>
              <w:divsChild>
                <w:div w:id="1885292158">
                  <w:marLeft w:val="0"/>
                  <w:marRight w:val="0"/>
                  <w:marTop w:val="0"/>
                  <w:marBottom w:val="0"/>
                  <w:divBdr>
                    <w:top w:val="none" w:sz="0" w:space="0" w:color="auto"/>
                    <w:left w:val="none" w:sz="0" w:space="0" w:color="auto"/>
                    <w:bottom w:val="none" w:sz="0" w:space="0" w:color="auto"/>
                    <w:right w:val="none" w:sz="0" w:space="0" w:color="auto"/>
                  </w:divBdr>
                </w:div>
              </w:divsChild>
            </w:div>
            <w:div w:id="499809704">
              <w:marLeft w:val="0"/>
              <w:marRight w:val="0"/>
              <w:marTop w:val="0"/>
              <w:marBottom w:val="0"/>
              <w:divBdr>
                <w:top w:val="none" w:sz="0" w:space="0" w:color="auto"/>
                <w:left w:val="none" w:sz="0" w:space="0" w:color="auto"/>
                <w:bottom w:val="none" w:sz="0" w:space="0" w:color="auto"/>
                <w:right w:val="none" w:sz="0" w:space="0" w:color="auto"/>
              </w:divBdr>
              <w:divsChild>
                <w:div w:id="280305957">
                  <w:marLeft w:val="0"/>
                  <w:marRight w:val="0"/>
                  <w:marTop w:val="0"/>
                  <w:marBottom w:val="0"/>
                  <w:divBdr>
                    <w:top w:val="none" w:sz="0" w:space="0" w:color="auto"/>
                    <w:left w:val="none" w:sz="0" w:space="0" w:color="auto"/>
                    <w:bottom w:val="none" w:sz="0" w:space="0" w:color="auto"/>
                    <w:right w:val="none" w:sz="0" w:space="0" w:color="auto"/>
                  </w:divBdr>
                </w:div>
              </w:divsChild>
            </w:div>
            <w:div w:id="977343533">
              <w:marLeft w:val="0"/>
              <w:marRight w:val="0"/>
              <w:marTop w:val="0"/>
              <w:marBottom w:val="0"/>
              <w:divBdr>
                <w:top w:val="none" w:sz="0" w:space="0" w:color="auto"/>
                <w:left w:val="none" w:sz="0" w:space="0" w:color="auto"/>
                <w:bottom w:val="none" w:sz="0" w:space="0" w:color="auto"/>
                <w:right w:val="none" w:sz="0" w:space="0" w:color="auto"/>
              </w:divBdr>
              <w:divsChild>
                <w:div w:id="1084837244">
                  <w:marLeft w:val="0"/>
                  <w:marRight w:val="0"/>
                  <w:marTop w:val="0"/>
                  <w:marBottom w:val="0"/>
                  <w:divBdr>
                    <w:top w:val="none" w:sz="0" w:space="0" w:color="auto"/>
                    <w:left w:val="none" w:sz="0" w:space="0" w:color="auto"/>
                    <w:bottom w:val="none" w:sz="0" w:space="0" w:color="auto"/>
                    <w:right w:val="none" w:sz="0" w:space="0" w:color="auto"/>
                  </w:divBdr>
                </w:div>
              </w:divsChild>
            </w:div>
            <w:div w:id="1495606598">
              <w:marLeft w:val="0"/>
              <w:marRight w:val="0"/>
              <w:marTop w:val="0"/>
              <w:marBottom w:val="0"/>
              <w:divBdr>
                <w:top w:val="none" w:sz="0" w:space="0" w:color="auto"/>
                <w:left w:val="none" w:sz="0" w:space="0" w:color="auto"/>
                <w:bottom w:val="none" w:sz="0" w:space="0" w:color="auto"/>
                <w:right w:val="none" w:sz="0" w:space="0" w:color="auto"/>
              </w:divBdr>
              <w:divsChild>
                <w:div w:id="363750569">
                  <w:marLeft w:val="0"/>
                  <w:marRight w:val="0"/>
                  <w:marTop w:val="0"/>
                  <w:marBottom w:val="0"/>
                  <w:divBdr>
                    <w:top w:val="none" w:sz="0" w:space="0" w:color="auto"/>
                    <w:left w:val="none" w:sz="0" w:space="0" w:color="auto"/>
                    <w:bottom w:val="none" w:sz="0" w:space="0" w:color="auto"/>
                    <w:right w:val="none" w:sz="0" w:space="0" w:color="auto"/>
                  </w:divBdr>
                </w:div>
              </w:divsChild>
            </w:div>
            <w:div w:id="784080627">
              <w:marLeft w:val="0"/>
              <w:marRight w:val="0"/>
              <w:marTop w:val="0"/>
              <w:marBottom w:val="0"/>
              <w:divBdr>
                <w:top w:val="none" w:sz="0" w:space="0" w:color="auto"/>
                <w:left w:val="none" w:sz="0" w:space="0" w:color="auto"/>
                <w:bottom w:val="none" w:sz="0" w:space="0" w:color="auto"/>
                <w:right w:val="none" w:sz="0" w:space="0" w:color="auto"/>
              </w:divBdr>
              <w:divsChild>
                <w:div w:id="222985222">
                  <w:marLeft w:val="0"/>
                  <w:marRight w:val="0"/>
                  <w:marTop w:val="0"/>
                  <w:marBottom w:val="0"/>
                  <w:divBdr>
                    <w:top w:val="none" w:sz="0" w:space="0" w:color="auto"/>
                    <w:left w:val="none" w:sz="0" w:space="0" w:color="auto"/>
                    <w:bottom w:val="none" w:sz="0" w:space="0" w:color="auto"/>
                    <w:right w:val="none" w:sz="0" w:space="0" w:color="auto"/>
                  </w:divBdr>
                </w:div>
              </w:divsChild>
            </w:div>
            <w:div w:id="1892884915">
              <w:marLeft w:val="0"/>
              <w:marRight w:val="0"/>
              <w:marTop w:val="0"/>
              <w:marBottom w:val="0"/>
              <w:divBdr>
                <w:top w:val="none" w:sz="0" w:space="0" w:color="auto"/>
                <w:left w:val="none" w:sz="0" w:space="0" w:color="auto"/>
                <w:bottom w:val="none" w:sz="0" w:space="0" w:color="auto"/>
                <w:right w:val="none" w:sz="0" w:space="0" w:color="auto"/>
              </w:divBdr>
              <w:divsChild>
                <w:div w:id="1713652050">
                  <w:marLeft w:val="0"/>
                  <w:marRight w:val="0"/>
                  <w:marTop w:val="0"/>
                  <w:marBottom w:val="0"/>
                  <w:divBdr>
                    <w:top w:val="none" w:sz="0" w:space="0" w:color="auto"/>
                    <w:left w:val="none" w:sz="0" w:space="0" w:color="auto"/>
                    <w:bottom w:val="none" w:sz="0" w:space="0" w:color="auto"/>
                    <w:right w:val="none" w:sz="0" w:space="0" w:color="auto"/>
                  </w:divBdr>
                </w:div>
              </w:divsChild>
            </w:div>
            <w:div w:id="1192959745">
              <w:marLeft w:val="0"/>
              <w:marRight w:val="0"/>
              <w:marTop w:val="0"/>
              <w:marBottom w:val="0"/>
              <w:divBdr>
                <w:top w:val="none" w:sz="0" w:space="0" w:color="auto"/>
                <w:left w:val="none" w:sz="0" w:space="0" w:color="auto"/>
                <w:bottom w:val="none" w:sz="0" w:space="0" w:color="auto"/>
                <w:right w:val="none" w:sz="0" w:space="0" w:color="auto"/>
              </w:divBdr>
              <w:divsChild>
                <w:div w:id="1412971746">
                  <w:marLeft w:val="0"/>
                  <w:marRight w:val="0"/>
                  <w:marTop w:val="0"/>
                  <w:marBottom w:val="0"/>
                  <w:divBdr>
                    <w:top w:val="none" w:sz="0" w:space="0" w:color="auto"/>
                    <w:left w:val="none" w:sz="0" w:space="0" w:color="auto"/>
                    <w:bottom w:val="none" w:sz="0" w:space="0" w:color="auto"/>
                    <w:right w:val="none" w:sz="0" w:space="0" w:color="auto"/>
                  </w:divBdr>
                </w:div>
              </w:divsChild>
            </w:div>
            <w:div w:id="748891599">
              <w:marLeft w:val="0"/>
              <w:marRight w:val="0"/>
              <w:marTop w:val="0"/>
              <w:marBottom w:val="0"/>
              <w:divBdr>
                <w:top w:val="none" w:sz="0" w:space="0" w:color="auto"/>
                <w:left w:val="none" w:sz="0" w:space="0" w:color="auto"/>
                <w:bottom w:val="none" w:sz="0" w:space="0" w:color="auto"/>
                <w:right w:val="none" w:sz="0" w:space="0" w:color="auto"/>
              </w:divBdr>
              <w:divsChild>
                <w:div w:id="2114741476">
                  <w:marLeft w:val="0"/>
                  <w:marRight w:val="0"/>
                  <w:marTop w:val="0"/>
                  <w:marBottom w:val="0"/>
                  <w:divBdr>
                    <w:top w:val="none" w:sz="0" w:space="0" w:color="auto"/>
                    <w:left w:val="none" w:sz="0" w:space="0" w:color="auto"/>
                    <w:bottom w:val="none" w:sz="0" w:space="0" w:color="auto"/>
                    <w:right w:val="none" w:sz="0" w:space="0" w:color="auto"/>
                  </w:divBdr>
                </w:div>
              </w:divsChild>
            </w:div>
            <w:div w:id="1178688538">
              <w:marLeft w:val="0"/>
              <w:marRight w:val="0"/>
              <w:marTop w:val="0"/>
              <w:marBottom w:val="0"/>
              <w:divBdr>
                <w:top w:val="none" w:sz="0" w:space="0" w:color="auto"/>
                <w:left w:val="none" w:sz="0" w:space="0" w:color="auto"/>
                <w:bottom w:val="none" w:sz="0" w:space="0" w:color="auto"/>
                <w:right w:val="none" w:sz="0" w:space="0" w:color="auto"/>
              </w:divBdr>
              <w:divsChild>
                <w:div w:id="1130171715">
                  <w:marLeft w:val="0"/>
                  <w:marRight w:val="0"/>
                  <w:marTop w:val="0"/>
                  <w:marBottom w:val="0"/>
                  <w:divBdr>
                    <w:top w:val="none" w:sz="0" w:space="0" w:color="auto"/>
                    <w:left w:val="none" w:sz="0" w:space="0" w:color="auto"/>
                    <w:bottom w:val="none" w:sz="0" w:space="0" w:color="auto"/>
                    <w:right w:val="none" w:sz="0" w:space="0" w:color="auto"/>
                  </w:divBdr>
                </w:div>
              </w:divsChild>
            </w:div>
            <w:div w:id="871111980">
              <w:marLeft w:val="0"/>
              <w:marRight w:val="0"/>
              <w:marTop w:val="0"/>
              <w:marBottom w:val="0"/>
              <w:divBdr>
                <w:top w:val="none" w:sz="0" w:space="0" w:color="auto"/>
                <w:left w:val="none" w:sz="0" w:space="0" w:color="auto"/>
                <w:bottom w:val="none" w:sz="0" w:space="0" w:color="auto"/>
                <w:right w:val="none" w:sz="0" w:space="0" w:color="auto"/>
              </w:divBdr>
              <w:divsChild>
                <w:div w:id="1787037965">
                  <w:marLeft w:val="0"/>
                  <w:marRight w:val="0"/>
                  <w:marTop w:val="0"/>
                  <w:marBottom w:val="0"/>
                  <w:divBdr>
                    <w:top w:val="none" w:sz="0" w:space="0" w:color="auto"/>
                    <w:left w:val="none" w:sz="0" w:space="0" w:color="auto"/>
                    <w:bottom w:val="none" w:sz="0" w:space="0" w:color="auto"/>
                    <w:right w:val="none" w:sz="0" w:space="0" w:color="auto"/>
                  </w:divBdr>
                </w:div>
              </w:divsChild>
            </w:div>
            <w:div w:id="1074476324">
              <w:marLeft w:val="0"/>
              <w:marRight w:val="0"/>
              <w:marTop w:val="0"/>
              <w:marBottom w:val="0"/>
              <w:divBdr>
                <w:top w:val="none" w:sz="0" w:space="0" w:color="auto"/>
                <w:left w:val="none" w:sz="0" w:space="0" w:color="auto"/>
                <w:bottom w:val="none" w:sz="0" w:space="0" w:color="auto"/>
                <w:right w:val="none" w:sz="0" w:space="0" w:color="auto"/>
              </w:divBdr>
              <w:divsChild>
                <w:div w:id="1056585533">
                  <w:marLeft w:val="0"/>
                  <w:marRight w:val="0"/>
                  <w:marTop w:val="0"/>
                  <w:marBottom w:val="0"/>
                  <w:divBdr>
                    <w:top w:val="none" w:sz="0" w:space="0" w:color="auto"/>
                    <w:left w:val="none" w:sz="0" w:space="0" w:color="auto"/>
                    <w:bottom w:val="none" w:sz="0" w:space="0" w:color="auto"/>
                    <w:right w:val="none" w:sz="0" w:space="0" w:color="auto"/>
                  </w:divBdr>
                </w:div>
              </w:divsChild>
            </w:div>
            <w:div w:id="1318151193">
              <w:marLeft w:val="0"/>
              <w:marRight w:val="0"/>
              <w:marTop w:val="0"/>
              <w:marBottom w:val="0"/>
              <w:divBdr>
                <w:top w:val="none" w:sz="0" w:space="0" w:color="auto"/>
                <w:left w:val="none" w:sz="0" w:space="0" w:color="auto"/>
                <w:bottom w:val="none" w:sz="0" w:space="0" w:color="auto"/>
                <w:right w:val="none" w:sz="0" w:space="0" w:color="auto"/>
              </w:divBdr>
              <w:divsChild>
                <w:div w:id="920944314">
                  <w:marLeft w:val="0"/>
                  <w:marRight w:val="0"/>
                  <w:marTop w:val="0"/>
                  <w:marBottom w:val="0"/>
                  <w:divBdr>
                    <w:top w:val="none" w:sz="0" w:space="0" w:color="auto"/>
                    <w:left w:val="none" w:sz="0" w:space="0" w:color="auto"/>
                    <w:bottom w:val="none" w:sz="0" w:space="0" w:color="auto"/>
                    <w:right w:val="none" w:sz="0" w:space="0" w:color="auto"/>
                  </w:divBdr>
                </w:div>
              </w:divsChild>
            </w:div>
            <w:div w:id="332726878">
              <w:marLeft w:val="0"/>
              <w:marRight w:val="0"/>
              <w:marTop w:val="0"/>
              <w:marBottom w:val="0"/>
              <w:divBdr>
                <w:top w:val="none" w:sz="0" w:space="0" w:color="auto"/>
                <w:left w:val="none" w:sz="0" w:space="0" w:color="auto"/>
                <w:bottom w:val="none" w:sz="0" w:space="0" w:color="auto"/>
                <w:right w:val="none" w:sz="0" w:space="0" w:color="auto"/>
              </w:divBdr>
              <w:divsChild>
                <w:div w:id="1419063126">
                  <w:marLeft w:val="0"/>
                  <w:marRight w:val="0"/>
                  <w:marTop w:val="0"/>
                  <w:marBottom w:val="0"/>
                  <w:divBdr>
                    <w:top w:val="none" w:sz="0" w:space="0" w:color="auto"/>
                    <w:left w:val="none" w:sz="0" w:space="0" w:color="auto"/>
                    <w:bottom w:val="none" w:sz="0" w:space="0" w:color="auto"/>
                    <w:right w:val="none" w:sz="0" w:space="0" w:color="auto"/>
                  </w:divBdr>
                </w:div>
              </w:divsChild>
            </w:div>
            <w:div w:id="1105223621">
              <w:marLeft w:val="0"/>
              <w:marRight w:val="0"/>
              <w:marTop w:val="0"/>
              <w:marBottom w:val="0"/>
              <w:divBdr>
                <w:top w:val="none" w:sz="0" w:space="0" w:color="auto"/>
                <w:left w:val="none" w:sz="0" w:space="0" w:color="auto"/>
                <w:bottom w:val="none" w:sz="0" w:space="0" w:color="auto"/>
                <w:right w:val="none" w:sz="0" w:space="0" w:color="auto"/>
              </w:divBdr>
              <w:divsChild>
                <w:div w:id="1331248524">
                  <w:marLeft w:val="0"/>
                  <w:marRight w:val="0"/>
                  <w:marTop w:val="0"/>
                  <w:marBottom w:val="0"/>
                  <w:divBdr>
                    <w:top w:val="none" w:sz="0" w:space="0" w:color="auto"/>
                    <w:left w:val="none" w:sz="0" w:space="0" w:color="auto"/>
                    <w:bottom w:val="none" w:sz="0" w:space="0" w:color="auto"/>
                    <w:right w:val="none" w:sz="0" w:space="0" w:color="auto"/>
                  </w:divBdr>
                </w:div>
              </w:divsChild>
            </w:div>
            <w:div w:id="645817302">
              <w:marLeft w:val="0"/>
              <w:marRight w:val="0"/>
              <w:marTop w:val="0"/>
              <w:marBottom w:val="0"/>
              <w:divBdr>
                <w:top w:val="none" w:sz="0" w:space="0" w:color="auto"/>
                <w:left w:val="none" w:sz="0" w:space="0" w:color="auto"/>
                <w:bottom w:val="none" w:sz="0" w:space="0" w:color="auto"/>
                <w:right w:val="none" w:sz="0" w:space="0" w:color="auto"/>
              </w:divBdr>
              <w:divsChild>
                <w:div w:id="727581407">
                  <w:marLeft w:val="0"/>
                  <w:marRight w:val="0"/>
                  <w:marTop w:val="0"/>
                  <w:marBottom w:val="0"/>
                  <w:divBdr>
                    <w:top w:val="none" w:sz="0" w:space="0" w:color="auto"/>
                    <w:left w:val="none" w:sz="0" w:space="0" w:color="auto"/>
                    <w:bottom w:val="none" w:sz="0" w:space="0" w:color="auto"/>
                    <w:right w:val="none" w:sz="0" w:space="0" w:color="auto"/>
                  </w:divBdr>
                </w:div>
              </w:divsChild>
            </w:div>
            <w:div w:id="745803583">
              <w:marLeft w:val="0"/>
              <w:marRight w:val="0"/>
              <w:marTop w:val="0"/>
              <w:marBottom w:val="0"/>
              <w:divBdr>
                <w:top w:val="none" w:sz="0" w:space="0" w:color="auto"/>
                <w:left w:val="none" w:sz="0" w:space="0" w:color="auto"/>
                <w:bottom w:val="none" w:sz="0" w:space="0" w:color="auto"/>
                <w:right w:val="none" w:sz="0" w:space="0" w:color="auto"/>
              </w:divBdr>
              <w:divsChild>
                <w:div w:id="586303988">
                  <w:marLeft w:val="0"/>
                  <w:marRight w:val="0"/>
                  <w:marTop w:val="0"/>
                  <w:marBottom w:val="0"/>
                  <w:divBdr>
                    <w:top w:val="none" w:sz="0" w:space="0" w:color="auto"/>
                    <w:left w:val="none" w:sz="0" w:space="0" w:color="auto"/>
                    <w:bottom w:val="none" w:sz="0" w:space="0" w:color="auto"/>
                    <w:right w:val="none" w:sz="0" w:space="0" w:color="auto"/>
                  </w:divBdr>
                </w:div>
              </w:divsChild>
            </w:div>
            <w:div w:id="1683892058">
              <w:marLeft w:val="0"/>
              <w:marRight w:val="0"/>
              <w:marTop w:val="0"/>
              <w:marBottom w:val="0"/>
              <w:divBdr>
                <w:top w:val="none" w:sz="0" w:space="0" w:color="auto"/>
                <w:left w:val="none" w:sz="0" w:space="0" w:color="auto"/>
                <w:bottom w:val="none" w:sz="0" w:space="0" w:color="auto"/>
                <w:right w:val="none" w:sz="0" w:space="0" w:color="auto"/>
              </w:divBdr>
              <w:divsChild>
                <w:div w:id="1856456628">
                  <w:marLeft w:val="0"/>
                  <w:marRight w:val="0"/>
                  <w:marTop w:val="0"/>
                  <w:marBottom w:val="0"/>
                  <w:divBdr>
                    <w:top w:val="none" w:sz="0" w:space="0" w:color="auto"/>
                    <w:left w:val="none" w:sz="0" w:space="0" w:color="auto"/>
                    <w:bottom w:val="none" w:sz="0" w:space="0" w:color="auto"/>
                    <w:right w:val="none" w:sz="0" w:space="0" w:color="auto"/>
                  </w:divBdr>
                </w:div>
              </w:divsChild>
            </w:div>
            <w:div w:id="1929269830">
              <w:marLeft w:val="0"/>
              <w:marRight w:val="0"/>
              <w:marTop w:val="0"/>
              <w:marBottom w:val="0"/>
              <w:divBdr>
                <w:top w:val="none" w:sz="0" w:space="0" w:color="auto"/>
                <w:left w:val="none" w:sz="0" w:space="0" w:color="auto"/>
                <w:bottom w:val="none" w:sz="0" w:space="0" w:color="auto"/>
                <w:right w:val="none" w:sz="0" w:space="0" w:color="auto"/>
              </w:divBdr>
              <w:divsChild>
                <w:div w:id="1181702453">
                  <w:marLeft w:val="0"/>
                  <w:marRight w:val="0"/>
                  <w:marTop w:val="0"/>
                  <w:marBottom w:val="0"/>
                  <w:divBdr>
                    <w:top w:val="none" w:sz="0" w:space="0" w:color="auto"/>
                    <w:left w:val="none" w:sz="0" w:space="0" w:color="auto"/>
                    <w:bottom w:val="none" w:sz="0" w:space="0" w:color="auto"/>
                    <w:right w:val="none" w:sz="0" w:space="0" w:color="auto"/>
                  </w:divBdr>
                </w:div>
              </w:divsChild>
            </w:div>
            <w:div w:id="197478392">
              <w:marLeft w:val="0"/>
              <w:marRight w:val="0"/>
              <w:marTop w:val="0"/>
              <w:marBottom w:val="0"/>
              <w:divBdr>
                <w:top w:val="none" w:sz="0" w:space="0" w:color="auto"/>
                <w:left w:val="none" w:sz="0" w:space="0" w:color="auto"/>
                <w:bottom w:val="none" w:sz="0" w:space="0" w:color="auto"/>
                <w:right w:val="none" w:sz="0" w:space="0" w:color="auto"/>
              </w:divBdr>
              <w:divsChild>
                <w:div w:id="2015066808">
                  <w:marLeft w:val="0"/>
                  <w:marRight w:val="0"/>
                  <w:marTop w:val="0"/>
                  <w:marBottom w:val="0"/>
                  <w:divBdr>
                    <w:top w:val="none" w:sz="0" w:space="0" w:color="auto"/>
                    <w:left w:val="none" w:sz="0" w:space="0" w:color="auto"/>
                    <w:bottom w:val="none" w:sz="0" w:space="0" w:color="auto"/>
                    <w:right w:val="none" w:sz="0" w:space="0" w:color="auto"/>
                  </w:divBdr>
                </w:div>
              </w:divsChild>
            </w:div>
            <w:div w:id="1521551808">
              <w:marLeft w:val="0"/>
              <w:marRight w:val="0"/>
              <w:marTop w:val="0"/>
              <w:marBottom w:val="0"/>
              <w:divBdr>
                <w:top w:val="none" w:sz="0" w:space="0" w:color="auto"/>
                <w:left w:val="none" w:sz="0" w:space="0" w:color="auto"/>
                <w:bottom w:val="none" w:sz="0" w:space="0" w:color="auto"/>
                <w:right w:val="none" w:sz="0" w:space="0" w:color="auto"/>
              </w:divBdr>
              <w:divsChild>
                <w:div w:id="124087843">
                  <w:marLeft w:val="0"/>
                  <w:marRight w:val="0"/>
                  <w:marTop w:val="0"/>
                  <w:marBottom w:val="0"/>
                  <w:divBdr>
                    <w:top w:val="none" w:sz="0" w:space="0" w:color="auto"/>
                    <w:left w:val="none" w:sz="0" w:space="0" w:color="auto"/>
                    <w:bottom w:val="none" w:sz="0" w:space="0" w:color="auto"/>
                    <w:right w:val="none" w:sz="0" w:space="0" w:color="auto"/>
                  </w:divBdr>
                </w:div>
              </w:divsChild>
            </w:div>
            <w:div w:id="1959868502">
              <w:marLeft w:val="0"/>
              <w:marRight w:val="0"/>
              <w:marTop w:val="0"/>
              <w:marBottom w:val="0"/>
              <w:divBdr>
                <w:top w:val="none" w:sz="0" w:space="0" w:color="auto"/>
                <w:left w:val="none" w:sz="0" w:space="0" w:color="auto"/>
                <w:bottom w:val="none" w:sz="0" w:space="0" w:color="auto"/>
                <w:right w:val="none" w:sz="0" w:space="0" w:color="auto"/>
              </w:divBdr>
              <w:divsChild>
                <w:div w:id="268391266">
                  <w:marLeft w:val="0"/>
                  <w:marRight w:val="0"/>
                  <w:marTop w:val="0"/>
                  <w:marBottom w:val="0"/>
                  <w:divBdr>
                    <w:top w:val="none" w:sz="0" w:space="0" w:color="auto"/>
                    <w:left w:val="none" w:sz="0" w:space="0" w:color="auto"/>
                    <w:bottom w:val="none" w:sz="0" w:space="0" w:color="auto"/>
                    <w:right w:val="none" w:sz="0" w:space="0" w:color="auto"/>
                  </w:divBdr>
                </w:div>
              </w:divsChild>
            </w:div>
            <w:div w:id="1018968740">
              <w:marLeft w:val="0"/>
              <w:marRight w:val="0"/>
              <w:marTop w:val="0"/>
              <w:marBottom w:val="0"/>
              <w:divBdr>
                <w:top w:val="none" w:sz="0" w:space="0" w:color="auto"/>
                <w:left w:val="none" w:sz="0" w:space="0" w:color="auto"/>
                <w:bottom w:val="none" w:sz="0" w:space="0" w:color="auto"/>
                <w:right w:val="none" w:sz="0" w:space="0" w:color="auto"/>
              </w:divBdr>
              <w:divsChild>
                <w:div w:id="1551192328">
                  <w:marLeft w:val="0"/>
                  <w:marRight w:val="0"/>
                  <w:marTop w:val="0"/>
                  <w:marBottom w:val="0"/>
                  <w:divBdr>
                    <w:top w:val="none" w:sz="0" w:space="0" w:color="auto"/>
                    <w:left w:val="none" w:sz="0" w:space="0" w:color="auto"/>
                    <w:bottom w:val="none" w:sz="0" w:space="0" w:color="auto"/>
                    <w:right w:val="none" w:sz="0" w:space="0" w:color="auto"/>
                  </w:divBdr>
                </w:div>
              </w:divsChild>
            </w:div>
            <w:div w:id="2002349528">
              <w:marLeft w:val="0"/>
              <w:marRight w:val="0"/>
              <w:marTop w:val="0"/>
              <w:marBottom w:val="0"/>
              <w:divBdr>
                <w:top w:val="none" w:sz="0" w:space="0" w:color="auto"/>
                <w:left w:val="none" w:sz="0" w:space="0" w:color="auto"/>
                <w:bottom w:val="none" w:sz="0" w:space="0" w:color="auto"/>
                <w:right w:val="none" w:sz="0" w:space="0" w:color="auto"/>
              </w:divBdr>
              <w:divsChild>
                <w:div w:id="1256205008">
                  <w:marLeft w:val="0"/>
                  <w:marRight w:val="0"/>
                  <w:marTop w:val="0"/>
                  <w:marBottom w:val="0"/>
                  <w:divBdr>
                    <w:top w:val="none" w:sz="0" w:space="0" w:color="auto"/>
                    <w:left w:val="none" w:sz="0" w:space="0" w:color="auto"/>
                    <w:bottom w:val="none" w:sz="0" w:space="0" w:color="auto"/>
                    <w:right w:val="none" w:sz="0" w:space="0" w:color="auto"/>
                  </w:divBdr>
                </w:div>
              </w:divsChild>
            </w:div>
            <w:div w:id="45374343">
              <w:marLeft w:val="0"/>
              <w:marRight w:val="0"/>
              <w:marTop w:val="0"/>
              <w:marBottom w:val="0"/>
              <w:divBdr>
                <w:top w:val="none" w:sz="0" w:space="0" w:color="auto"/>
                <w:left w:val="none" w:sz="0" w:space="0" w:color="auto"/>
                <w:bottom w:val="none" w:sz="0" w:space="0" w:color="auto"/>
                <w:right w:val="none" w:sz="0" w:space="0" w:color="auto"/>
              </w:divBdr>
              <w:divsChild>
                <w:div w:id="33702536">
                  <w:marLeft w:val="0"/>
                  <w:marRight w:val="0"/>
                  <w:marTop w:val="0"/>
                  <w:marBottom w:val="0"/>
                  <w:divBdr>
                    <w:top w:val="none" w:sz="0" w:space="0" w:color="auto"/>
                    <w:left w:val="none" w:sz="0" w:space="0" w:color="auto"/>
                    <w:bottom w:val="none" w:sz="0" w:space="0" w:color="auto"/>
                    <w:right w:val="none" w:sz="0" w:space="0" w:color="auto"/>
                  </w:divBdr>
                </w:div>
              </w:divsChild>
            </w:div>
            <w:div w:id="179784933">
              <w:marLeft w:val="0"/>
              <w:marRight w:val="0"/>
              <w:marTop w:val="0"/>
              <w:marBottom w:val="0"/>
              <w:divBdr>
                <w:top w:val="none" w:sz="0" w:space="0" w:color="auto"/>
                <w:left w:val="none" w:sz="0" w:space="0" w:color="auto"/>
                <w:bottom w:val="none" w:sz="0" w:space="0" w:color="auto"/>
                <w:right w:val="none" w:sz="0" w:space="0" w:color="auto"/>
              </w:divBdr>
              <w:divsChild>
                <w:div w:id="2013683288">
                  <w:marLeft w:val="0"/>
                  <w:marRight w:val="0"/>
                  <w:marTop w:val="0"/>
                  <w:marBottom w:val="0"/>
                  <w:divBdr>
                    <w:top w:val="none" w:sz="0" w:space="0" w:color="auto"/>
                    <w:left w:val="none" w:sz="0" w:space="0" w:color="auto"/>
                    <w:bottom w:val="none" w:sz="0" w:space="0" w:color="auto"/>
                    <w:right w:val="none" w:sz="0" w:space="0" w:color="auto"/>
                  </w:divBdr>
                </w:div>
              </w:divsChild>
            </w:div>
            <w:div w:id="893738623">
              <w:marLeft w:val="0"/>
              <w:marRight w:val="0"/>
              <w:marTop w:val="0"/>
              <w:marBottom w:val="0"/>
              <w:divBdr>
                <w:top w:val="none" w:sz="0" w:space="0" w:color="auto"/>
                <w:left w:val="none" w:sz="0" w:space="0" w:color="auto"/>
                <w:bottom w:val="none" w:sz="0" w:space="0" w:color="auto"/>
                <w:right w:val="none" w:sz="0" w:space="0" w:color="auto"/>
              </w:divBdr>
              <w:divsChild>
                <w:div w:id="411514655">
                  <w:marLeft w:val="0"/>
                  <w:marRight w:val="0"/>
                  <w:marTop w:val="0"/>
                  <w:marBottom w:val="0"/>
                  <w:divBdr>
                    <w:top w:val="none" w:sz="0" w:space="0" w:color="auto"/>
                    <w:left w:val="none" w:sz="0" w:space="0" w:color="auto"/>
                    <w:bottom w:val="none" w:sz="0" w:space="0" w:color="auto"/>
                    <w:right w:val="none" w:sz="0" w:space="0" w:color="auto"/>
                  </w:divBdr>
                </w:div>
              </w:divsChild>
            </w:div>
            <w:div w:id="409353492">
              <w:marLeft w:val="0"/>
              <w:marRight w:val="0"/>
              <w:marTop w:val="0"/>
              <w:marBottom w:val="0"/>
              <w:divBdr>
                <w:top w:val="none" w:sz="0" w:space="0" w:color="auto"/>
                <w:left w:val="none" w:sz="0" w:space="0" w:color="auto"/>
                <w:bottom w:val="none" w:sz="0" w:space="0" w:color="auto"/>
                <w:right w:val="none" w:sz="0" w:space="0" w:color="auto"/>
              </w:divBdr>
              <w:divsChild>
                <w:div w:id="1507328781">
                  <w:marLeft w:val="0"/>
                  <w:marRight w:val="0"/>
                  <w:marTop w:val="0"/>
                  <w:marBottom w:val="0"/>
                  <w:divBdr>
                    <w:top w:val="none" w:sz="0" w:space="0" w:color="auto"/>
                    <w:left w:val="none" w:sz="0" w:space="0" w:color="auto"/>
                    <w:bottom w:val="none" w:sz="0" w:space="0" w:color="auto"/>
                    <w:right w:val="none" w:sz="0" w:space="0" w:color="auto"/>
                  </w:divBdr>
                </w:div>
              </w:divsChild>
            </w:div>
            <w:div w:id="1002318522">
              <w:marLeft w:val="0"/>
              <w:marRight w:val="0"/>
              <w:marTop w:val="0"/>
              <w:marBottom w:val="0"/>
              <w:divBdr>
                <w:top w:val="none" w:sz="0" w:space="0" w:color="auto"/>
                <w:left w:val="none" w:sz="0" w:space="0" w:color="auto"/>
                <w:bottom w:val="none" w:sz="0" w:space="0" w:color="auto"/>
                <w:right w:val="none" w:sz="0" w:space="0" w:color="auto"/>
              </w:divBdr>
              <w:divsChild>
                <w:div w:id="11824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0787">
      <w:marLeft w:val="0"/>
      <w:marRight w:val="0"/>
      <w:marTop w:val="0"/>
      <w:marBottom w:val="0"/>
      <w:divBdr>
        <w:top w:val="none" w:sz="0" w:space="0" w:color="auto"/>
        <w:left w:val="none" w:sz="0" w:space="0" w:color="auto"/>
        <w:bottom w:val="none" w:sz="0" w:space="0" w:color="auto"/>
        <w:right w:val="none" w:sz="0" w:space="0" w:color="auto"/>
      </w:divBdr>
      <w:divsChild>
        <w:div w:id="1552351514">
          <w:marLeft w:val="0"/>
          <w:marRight w:val="0"/>
          <w:marTop w:val="432"/>
          <w:marBottom w:val="0"/>
          <w:divBdr>
            <w:top w:val="none" w:sz="0" w:space="0" w:color="auto"/>
            <w:left w:val="none" w:sz="0" w:space="0" w:color="auto"/>
            <w:bottom w:val="none" w:sz="0" w:space="0" w:color="auto"/>
            <w:right w:val="none" w:sz="0" w:space="0" w:color="auto"/>
          </w:divBdr>
        </w:div>
        <w:div w:id="1340427298">
          <w:marLeft w:val="0"/>
          <w:marRight w:val="0"/>
          <w:marTop w:val="0"/>
          <w:marBottom w:val="0"/>
          <w:divBdr>
            <w:top w:val="none" w:sz="0" w:space="0" w:color="auto"/>
            <w:left w:val="none" w:sz="0" w:space="0" w:color="auto"/>
            <w:bottom w:val="none" w:sz="0" w:space="0" w:color="auto"/>
            <w:right w:val="none" w:sz="0" w:space="0" w:color="auto"/>
          </w:divBdr>
        </w:div>
        <w:div w:id="1579167118">
          <w:marLeft w:val="0"/>
          <w:marRight w:val="0"/>
          <w:marTop w:val="0"/>
          <w:marBottom w:val="600"/>
          <w:divBdr>
            <w:top w:val="none" w:sz="0" w:space="0" w:color="auto"/>
            <w:left w:val="none" w:sz="0" w:space="0" w:color="auto"/>
            <w:bottom w:val="none" w:sz="0" w:space="0" w:color="auto"/>
            <w:right w:val="none" w:sz="0" w:space="0" w:color="auto"/>
          </w:divBdr>
        </w:div>
      </w:divsChild>
    </w:div>
    <w:div w:id="615403781">
      <w:marLeft w:val="0"/>
      <w:marRight w:val="0"/>
      <w:marTop w:val="0"/>
      <w:marBottom w:val="0"/>
      <w:divBdr>
        <w:top w:val="none" w:sz="0" w:space="0" w:color="auto"/>
        <w:left w:val="none" w:sz="0" w:space="0" w:color="auto"/>
        <w:bottom w:val="none" w:sz="0" w:space="0" w:color="auto"/>
        <w:right w:val="none" w:sz="0" w:space="0" w:color="auto"/>
      </w:divBdr>
      <w:divsChild>
        <w:div w:id="819275497">
          <w:marLeft w:val="0"/>
          <w:marRight w:val="0"/>
          <w:marTop w:val="432"/>
          <w:marBottom w:val="0"/>
          <w:divBdr>
            <w:top w:val="none" w:sz="0" w:space="0" w:color="auto"/>
            <w:left w:val="none" w:sz="0" w:space="0" w:color="auto"/>
            <w:bottom w:val="none" w:sz="0" w:space="0" w:color="auto"/>
            <w:right w:val="none" w:sz="0" w:space="0" w:color="auto"/>
          </w:divBdr>
        </w:div>
        <w:div w:id="1565218360">
          <w:marLeft w:val="0"/>
          <w:marRight w:val="0"/>
          <w:marTop w:val="0"/>
          <w:marBottom w:val="0"/>
          <w:divBdr>
            <w:top w:val="none" w:sz="0" w:space="0" w:color="auto"/>
            <w:left w:val="none" w:sz="0" w:space="0" w:color="auto"/>
            <w:bottom w:val="none" w:sz="0" w:space="0" w:color="auto"/>
            <w:right w:val="none" w:sz="0" w:space="0" w:color="auto"/>
          </w:divBdr>
          <w:divsChild>
            <w:div w:id="999651774">
              <w:marLeft w:val="0"/>
              <w:marRight w:val="0"/>
              <w:marTop w:val="0"/>
              <w:marBottom w:val="0"/>
              <w:divBdr>
                <w:top w:val="none" w:sz="0" w:space="0" w:color="auto"/>
                <w:left w:val="none" w:sz="0" w:space="0" w:color="auto"/>
                <w:bottom w:val="none" w:sz="0" w:space="0" w:color="auto"/>
                <w:right w:val="none" w:sz="0" w:space="0" w:color="auto"/>
              </w:divBdr>
              <w:divsChild>
                <w:div w:id="962661592">
                  <w:marLeft w:val="0"/>
                  <w:marRight w:val="0"/>
                  <w:marTop w:val="0"/>
                  <w:marBottom w:val="0"/>
                  <w:divBdr>
                    <w:top w:val="none" w:sz="0" w:space="0" w:color="auto"/>
                    <w:left w:val="none" w:sz="0" w:space="0" w:color="auto"/>
                    <w:bottom w:val="none" w:sz="0" w:space="0" w:color="auto"/>
                    <w:right w:val="none" w:sz="0" w:space="0" w:color="auto"/>
                  </w:divBdr>
                </w:div>
              </w:divsChild>
            </w:div>
            <w:div w:id="29303535">
              <w:marLeft w:val="0"/>
              <w:marRight w:val="0"/>
              <w:marTop w:val="0"/>
              <w:marBottom w:val="0"/>
              <w:divBdr>
                <w:top w:val="none" w:sz="0" w:space="0" w:color="auto"/>
                <w:left w:val="none" w:sz="0" w:space="0" w:color="auto"/>
                <w:bottom w:val="none" w:sz="0" w:space="0" w:color="auto"/>
                <w:right w:val="none" w:sz="0" w:space="0" w:color="auto"/>
              </w:divBdr>
              <w:divsChild>
                <w:div w:id="623080716">
                  <w:marLeft w:val="0"/>
                  <w:marRight w:val="0"/>
                  <w:marTop w:val="0"/>
                  <w:marBottom w:val="0"/>
                  <w:divBdr>
                    <w:top w:val="none" w:sz="0" w:space="0" w:color="auto"/>
                    <w:left w:val="none" w:sz="0" w:space="0" w:color="auto"/>
                    <w:bottom w:val="none" w:sz="0" w:space="0" w:color="auto"/>
                    <w:right w:val="none" w:sz="0" w:space="0" w:color="auto"/>
                  </w:divBdr>
                </w:div>
              </w:divsChild>
            </w:div>
            <w:div w:id="1860268022">
              <w:marLeft w:val="0"/>
              <w:marRight w:val="0"/>
              <w:marTop w:val="0"/>
              <w:marBottom w:val="0"/>
              <w:divBdr>
                <w:top w:val="none" w:sz="0" w:space="0" w:color="auto"/>
                <w:left w:val="none" w:sz="0" w:space="0" w:color="auto"/>
                <w:bottom w:val="none" w:sz="0" w:space="0" w:color="auto"/>
                <w:right w:val="none" w:sz="0" w:space="0" w:color="auto"/>
              </w:divBdr>
              <w:divsChild>
                <w:div w:id="1117985630">
                  <w:marLeft w:val="0"/>
                  <w:marRight w:val="0"/>
                  <w:marTop w:val="0"/>
                  <w:marBottom w:val="0"/>
                  <w:divBdr>
                    <w:top w:val="none" w:sz="0" w:space="0" w:color="auto"/>
                    <w:left w:val="none" w:sz="0" w:space="0" w:color="auto"/>
                    <w:bottom w:val="none" w:sz="0" w:space="0" w:color="auto"/>
                    <w:right w:val="none" w:sz="0" w:space="0" w:color="auto"/>
                  </w:divBdr>
                </w:div>
              </w:divsChild>
            </w:div>
            <w:div w:id="338585520">
              <w:marLeft w:val="0"/>
              <w:marRight w:val="0"/>
              <w:marTop w:val="0"/>
              <w:marBottom w:val="0"/>
              <w:divBdr>
                <w:top w:val="none" w:sz="0" w:space="0" w:color="auto"/>
                <w:left w:val="none" w:sz="0" w:space="0" w:color="auto"/>
                <w:bottom w:val="none" w:sz="0" w:space="0" w:color="auto"/>
                <w:right w:val="none" w:sz="0" w:space="0" w:color="auto"/>
              </w:divBdr>
              <w:divsChild>
                <w:div w:id="1209760076">
                  <w:marLeft w:val="0"/>
                  <w:marRight w:val="0"/>
                  <w:marTop w:val="0"/>
                  <w:marBottom w:val="0"/>
                  <w:divBdr>
                    <w:top w:val="none" w:sz="0" w:space="0" w:color="auto"/>
                    <w:left w:val="none" w:sz="0" w:space="0" w:color="auto"/>
                    <w:bottom w:val="none" w:sz="0" w:space="0" w:color="auto"/>
                    <w:right w:val="none" w:sz="0" w:space="0" w:color="auto"/>
                  </w:divBdr>
                </w:div>
              </w:divsChild>
            </w:div>
            <w:div w:id="1424185682">
              <w:marLeft w:val="0"/>
              <w:marRight w:val="0"/>
              <w:marTop w:val="0"/>
              <w:marBottom w:val="0"/>
              <w:divBdr>
                <w:top w:val="none" w:sz="0" w:space="0" w:color="auto"/>
                <w:left w:val="none" w:sz="0" w:space="0" w:color="auto"/>
                <w:bottom w:val="none" w:sz="0" w:space="0" w:color="auto"/>
                <w:right w:val="none" w:sz="0" w:space="0" w:color="auto"/>
              </w:divBdr>
              <w:divsChild>
                <w:div w:id="21177645">
                  <w:marLeft w:val="0"/>
                  <w:marRight w:val="0"/>
                  <w:marTop w:val="0"/>
                  <w:marBottom w:val="0"/>
                  <w:divBdr>
                    <w:top w:val="none" w:sz="0" w:space="0" w:color="auto"/>
                    <w:left w:val="none" w:sz="0" w:space="0" w:color="auto"/>
                    <w:bottom w:val="none" w:sz="0" w:space="0" w:color="auto"/>
                    <w:right w:val="none" w:sz="0" w:space="0" w:color="auto"/>
                  </w:divBdr>
                </w:div>
              </w:divsChild>
            </w:div>
            <w:div w:id="499582433">
              <w:marLeft w:val="0"/>
              <w:marRight w:val="0"/>
              <w:marTop w:val="0"/>
              <w:marBottom w:val="0"/>
              <w:divBdr>
                <w:top w:val="none" w:sz="0" w:space="0" w:color="auto"/>
                <w:left w:val="none" w:sz="0" w:space="0" w:color="auto"/>
                <w:bottom w:val="none" w:sz="0" w:space="0" w:color="auto"/>
                <w:right w:val="none" w:sz="0" w:space="0" w:color="auto"/>
              </w:divBdr>
              <w:divsChild>
                <w:div w:id="851073481">
                  <w:marLeft w:val="0"/>
                  <w:marRight w:val="0"/>
                  <w:marTop w:val="0"/>
                  <w:marBottom w:val="0"/>
                  <w:divBdr>
                    <w:top w:val="none" w:sz="0" w:space="0" w:color="auto"/>
                    <w:left w:val="none" w:sz="0" w:space="0" w:color="auto"/>
                    <w:bottom w:val="none" w:sz="0" w:space="0" w:color="auto"/>
                    <w:right w:val="none" w:sz="0" w:space="0" w:color="auto"/>
                  </w:divBdr>
                </w:div>
              </w:divsChild>
            </w:div>
            <w:div w:id="1588810097">
              <w:marLeft w:val="0"/>
              <w:marRight w:val="0"/>
              <w:marTop w:val="0"/>
              <w:marBottom w:val="0"/>
              <w:divBdr>
                <w:top w:val="none" w:sz="0" w:space="0" w:color="auto"/>
                <w:left w:val="none" w:sz="0" w:space="0" w:color="auto"/>
                <w:bottom w:val="none" w:sz="0" w:space="0" w:color="auto"/>
                <w:right w:val="none" w:sz="0" w:space="0" w:color="auto"/>
              </w:divBdr>
              <w:divsChild>
                <w:div w:id="224992537">
                  <w:marLeft w:val="0"/>
                  <w:marRight w:val="0"/>
                  <w:marTop w:val="0"/>
                  <w:marBottom w:val="0"/>
                  <w:divBdr>
                    <w:top w:val="none" w:sz="0" w:space="0" w:color="auto"/>
                    <w:left w:val="none" w:sz="0" w:space="0" w:color="auto"/>
                    <w:bottom w:val="none" w:sz="0" w:space="0" w:color="auto"/>
                    <w:right w:val="none" w:sz="0" w:space="0" w:color="auto"/>
                  </w:divBdr>
                </w:div>
              </w:divsChild>
            </w:div>
            <w:div w:id="421295354">
              <w:marLeft w:val="0"/>
              <w:marRight w:val="0"/>
              <w:marTop w:val="0"/>
              <w:marBottom w:val="0"/>
              <w:divBdr>
                <w:top w:val="none" w:sz="0" w:space="0" w:color="auto"/>
                <w:left w:val="none" w:sz="0" w:space="0" w:color="auto"/>
                <w:bottom w:val="none" w:sz="0" w:space="0" w:color="auto"/>
                <w:right w:val="none" w:sz="0" w:space="0" w:color="auto"/>
              </w:divBdr>
              <w:divsChild>
                <w:div w:id="2147307606">
                  <w:marLeft w:val="0"/>
                  <w:marRight w:val="0"/>
                  <w:marTop w:val="0"/>
                  <w:marBottom w:val="0"/>
                  <w:divBdr>
                    <w:top w:val="none" w:sz="0" w:space="0" w:color="auto"/>
                    <w:left w:val="none" w:sz="0" w:space="0" w:color="auto"/>
                    <w:bottom w:val="none" w:sz="0" w:space="0" w:color="auto"/>
                    <w:right w:val="none" w:sz="0" w:space="0" w:color="auto"/>
                  </w:divBdr>
                </w:div>
              </w:divsChild>
            </w:div>
            <w:div w:id="886799237">
              <w:marLeft w:val="0"/>
              <w:marRight w:val="0"/>
              <w:marTop w:val="0"/>
              <w:marBottom w:val="0"/>
              <w:divBdr>
                <w:top w:val="none" w:sz="0" w:space="0" w:color="auto"/>
                <w:left w:val="none" w:sz="0" w:space="0" w:color="auto"/>
                <w:bottom w:val="none" w:sz="0" w:space="0" w:color="auto"/>
                <w:right w:val="none" w:sz="0" w:space="0" w:color="auto"/>
              </w:divBdr>
              <w:divsChild>
                <w:div w:id="1056974652">
                  <w:marLeft w:val="0"/>
                  <w:marRight w:val="0"/>
                  <w:marTop w:val="0"/>
                  <w:marBottom w:val="0"/>
                  <w:divBdr>
                    <w:top w:val="none" w:sz="0" w:space="0" w:color="auto"/>
                    <w:left w:val="none" w:sz="0" w:space="0" w:color="auto"/>
                    <w:bottom w:val="none" w:sz="0" w:space="0" w:color="auto"/>
                    <w:right w:val="none" w:sz="0" w:space="0" w:color="auto"/>
                  </w:divBdr>
                </w:div>
              </w:divsChild>
            </w:div>
            <w:div w:id="250429257">
              <w:marLeft w:val="0"/>
              <w:marRight w:val="0"/>
              <w:marTop w:val="0"/>
              <w:marBottom w:val="0"/>
              <w:divBdr>
                <w:top w:val="none" w:sz="0" w:space="0" w:color="auto"/>
                <w:left w:val="none" w:sz="0" w:space="0" w:color="auto"/>
                <w:bottom w:val="none" w:sz="0" w:space="0" w:color="auto"/>
                <w:right w:val="none" w:sz="0" w:space="0" w:color="auto"/>
              </w:divBdr>
              <w:divsChild>
                <w:div w:id="1381515412">
                  <w:marLeft w:val="0"/>
                  <w:marRight w:val="0"/>
                  <w:marTop w:val="0"/>
                  <w:marBottom w:val="0"/>
                  <w:divBdr>
                    <w:top w:val="none" w:sz="0" w:space="0" w:color="auto"/>
                    <w:left w:val="none" w:sz="0" w:space="0" w:color="auto"/>
                    <w:bottom w:val="none" w:sz="0" w:space="0" w:color="auto"/>
                    <w:right w:val="none" w:sz="0" w:space="0" w:color="auto"/>
                  </w:divBdr>
                </w:div>
              </w:divsChild>
            </w:div>
            <w:div w:id="1631747338">
              <w:marLeft w:val="0"/>
              <w:marRight w:val="0"/>
              <w:marTop w:val="0"/>
              <w:marBottom w:val="0"/>
              <w:divBdr>
                <w:top w:val="none" w:sz="0" w:space="0" w:color="auto"/>
                <w:left w:val="none" w:sz="0" w:space="0" w:color="auto"/>
                <w:bottom w:val="none" w:sz="0" w:space="0" w:color="auto"/>
                <w:right w:val="none" w:sz="0" w:space="0" w:color="auto"/>
              </w:divBdr>
              <w:divsChild>
                <w:div w:id="1742482501">
                  <w:marLeft w:val="0"/>
                  <w:marRight w:val="0"/>
                  <w:marTop w:val="0"/>
                  <w:marBottom w:val="0"/>
                  <w:divBdr>
                    <w:top w:val="none" w:sz="0" w:space="0" w:color="auto"/>
                    <w:left w:val="none" w:sz="0" w:space="0" w:color="auto"/>
                    <w:bottom w:val="none" w:sz="0" w:space="0" w:color="auto"/>
                    <w:right w:val="none" w:sz="0" w:space="0" w:color="auto"/>
                  </w:divBdr>
                </w:div>
              </w:divsChild>
            </w:div>
            <w:div w:id="1713649301">
              <w:marLeft w:val="0"/>
              <w:marRight w:val="0"/>
              <w:marTop w:val="0"/>
              <w:marBottom w:val="0"/>
              <w:divBdr>
                <w:top w:val="none" w:sz="0" w:space="0" w:color="auto"/>
                <w:left w:val="none" w:sz="0" w:space="0" w:color="auto"/>
                <w:bottom w:val="none" w:sz="0" w:space="0" w:color="auto"/>
                <w:right w:val="none" w:sz="0" w:space="0" w:color="auto"/>
              </w:divBdr>
              <w:divsChild>
                <w:div w:id="248150824">
                  <w:marLeft w:val="0"/>
                  <w:marRight w:val="0"/>
                  <w:marTop w:val="0"/>
                  <w:marBottom w:val="0"/>
                  <w:divBdr>
                    <w:top w:val="none" w:sz="0" w:space="0" w:color="auto"/>
                    <w:left w:val="none" w:sz="0" w:space="0" w:color="auto"/>
                    <w:bottom w:val="none" w:sz="0" w:space="0" w:color="auto"/>
                    <w:right w:val="none" w:sz="0" w:space="0" w:color="auto"/>
                  </w:divBdr>
                </w:div>
              </w:divsChild>
            </w:div>
            <w:div w:id="229194287">
              <w:marLeft w:val="0"/>
              <w:marRight w:val="0"/>
              <w:marTop w:val="0"/>
              <w:marBottom w:val="0"/>
              <w:divBdr>
                <w:top w:val="none" w:sz="0" w:space="0" w:color="auto"/>
                <w:left w:val="none" w:sz="0" w:space="0" w:color="auto"/>
                <w:bottom w:val="none" w:sz="0" w:space="0" w:color="auto"/>
                <w:right w:val="none" w:sz="0" w:space="0" w:color="auto"/>
              </w:divBdr>
              <w:divsChild>
                <w:div w:id="4218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3243">
          <w:marLeft w:val="0"/>
          <w:marRight w:val="0"/>
          <w:marTop w:val="0"/>
          <w:marBottom w:val="600"/>
          <w:divBdr>
            <w:top w:val="none" w:sz="0" w:space="0" w:color="auto"/>
            <w:left w:val="none" w:sz="0" w:space="0" w:color="auto"/>
            <w:bottom w:val="none" w:sz="0" w:space="0" w:color="auto"/>
            <w:right w:val="none" w:sz="0" w:space="0" w:color="auto"/>
          </w:divBdr>
        </w:div>
      </w:divsChild>
    </w:div>
    <w:div w:id="621307562">
      <w:marLeft w:val="0"/>
      <w:marRight w:val="0"/>
      <w:marTop w:val="0"/>
      <w:marBottom w:val="0"/>
      <w:divBdr>
        <w:top w:val="none" w:sz="0" w:space="0" w:color="auto"/>
        <w:left w:val="none" w:sz="0" w:space="0" w:color="auto"/>
        <w:bottom w:val="none" w:sz="0" w:space="0" w:color="auto"/>
        <w:right w:val="none" w:sz="0" w:space="0" w:color="auto"/>
      </w:divBdr>
      <w:divsChild>
        <w:div w:id="1947537221">
          <w:marLeft w:val="0"/>
          <w:marRight w:val="0"/>
          <w:marTop w:val="432"/>
          <w:marBottom w:val="0"/>
          <w:divBdr>
            <w:top w:val="none" w:sz="0" w:space="0" w:color="auto"/>
            <w:left w:val="none" w:sz="0" w:space="0" w:color="auto"/>
            <w:bottom w:val="none" w:sz="0" w:space="0" w:color="auto"/>
            <w:right w:val="none" w:sz="0" w:space="0" w:color="auto"/>
          </w:divBdr>
        </w:div>
        <w:div w:id="1167090212">
          <w:marLeft w:val="0"/>
          <w:marRight w:val="0"/>
          <w:marTop w:val="0"/>
          <w:marBottom w:val="0"/>
          <w:divBdr>
            <w:top w:val="none" w:sz="0" w:space="0" w:color="auto"/>
            <w:left w:val="none" w:sz="0" w:space="0" w:color="auto"/>
            <w:bottom w:val="none" w:sz="0" w:space="0" w:color="auto"/>
            <w:right w:val="none" w:sz="0" w:space="0" w:color="auto"/>
          </w:divBdr>
        </w:div>
        <w:div w:id="556357973">
          <w:marLeft w:val="0"/>
          <w:marRight w:val="0"/>
          <w:marTop w:val="0"/>
          <w:marBottom w:val="600"/>
          <w:divBdr>
            <w:top w:val="none" w:sz="0" w:space="0" w:color="auto"/>
            <w:left w:val="none" w:sz="0" w:space="0" w:color="auto"/>
            <w:bottom w:val="none" w:sz="0" w:space="0" w:color="auto"/>
            <w:right w:val="none" w:sz="0" w:space="0" w:color="auto"/>
          </w:divBdr>
        </w:div>
      </w:divsChild>
    </w:div>
    <w:div w:id="674572115">
      <w:marLeft w:val="0"/>
      <w:marRight w:val="0"/>
      <w:marTop w:val="0"/>
      <w:marBottom w:val="0"/>
      <w:divBdr>
        <w:top w:val="none" w:sz="0" w:space="0" w:color="auto"/>
        <w:left w:val="none" w:sz="0" w:space="0" w:color="auto"/>
        <w:bottom w:val="none" w:sz="0" w:space="0" w:color="auto"/>
        <w:right w:val="none" w:sz="0" w:space="0" w:color="auto"/>
      </w:divBdr>
      <w:divsChild>
        <w:div w:id="1208301328">
          <w:marLeft w:val="0"/>
          <w:marRight w:val="0"/>
          <w:marTop w:val="432"/>
          <w:marBottom w:val="0"/>
          <w:divBdr>
            <w:top w:val="none" w:sz="0" w:space="0" w:color="auto"/>
            <w:left w:val="none" w:sz="0" w:space="0" w:color="auto"/>
            <w:bottom w:val="none" w:sz="0" w:space="0" w:color="auto"/>
            <w:right w:val="none" w:sz="0" w:space="0" w:color="auto"/>
          </w:divBdr>
        </w:div>
        <w:div w:id="605039193">
          <w:marLeft w:val="0"/>
          <w:marRight w:val="0"/>
          <w:marTop w:val="0"/>
          <w:marBottom w:val="0"/>
          <w:divBdr>
            <w:top w:val="none" w:sz="0" w:space="0" w:color="auto"/>
            <w:left w:val="none" w:sz="0" w:space="0" w:color="auto"/>
            <w:bottom w:val="none" w:sz="0" w:space="0" w:color="auto"/>
            <w:right w:val="none" w:sz="0" w:space="0" w:color="auto"/>
          </w:divBdr>
          <w:divsChild>
            <w:div w:id="850682550">
              <w:marLeft w:val="0"/>
              <w:marRight w:val="0"/>
              <w:marTop w:val="0"/>
              <w:marBottom w:val="0"/>
              <w:divBdr>
                <w:top w:val="none" w:sz="0" w:space="0" w:color="auto"/>
                <w:left w:val="none" w:sz="0" w:space="0" w:color="auto"/>
                <w:bottom w:val="none" w:sz="0" w:space="0" w:color="auto"/>
                <w:right w:val="none" w:sz="0" w:space="0" w:color="auto"/>
              </w:divBdr>
              <w:divsChild>
                <w:div w:id="202786859">
                  <w:marLeft w:val="0"/>
                  <w:marRight w:val="0"/>
                  <w:marTop w:val="0"/>
                  <w:marBottom w:val="0"/>
                  <w:divBdr>
                    <w:top w:val="none" w:sz="0" w:space="0" w:color="auto"/>
                    <w:left w:val="none" w:sz="0" w:space="0" w:color="auto"/>
                    <w:bottom w:val="none" w:sz="0" w:space="0" w:color="auto"/>
                    <w:right w:val="none" w:sz="0" w:space="0" w:color="auto"/>
                  </w:divBdr>
                </w:div>
              </w:divsChild>
            </w:div>
            <w:div w:id="792136535">
              <w:marLeft w:val="0"/>
              <w:marRight w:val="0"/>
              <w:marTop w:val="0"/>
              <w:marBottom w:val="0"/>
              <w:divBdr>
                <w:top w:val="none" w:sz="0" w:space="0" w:color="auto"/>
                <w:left w:val="none" w:sz="0" w:space="0" w:color="auto"/>
                <w:bottom w:val="none" w:sz="0" w:space="0" w:color="auto"/>
                <w:right w:val="none" w:sz="0" w:space="0" w:color="auto"/>
              </w:divBdr>
              <w:divsChild>
                <w:div w:id="84770182">
                  <w:marLeft w:val="0"/>
                  <w:marRight w:val="0"/>
                  <w:marTop w:val="0"/>
                  <w:marBottom w:val="0"/>
                  <w:divBdr>
                    <w:top w:val="none" w:sz="0" w:space="0" w:color="auto"/>
                    <w:left w:val="none" w:sz="0" w:space="0" w:color="auto"/>
                    <w:bottom w:val="none" w:sz="0" w:space="0" w:color="auto"/>
                    <w:right w:val="none" w:sz="0" w:space="0" w:color="auto"/>
                  </w:divBdr>
                </w:div>
              </w:divsChild>
            </w:div>
            <w:div w:id="1912275049">
              <w:marLeft w:val="0"/>
              <w:marRight w:val="0"/>
              <w:marTop w:val="0"/>
              <w:marBottom w:val="0"/>
              <w:divBdr>
                <w:top w:val="none" w:sz="0" w:space="0" w:color="auto"/>
                <w:left w:val="none" w:sz="0" w:space="0" w:color="auto"/>
                <w:bottom w:val="none" w:sz="0" w:space="0" w:color="auto"/>
                <w:right w:val="none" w:sz="0" w:space="0" w:color="auto"/>
              </w:divBdr>
              <w:divsChild>
                <w:div w:id="115753648">
                  <w:marLeft w:val="0"/>
                  <w:marRight w:val="0"/>
                  <w:marTop w:val="0"/>
                  <w:marBottom w:val="0"/>
                  <w:divBdr>
                    <w:top w:val="none" w:sz="0" w:space="0" w:color="auto"/>
                    <w:left w:val="none" w:sz="0" w:space="0" w:color="auto"/>
                    <w:bottom w:val="none" w:sz="0" w:space="0" w:color="auto"/>
                    <w:right w:val="none" w:sz="0" w:space="0" w:color="auto"/>
                  </w:divBdr>
                </w:div>
              </w:divsChild>
            </w:div>
            <w:div w:id="867527802">
              <w:marLeft w:val="0"/>
              <w:marRight w:val="0"/>
              <w:marTop w:val="0"/>
              <w:marBottom w:val="0"/>
              <w:divBdr>
                <w:top w:val="none" w:sz="0" w:space="0" w:color="auto"/>
                <w:left w:val="none" w:sz="0" w:space="0" w:color="auto"/>
                <w:bottom w:val="none" w:sz="0" w:space="0" w:color="auto"/>
                <w:right w:val="none" w:sz="0" w:space="0" w:color="auto"/>
              </w:divBdr>
              <w:divsChild>
                <w:div w:id="1039358537">
                  <w:marLeft w:val="0"/>
                  <w:marRight w:val="0"/>
                  <w:marTop w:val="0"/>
                  <w:marBottom w:val="0"/>
                  <w:divBdr>
                    <w:top w:val="none" w:sz="0" w:space="0" w:color="auto"/>
                    <w:left w:val="none" w:sz="0" w:space="0" w:color="auto"/>
                    <w:bottom w:val="none" w:sz="0" w:space="0" w:color="auto"/>
                    <w:right w:val="none" w:sz="0" w:space="0" w:color="auto"/>
                  </w:divBdr>
                </w:div>
              </w:divsChild>
            </w:div>
            <w:div w:id="343476807">
              <w:marLeft w:val="0"/>
              <w:marRight w:val="0"/>
              <w:marTop w:val="0"/>
              <w:marBottom w:val="0"/>
              <w:divBdr>
                <w:top w:val="none" w:sz="0" w:space="0" w:color="auto"/>
                <w:left w:val="none" w:sz="0" w:space="0" w:color="auto"/>
                <w:bottom w:val="none" w:sz="0" w:space="0" w:color="auto"/>
                <w:right w:val="none" w:sz="0" w:space="0" w:color="auto"/>
              </w:divBdr>
              <w:divsChild>
                <w:div w:id="900292081">
                  <w:marLeft w:val="0"/>
                  <w:marRight w:val="0"/>
                  <w:marTop w:val="0"/>
                  <w:marBottom w:val="0"/>
                  <w:divBdr>
                    <w:top w:val="none" w:sz="0" w:space="0" w:color="auto"/>
                    <w:left w:val="none" w:sz="0" w:space="0" w:color="auto"/>
                    <w:bottom w:val="none" w:sz="0" w:space="0" w:color="auto"/>
                    <w:right w:val="none" w:sz="0" w:space="0" w:color="auto"/>
                  </w:divBdr>
                </w:div>
              </w:divsChild>
            </w:div>
            <w:div w:id="1544518741">
              <w:marLeft w:val="0"/>
              <w:marRight w:val="0"/>
              <w:marTop w:val="0"/>
              <w:marBottom w:val="0"/>
              <w:divBdr>
                <w:top w:val="none" w:sz="0" w:space="0" w:color="auto"/>
                <w:left w:val="none" w:sz="0" w:space="0" w:color="auto"/>
                <w:bottom w:val="none" w:sz="0" w:space="0" w:color="auto"/>
                <w:right w:val="none" w:sz="0" w:space="0" w:color="auto"/>
              </w:divBdr>
              <w:divsChild>
                <w:div w:id="1327055322">
                  <w:marLeft w:val="0"/>
                  <w:marRight w:val="0"/>
                  <w:marTop w:val="0"/>
                  <w:marBottom w:val="0"/>
                  <w:divBdr>
                    <w:top w:val="none" w:sz="0" w:space="0" w:color="auto"/>
                    <w:left w:val="none" w:sz="0" w:space="0" w:color="auto"/>
                    <w:bottom w:val="none" w:sz="0" w:space="0" w:color="auto"/>
                    <w:right w:val="none" w:sz="0" w:space="0" w:color="auto"/>
                  </w:divBdr>
                </w:div>
              </w:divsChild>
            </w:div>
            <w:div w:id="1999527706">
              <w:marLeft w:val="0"/>
              <w:marRight w:val="0"/>
              <w:marTop w:val="0"/>
              <w:marBottom w:val="0"/>
              <w:divBdr>
                <w:top w:val="none" w:sz="0" w:space="0" w:color="auto"/>
                <w:left w:val="none" w:sz="0" w:space="0" w:color="auto"/>
                <w:bottom w:val="none" w:sz="0" w:space="0" w:color="auto"/>
                <w:right w:val="none" w:sz="0" w:space="0" w:color="auto"/>
              </w:divBdr>
              <w:divsChild>
                <w:div w:id="17712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750">
          <w:marLeft w:val="0"/>
          <w:marRight w:val="0"/>
          <w:marTop w:val="0"/>
          <w:marBottom w:val="600"/>
          <w:divBdr>
            <w:top w:val="none" w:sz="0" w:space="0" w:color="auto"/>
            <w:left w:val="none" w:sz="0" w:space="0" w:color="auto"/>
            <w:bottom w:val="none" w:sz="0" w:space="0" w:color="auto"/>
            <w:right w:val="none" w:sz="0" w:space="0" w:color="auto"/>
          </w:divBdr>
        </w:div>
      </w:divsChild>
    </w:div>
    <w:div w:id="677735610">
      <w:marLeft w:val="0"/>
      <w:marRight w:val="0"/>
      <w:marTop w:val="0"/>
      <w:marBottom w:val="0"/>
      <w:divBdr>
        <w:top w:val="none" w:sz="0" w:space="0" w:color="auto"/>
        <w:left w:val="none" w:sz="0" w:space="0" w:color="auto"/>
        <w:bottom w:val="none" w:sz="0" w:space="0" w:color="auto"/>
        <w:right w:val="none" w:sz="0" w:space="0" w:color="auto"/>
      </w:divBdr>
      <w:divsChild>
        <w:div w:id="1321958114">
          <w:marLeft w:val="0"/>
          <w:marRight w:val="0"/>
          <w:marTop w:val="432"/>
          <w:marBottom w:val="0"/>
          <w:divBdr>
            <w:top w:val="none" w:sz="0" w:space="0" w:color="auto"/>
            <w:left w:val="none" w:sz="0" w:space="0" w:color="auto"/>
            <w:bottom w:val="none" w:sz="0" w:space="0" w:color="auto"/>
            <w:right w:val="none" w:sz="0" w:space="0" w:color="auto"/>
          </w:divBdr>
        </w:div>
        <w:div w:id="1840001515">
          <w:marLeft w:val="0"/>
          <w:marRight w:val="0"/>
          <w:marTop w:val="0"/>
          <w:marBottom w:val="0"/>
          <w:divBdr>
            <w:top w:val="none" w:sz="0" w:space="0" w:color="auto"/>
            <w:left w:val="none" w:sz="0" w:space="0" w:color="auto"/>
            <w:bottom w:val="none" w:sz="0" w:space="0" w:color="auto"/>
            <w:right w:val="none" w:sz="0" w:space="0" w:color="auto"/>
          </w:divBdr>
        </w:div>
        <w:div w:id="608317231">
          <w:marLeft w:val="0"/>
          <w:marRight w:val="0"/>
          <w:marTop w:val="0"/>
          <w:marBottom w:val="600"/>
          <w:divBdr>
            <w:top w:val="none" w:sz="0" w:space="0" w:color="auto"/>
            <w:left w:val="none" w:sz="0" w:space="0" w:color="auto"/>
            <w:bottom w:val="none" w:sz="0" w:space="0" w:color="auto"/>
            <w:right w:val="none" w:sz="0" w:space="0" w:color="auto"/>
          </w:divBdr>
        </w:div>
      </w:divsChild>
    </w:div>
    <w:div w:id="681325248">
      <w:marLeft w:val="0"/>
      <w:marRight w:val="0"/>
      <w:marTop w:val="0"/>
      <w:marBottom w:val="0"/>
      <w:divBdr>
        <w:top w:val="none" w:sz="0" w:space="0" w:color="auto"/>
        <w:left w:val="none" w:sz="0" w:space="0" w:color="auto"/>
        <w:bottom w:val="none" w:sz="0" w:space="0" w:color="auto"/>
        <w:right w:val="none" w:sz="0" w:space="0" w:color="auto"/>
      </w:divBdr>
      <w:divsChild>
        <w:div w:id="877821095">
          <w:marLeft w:val="0"/>
          <w:marRight w:val="0"/>
          <w:marTop w:val="432"/>
          <w:marBottom w:val="0"/>
          <w:divBdr>
            <w:top w:val="none" w:sz="0" w:space="0" w:color="auto"/>
            <w:left w:val="none" w:sz="0" w:space="0" w:color="auto"/>
            <w:bottom w:val="none" w:sz="0" w:space="0" w:color="auto"/>
            <w:right w:val="none" w:sz="0" w:space="0" w:color="auto"/>
          </w:divBdr>
        </w:div>
        <w:div w:id="1795171225">
          <w:marLeft w:val="0"/>
          <w:marRight w:val="0"/>
          <w:marTop w:val="0"/>
          <w:marBottom w:val="0"/>
          <w:divBdr>
            <w:top w:val="none" w:sz="0" w:space="0" w:color="auto"/>
            <w:left w:val="none" w:sz="0" w:space="0" w:color="auto"/>
            <w:bottom w:val="none" w:sz="0" w:space="0" w:color="auto"/>
            <w:right w:val="none" w:sz="0" w:space="0" w:color="auto"/>
          </w:divBdr>
          <w:divsChild>
            <w:div w:id="2130197990">
              <w:marLeft w:val="0"/>
              <w:marRight w:val="0"/>
              <w:marTop w:val="0"/>
              <w:marBottom w:val="0"/>
              <w:divBdr>
                <w:top w:val="none" w:sz="0" w:space="0" w:color="auto"/>
                <w:left w:val="none" w:sz="0" w:space="0" w:color="auto"/>
                <w:bottom w:val="none" w:sz="0" w:space="0" w:color="auto"/>
                <w:right w:val="none" w:sz="0" w:space="0" w:color="auto"/>
              </w:divBdr>
              <w:divsChild>
                <w:div w:id="820393747">
                  <w:marLeft w:val="0"/>
                  <w:marRight w:val="0"/>
                  <w:marTop w:val="0"/>
                  <w:marBottom w:val="0"/>
                  <w:divBdr>
                    <w:top w:val="none" w:sz="0" w:space="0" w:color="auto"/>
                    <w:left w:val="none" w:sz="0" w:space="0" w:color="auto"/>
                    <w:bottom w:val="none" w:sz="0" w:space="0" w:color="auto"/>
                    <w:right w:val="none" w:sz="0" w:space="0" w:color="auto"/>
                  </w:divBdr>
                </w:div>
              </w:divsChild>
            </w:div>
            <w:div w:id="1767996054">
              <w:marLeft w:val="0"/>
              <w:marRight w:val="0"/>
              <w:marTop w:val="0"/>
              <w:marBottom w:val="0"/>
              <w:divBdr>
                <w:top w:val="none" w:sz="0" w:space="0" w:color="auto"/>
                <w:left w:val="none" w:sz="0" w:space="0" w:color="auto"/>
                <w:bottom w:val="none" w:sz="0" w:space="0" w:color="auto"/>
                <w:right w:val="none" w:sz="0" w:space="0" w:color="auto"/>
              </w:divBdr>
              <w:divsChild>
                <w:div w:id="1240404459">
                  <w:marLeft w:val="0"/>
                  <w:marRight w:val="0"/>
                  <w:marTop w:val="0"/>
                  <w:marBottom w:val="0"/>
                  <w:divBdr>
                    <w:top w:val="none" w:sz="0" w:space="0" w:color="auto"/>
                    <w:left w:val="none" w:sz="0" w:space="0" w:color="auto"/>
                    <w:bottom w:val="none" w:sz="0" w:space="0" w:color="auto"/>
                    <w:right w:val="none" w:sz="0" w:space="0" w:color="auto"/>
                  </w:divBdr>
                </w:div>
              </w:divsChild>
            </w:div>
            <w:div w:id="530726480">
              <w:marLeft w:val="0"/>
              <w:marRight w:val="0"/>
              <w:marTop w:val="0"/>
              <w:marBottom w:val="0"/>
              <w:divBdr>
                <w:top w:val="none" w:sz="0" w:space="0" w:color="auto"/>
                <w:left w:val="none" w:sz="0" w:space="0" w:color="auto"/>
                <w:bottom w:val="none" w:sz="0" w:space="0" w:color="auto"/>
                <w:right w:val="none" w:sz="0" w:space="0" w:color="auto"/>
              </w:divBdr>
              <w:divsChild>
                <w:div w:id="1857117828">
                  <w:marLeft w:val="0"/>
                  <w:marRight w:val="0"/>
                  <w:marTop w:val="0"/>
                  <w:marBottom w:val="0"/>
                  <w:divBdr>
                    <w:top w:val="none" w:sz="0" w:space="0" w:color="auto"/>
                    <w:left w:val="none" w:sz="0" w:space="0" w:color="auto"/>
                    <w:bottom w:val="none" w:sz="0" w:space="0" w:color="auto"/>
                    <w:right w:val="none" w:sz="0" w:space="0" w:color="auto"/>
                  </w:divBdr>
                </w:div>
              </w:divsChild>
            </w:div>
            <w:div w:id="1098256546">
              <w:marLeft w:val="0"/>
              <w:marRight w:val="0"/>
              <w:marTop w:val="0"/>
              <w:marBottom w:val="0"/>
              <w:divBdr>
                <w:top w:val="none" w:sz="0" w:space="0" w:color="auto"/>
                <w:left w:val="none" w:sz="0" w:space="0" w:color="auto"/>
                <w:bottom w:val="none" w:sz="0" w:space="0" w:color="auto"/>
                <w:right w:val="none" w:sz="0" w:space="0" w:color="auto"/>
              </w:divBdr>
              <w:divsChild>
                <w:div w:id="202014313">
                  <w:marLeft w:val="0"/>
                  <w:marRight w:val="0"/>
                  <w:marTop w:val="0"/>
                  <w:marBottom w:val="0"/>
                  <w:divBdr>
                    <w:top w:val="none" w:sz="0" w:space="0" w:color="auto"/>
                    <w:left w:val="none" w:sz="0" w:space="0" w:color="auto"/>
                    <w:bottom w:val="none" w:sz="0" w:space="0" w:color="auto"/>
                    <w:right w:val="none" w:sz="0" w:space="0" w:color="auto"/>
                  </w:divBdr>
                </w:div>
              </w:divsChild>
            </w:div>
            <w:div w:id="2139646391">
              <w:marLeft w:val="0"/>
              <w:marRight w:val="0"/>
              <w:marTop w:val="0"/>
              <w:marBottom w:val="0"/>
              <w:divBdr>
                <w:top w:val="none" w:sz="0" w:space="0" w:color="auto"/>
                <w:left w:val="none" w:sz="0" w:space="0" w:color="auto"/>
                <w:bottom w:val="none" w:sz="0" w:space="0" w:color="auto"/>
                <w:right w:val="none" w:sz="0" w:space="0" w:color="auto"/>
              </w:divBdr>
              <w:divsChild>
                <w:div w:id="738017221">
                  <w:marLeft w:val="0"/>
                  <w:marRight w:val="0"/>
                  <w:marTop w:val="0"/>
                  <w:marBottom w:val="0"/>
                  <w:divBdr>
                    <w:top w:val="none" w:sz="0" w:space="0" w:color="auto"/>
                    <w:left w:val="none" w:sz="0" w:space="0" w:color="auto"/>
                    <w:bottom w:val="none" w:sz="0" w:space="0" w:color="auto"/>
                    <w:right w:val="none" w:sz="0" w:space="0" w:color="auto"/>
                  </w:divBdr>
                </w:div>
              </w:divsChild>
            </w:div>
            <w:div w:id="1173106728">
              <w:marLeft w:val="0"/>
              <w:marRight w:val="0"/>
              <w:marTop w:val="0"/>
              <w:marBottom w:val="0"/>
              <w:divBdr>
                <w:top w:val="none" w:sz="0" w:space="0" w:color="auto"/>
                <w:left w:val="none" w:sz="0" w:space="0" w:color="auto"/>
                <w:bottom w:val="none" w:sz="0" w:space="0" w:color="auto"/>
                <w:right w:val="none" w:sz="0" w:space="0" w:color="auto"/>
              </w:divBdr>
              <w:divsChild>
                <w:div w:id="1254169670">
                  <w:marLeft w:val="0"/>
                  <w:marRight w:val="0"/>
                  <w:marTop w:val="0"/>
                  <w:marBottom w:val="0"/>
                  <w:divBdr>
                    <w:top w:val="none" w:sz="0" w:space="0" w:color="auto"/>
                    <w:left w:val="none" w:sz="0" w:space="0" w:color="auto"/>
                    <w:bottom w:val="none" w:sz="0" w:space="0" w:color="auto"/>
                    <w:right w:val="none" w:sz="0" w:space="0" w:color="auto"/>
                  </w:divBdr>
                </w:div>
              </w:divsChild>
            </w:div>
            <w:div w:id="1344363028">
              <w:marLeft w:val="0"/>
              <w:marRight w:val="0"/>
              <w:marTop w:val="0"/>
              <w:marBottom w:val="0"/>
              <w:divBdr>
                <w:top w:val="none" w:sz="0" w:space="0" w:color="auto"/>
                <w:left w:val="none" w:sz="0" w:space="0" w:color="auto"/>
                <w:bottom w:val="none" w:sz="0" w:space="0" w:color="auto"/>
                <w:right w:val="none" w:sz="0" w:space="0" w:color="auto"/>
              </w:divBdr>
              <w:divsChild>
                <w:div w:id="1982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128">
          <w:marLeft w:val="0"/>
          <w:marRight w:val="0"/>
          <w:marTop w:val="0"/>
          <w:marBottom w:val="600"/>
          <w:divBdr>
            <w:top w:val="none" w:sz="0" w:space="0" w:color="auto"/>
            <w:left w:val="none" w:sz="0" w:space="0" w:color="auto"/>
            <w:bottom w:val="none" w:sz="0" w:space="0" w:color="auto"/>
            <w:right w:val="none" w:sz="0" w:space="0" w:color="auto"/>
          </w:divBdr>
        </w:div>
      </w:divsChild>
    </w:div>
    <w:div w:id="681396917">
      <w:marLeft w:val="0"/>
      <w:marRight w:val="0"/>
      <w:marTop w:val="0"/>
      <w:marBottom w:val="0"/>
      <w:divBdr>
        <w:top w:val="none" w:sz="0" w:space="0" w:color="auto"/>
        <w:left w:val="none" w:sz="0" w:space="0" w:color="auto"/>
        <w:bottom w:val="none" w:sz="0" w:space="0" w:color="auto"/>
        <w:right w:val="none" w:sz="0" w:space="0" w:color="auto"/>
      </w:divBdr>
      <w:divsChild>
        <w:div w:id="998538259">
          <w:marLeft w:val="0"/>
          <w:marRight w:val="0"/>
          <w:marTop w:val="432"/>
          <w:marBottom w:val="0"/>
          <w:divBdr>
            <w:top w:val="none" w:sz="0" w:space="0" w:color="auto"/>
            <w:left w:val="none" w:sz="0" w:space="0" w:color="auto"/>
            <w:bottom w:val="none" w:sz="0" w:space="0" w:color="auto"/>
            <w:right w:val="none" w:sz="0" w:space="0" w:color="auto"/>
          </w:divBdr>
        </w:div>
        <w:div w:id="830565999">
          <w:marLeft w:val="0"/>
          <w:marRight w:val="0"/>
          <w:marTop w:val="0"/>
          <w:marBottom w:val="0"/>
          <w:divBdr>
            <w:top w:val="none" w:sz="0" w:space="0" w:color="auto"/>
            <w:left w:val="none" w:sz="0" w:space="0" w:color="auto"/>
            <w:bottom w:val="none" w:sz="0" w:space="0" w:color="auto"/>
            <w:right w:val="none" w:sz="0" w:space="0" w:color="auto"/>
          </w:divBdr>
          <w:divsChild>
            <w:div w:id="1449354010">
              <w:marLeft w:val="0"/>
              <w:marRight w:val="0"/>
              <w:marTop w:val="0"/>
              <w:marBottom w:val="0"/>
              <w:divBdr>
                <w:top w:val="none" w:sz="0" w:space="0" w:color="auto"/>
                <w:left w:val="none" w:sz="0" w:space="0" w:color="auto"/>
                <w:bottom w:val="none" w:sz="0" w:space="0" w:color="auto"/>
                <w:right w:val="none" w:sz="0" w:space="0" w:color="auto"/>
              </w:divBdr>
              <w:divsChild>
                <w:div w:id="266086799">
                  <w:marLeft w:val="0"/>
                  <w:marRight w:val="0"/>
                  <w:marTop w:val="0"/>
                  <w:marBottom w:val="0"/>
                  <w:divBdr>
                    <w:top w:val="none" w:sz="0" w:space="0" w:color="auto"/>
                    <w:left w:val="none" w:sz="0" w:space="0" w:color="auto"/>
                    <w:bottom w:val="none" w:sz="0" w:space="0" w:color="auto"/>
                    <w:right w:val="none" w:sz="0" w:space="0" w:color="auto"/>
                  </w:divBdr>
                </w:div>
              </w:divsChild>
            </w:div>
            <w:div w:id="1107891399">
              <w:marLeft w:val="0"/>
              <w:marRight w:val="0"/>
              <w:marTop w:val="0"/>
              <w:marBottom w:val="0"/>
              <w:divBdr>
                <w:top w:val="none" w:sz="0" w:space="0" w:color="auto"/>
                <w:left w:val="none" w:sz="0" w:space="0" w:color="auto"/>
                <w:bottom w:val="none" w:sz="0" w:space="0" w:color="auto"/>
                <w:right w:val="none" w:sz="0" w:space="0" w:color="auto"/>
              </w:divBdr>
              <w:divsChild>
                <w:div w:id="2028019632">
                  <w:marLeft w:val="0"/>
                  <w:marRight w:val="0"/>
                  <w:marTop w:val="0"/>
                  <w:marBottom w:val="0"/>
                  <w:divBdr>
                    <w:top w:val="none" w:sz="0" w:space="0" w:color="auto"/>
                    <w:left w:val="none" w:sz="0" w:space="0" w:color="auto"/>
                    <w:bottom w:val="none" w:sz="0" w:space="0" w:color="auto"/>
                    <w:right w:val="none" w:sz="0" w:space="0" w:color="auto"/>
                  </w:divBdr>
                </w:div>
              </w:divsChild>
            </w:div>
            <w:div w:id="2118597943">
              <w:marLeft w:val="0"/>
              <w:marRight w:val="0"/>
              <w:marTop w:val="0"/>
              <w:marBottom w:val="0"/>
              <w:divBdr>
                <w:top w:val="none" w:sz="0" w:space="0" w:color="auto"/>
                <w:left w:val="none" w:sz="0" w:space="0" w:color="auto"/>
                <w:bottom w:val="none" w:sz="0" w:space="0" w:color="auto"/>
                <w:right w:val="none" w:sz="0" w:space="0" w:color="auto"/>
              </w:divBdr>
              <w:divsChild>
                <w:div w:id="346176803">
                  <w:marLeft w:val="0"/>
                  <w:marRight w:val="0"/>
                  <w:marTop w:val="0"/>
                  <w:marBottom w:val="0"/>
                  <w:divBdr>
                    <w:top w:val="none" w:sz="0" w:space="0" w:color="auto"/>
                    <w:left w:val="none" w:sz="0" w:space="0" w:color="auto"/>
                    <w:bottom w:val="none" w:sz="0" w:space="0" w:color="auto"/>
                    <w:right w:val="none" w:sz="0" w:space="0" w:color="auto"/>
                  </w:divBdr>
                </w:div>
              </w:divsChild>
            </w:div>
            <w:div w:id="2099478498">
              <w:marLeft w:val="0"/>
              <w:marRight w:val="0"/>
              <w:marTop w:val="0"/>
              <w:marBottom w:val="0"/>
              <w:divBdr>
                <w:top w:val="none" w:sz="0" w:space="0" w:color="auto"/>
                <w:left w:val="none" w:sz="0" w:space="0" w:color="auto"/>
                <w:bottom w:val="none" w:sz="0" w:space="0" w:color="auto"/>
                <w:right w:val="none" w:sz="0" w:space="0" w:color="auto"/>
              </w:divBdr>
              <w:divsChild>
                <w:div w:id="191891510">
                  <w:marLeft w:val="0"/>
                  <w:marRight w:val="0"/>
                  <w:marTop w:val="0"/>
                  <w:marBottom w:val="0"/>
                  <w:divBdr>
                    <w:top w:val="none" w:sz="0" w:space="0" w:color="auto"/>
                    <w:left w:val="none" w:sz="0" w:space="0" w:color="auto"/>
                    <w:bottom w:val="none" w:sz="0" w:space="0" w:color="auto"/>
                    <w:right w:val="none" w:sz="0" w:space="0" w:color="auto"/>
                  </w:divBdr>
                </w:div>
              </w:divsChild>
            </w:div>
            <w:div w:id="1383211586">
              <w:marLeft w:val="0"/>
              <w:marRight w:val="0"/>
              <w:marTop w:val="0"/>
              <w:marBottom w:val="0"/>
              <w:divBdr>
                <w:top w:val="none" w:sz="0" w:space="0" w:color="auto"/>
                <w:left w:val="none" w:sz="0" w:space="0" w:color="auto"/>
                <w:bottom w:val="none" w:sz="0" w:space="0" w:color="auto"/>
                <w:right w:val="none" w:sz="0" w:space="0" w:color="auto"/>
              </w:divBdr>
              <w:divsChild>
                <w:div w:id="882710505">
                  <w:marLeft w:val="0"/>
                  <w:marRight w:val="0"/>
                  <w:marTop w:val="0"/>
                  <w:marBottom w:val="0"/>
                  <w:divBdr>
                    <w:top w:val="none" w:sz="0" w:space="0" w:color="auto"/>
                    <w:left w:val="none" w:sz="0" w:space="0" w:color="auto"/>
                    <w:bottom w:val="none" w:sz="0" w:space="0" w:color="auto"/>
                    <w:right w:val="none" w:sz="0" w:space="0" w:color="auto"/>
                  </w:divBdr>
                </w:div>
              </w:divsChild>
            </w:div>
            <w:div w:id="1928802088">
              <w:marLeft w:val="0"/>
              <w:marRight w:val="0"/>
              <w:marTop w:val="0"/>
              <w:marBottom w:val="0"/>
              <w:divBdr>
                <w:top w:val="none" w:sz="0" w:space="0" w:color="auto"/>
                <w:left w:val="none" w:sz="0" w:space="0" w:color="auto"/>
                <w:bottom w:val="none" w:sz="0" w:space="0" w:color="auto"/>
                <w:right w:val="none" w:sz="0" w:space="0" w:color="auto"/>
              </w:divBdr>
              <w:divsChild>
                <w:div w:id="1093628408">
                  <w:marLeft w:val="0"/>
                  <w:marRight w:val="0"/>
                  <w:marTop w:val="0"/>
                  <w:marBottom w:val="0"/>
                  <w:divBdr>
                    <w:top w:val="none" w:sz="0" w:space="0" w:color="auto"/>
                    <w:left w:val="none" w:sz="0" w:space="0" w:color="auto"/>
                    <w:bottom w:val="none" w:sz="0" w:space="0" w:color="auto"/>
                    <w:right w:val="none" w:sz="0" w:space="0" w:color="auto"/>
                  </w:divBdr>
                </w:div>
              </w:divsChild>
            </w:div>
            <w:div w:id="2074623287">
              <w:marLeft w:val="0"/>
              <w:marRight w:val="0"/>
              <w:marTop w:val="0"/>
              <w:marBottom w:val="0"/>
              <w:divBdr>
                <w:top w:val="none" w:sz="0" w:space="0" w:color="auto"/>
                <w:left w:val="none" w:sz="0" w:space="0" w:color="auto"/>
                <w:bottom w:val="none" w:sz="0" w:space="0" w:color="auto"/>
                <w:right w:val="none" w:sz="0" w:space="0" w:color="auto"/>
              </w:divBdr>
              <w:divsChild>
                <w:div w:id="554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829">
          <w:marLeft w:val="0"/>
          <w:marRight w:val="0"/>
          <w:marTop w:val="0"/>
          <w:marBottom w:val="600"/>
          <w:divBdr>
            <w:top w:val="none" w:sz="0" w:space="0" w:color="auto"/>
            <w:left w:val="none" w:sz="0" w:space="0" w:color="auto"/>
            <w:bottom w:val="none" w:sz="0" w:space="0" w:color="auto"/>
            <w:right w:val="none" w:sz="0" w:space="0" w:color="auto"/>
          </w:divBdr>
        </w:div>
      </w:divsChild>
    </w:div>
    <w:div w:id="741366325">
      <w:marLeft w:val="0"/>
      <w:marRight w:val="0"/>
      <w:marTop w:val="0"/>
      <w:marBottom w:val="0"/>
      <w:divBdr>
        <w:top w:val="none" w:sz="0" w:space="0" w:color="auto"/>
        <w:left w:val="none" w:sz="0" w:space="0" w:color="auto"/>
        <w:bottom w:val="none" w:sz="0" w:space="0" w:color="auto"/>
        <w:right w:val="none" w:sz="0" w:space="0" w:color="auto"/>
      </w:divBdr>
      <w:divsChild>
        <w:div w:id="1091661754">
          <w:marLeft w:val="0"/>
          <w:marRight w:val="0"/>
          <w:marTop w:val="432"/>
          <w:marBottom w:val="0"/>
          <w:divBdr>
            <w:top w:val="none" w:sz="0" w:space="0" w:color="auto"/>
            <w:left w:val="none" w:sz="0" w:space="0" w:color="auto"/>
            <w:bottom w:val="none" w:sz="0" w:space="0" w:color="auto"/>
            <w:right w:val="none" w:sz="0" w:space="0" w:color="auto"/>
          </w:divBdr>
        </w:div>
        <w:div w:id="1846633464">
          <w:marLeft w:val="0"/>
          <w:marRight w:val="0"/>
          <w:marTop w:val="0"/>
          <w:marBottom w:val="0"/>
          <w:divBdr>
            <w:top w:val="none" w:sz="0" w:space="0" w:color="auto"/>
            <w:left w:val="none" w:sz="0" w:space="0" w:color="auto"/>
            <w:bottom w:val="none" w:sz="0" w:space="0" w:color="auto"/>
            <w:right w:val="none" w:sz="0" w:space="0" w:color="auto"/>
          </w:divBdr>
        </w:div>
        <w:div w:id="888883390">
          <w:marLeft w:val="0"/>
          <w:marRight w:val="0"/>
          <w:marTop w:val="0"/>
          <w:marBottom w:val="600"/>
          <w:divBdr>
            <w:top w:val="none" w:sz="0" w:space="0" w:color="auto"/>
            <w:left w:val="none" w:sz="0" w:space="0" w:color="auto"/>
            <w:bottom w:val="none" w:sz="0" w:space="0" w:color="auto"/>
            <w:right w:val="none" w:sz="0" w:space="0" w:color="auto"/>
          </w:divBdr>
        </w:div>
      </w:divsChild>
    </w:div>
    <w:div w:id="787966318">
      <w:marLeft w:val="0"/>
      <w:marRight w:val="0"/>
      <w:marTop w:val="0"/>
      <w:marBottom w:val="0"/>
      <w:divBdr>
        <w:top w:val="none" w:sz="0" w:space="0" w:color="auto"/>
        <w:left w:val="none" w:sz="0" w:space="0" w:color="auto"/>
        <w:bottom w:val="none" w:sz="0" w:space="0" w:color="auto"/>
        <w:right w:val="none" w:sz="0" w:space="0" w:color="auto"/>
      </w:divBdr>
      <w:divsChild>
        <w:div w:id="805699674">
          <w:marLeft w:val="0"/>
          <w:marRight w:val="0"/>
          <w:marTop w:val="432"/>
          <w:marBottom w:val="0"/>
          <w:divBdr>
            <w:top w:val="none" w:sz="0" w:space="0" w:color="auto"/>
            <w:left w:val="none" w:sz="0" w:space="0" w:color="auto"/>
            <w:bottom w:val="none" w:sz="0" w:space="0" w:color="auto"/>
            <w:right w:val="none" w:sz="0" w:space="0" w:color="auto"/>
          </w:divBdr>
        </w:div>
        <w:div w:id="141579346">
          <w:marLeft w:val="0"/>
          <w:marRight w:val="0"/>
          <w:marTop w:val="0"/>
          <w:marBottom w:val="0"/>
          <w:divBdr>
            <w:top w:val="none" w:sz="0" w:space="0" w:color="auto"/>
            <w:left w:val="none" w:sz="0" w:space="0" w:color="auto"/>
            <w:bottom w:val="none" w:sz="0" w:space="0" w:color="auto"/>
            <w:right w:val="none" w:sz="0" w:space="0" w:color="auto"/>
          </w:divBdr>
        </w:div>
        <w:div w:id="1937397654">
          <w:marLeft w:val="0"/>
          <w:marRight w:val="0"/>
          <w:marTop w:val="0"/>
          <w:marBottom w:val="600"/>
          <w:divBdr>
            <w:top w:val="none" w:sz="0" w:space="0" w:color="auto"/>
            <w:left w:val="none" w:sz="0" w:space="0" w:color="auto"/>
            <w:bottom w:val="none" w:sz="0" w:space="0" w:color="auto"/>
            <w:right w:val="none" w:sz="0" w:space="0" w:color="auto"/>
          </w:divBdr>
        </w:div>
      </w:divsChild>
    </w:div>
    <w:div w:id="866526893">
      <w:marLeft w:val="0"/>
      <w:marRight w:val="0"/>
      <w:marTop w:val="0"/>
      <w:marBottom w:val="0"/>
      <w:divBdr>
        <w:top w:val="none" w:sz="0" w:space="0" w:color="auto"/>
        <w:left w:val="none" w:sz="0" w:space="0" w:color="auto"/>
        <w:bottom w:val="none" w:sz="0" w:space="0" w:color="auto"/>
        <w:right w:val="none" w:sz="0" w:space="0" w:color="auto"/>
      </w:divBdr>
      <w:divsChild>
        <w:div w:id="965162254">
          <w:marLeft w:val="0"/>
          <w:marRight w:val="0"/>
          <w:marTop w:val="432"/>
          <w:marBottom w:val="0"/>
          <w:divBdr>
            <w:top w:val="none" w:sz="0" w:space="0" w:color="auto"/>
            <w:left w:val="none" w:sz="0" w:space="0" w:color="auto"/>
            <w:bottom w:val="none" w:sz="0" w:space="0" w:color="auto"/>
            <w:right w:val="none" w:sz="0" w:space="0" w:color="auto"/>
          </w:divBdr>
        </w:div>
        <w:div w:id="626812997">
          <w:marLeft w:val="0"/>
          <w:marRight w:val="0"/>
          <w:marTop w:val="0"/>
          <w:marBottom w:val="0"/>
          <w:divBdr>
            <w:top w:val="none" w:sz="0" w:space="0" w:color="auto"/>
            <w:left w:val="none" w:sz="0" w:space="0" w:color="auto"/>
            <w:bottom w:val="none" w:sz="0" w:space="0" w:color="auto"/>
            <w:right w:val="none" w:sz="0" w:space="0" w:color="auto"/>
          </w:divBdr>
          <w:divsChild>
            <w:div w:id="1406800187">
              <w:marLeft w:val="0"/>
              <w:marRight w:val="0"/>
              <w:marTop w:val="0"/>
              <w:marBottom w:val="0"/>
              <w:divBdr>
                <w:top w:val="none" w:sz="0" w:space="0" w:color="auto"/>
                <w:left w:val="none" w:sz="0" w:space="0" w:color="auto"/>
                <w:bottom w:val="none" w:sz="0" w:space="0" w:color="auto"/>
                <w:right w:val="none" w:sz="0" w:space="0" w:color="auto"/>
              </w:divBdr>
              <w:divsChild>
                <w:div w:id="2018195062">
                  <w:marLeft w:val="0"/>
                  <w:marRight w:val="0"/>
                  <w:marTop w:val="0"/>
                  <w:marBottom w:val="0"/>
                  <w:divBdr>
                    <w:top w:val="none" w:sz="0" w:space="0" w:color="auto"/>
                    <w:left w:val="none" w:sz="0" w:space="0" w:color="auto"/>
                    <w:bottom w:val="none" w:sz="0" w:space="0" w:color="auto"/>
                    <w:right w:val="none" w:sz="0" w:space="0" w:color="auto"/>
                  </w:divBdr>
                </w:div>
              </w:divsChild>
            </w:div>
            <w:div w:id="2020966282">
              <w:marLeft w:val="0"/>
              <w:marRight w:val="0"/>
              <w:marTop w:val="0"/>
              <w:marBottom w:val="0"/>
              <w:divBdr>
                <w:top w:val="none" w:sz="0" w:space="0" w:color="auto"/>
                <w:left w:val="none" w:sz="0" w:space="0" w:color="auto"/>
                <w:bottom w:val="none" w:sz="0" w:space="0" w:color="auto"/>
                <w:right w:val="none" w:sz="0" w:space="0" w:color="auto"/>
              </w:divBdr>
              <w:divsChild>
                <w:div w:id="323506855">
                  <w:marLeft w:val="0"/>
                  <w:marRight w:val="0"/>
                  <w:marTop w:val="0"/>
                  <w:marBottom w:val="0"/>
                  <w:divBdr>
                    <w:top w:val="none" w:sz="0" w:space="0" w:color="auto"/>
                    <w:left w:val="none" w:sz="0" w:space="0" w:color="auto"/>
                    <w:bottom w:val="none" w:sz="0" w:space="0" w:color="auto"/>
                    <w:right w:val="none" w:sz="0" w:space="0" w:color="auto"/>
                  </w:divBdr>
                </w:div>
              </w:divsChild>
            </w:div>
            <w:div w:id="157159799">
              <w:marLeft w:val="0"/>
              <w:marRight w:val="0"/>
              <w:marTop w:val="0"/>
              <w:marBottom w:val="0"/>
              <w:divBdr>
                <w:top w:val="none" w:sz="0" w:space="0" w:color="auto"/>
                <w:left w:val="none" w:sz="0" w:space="0" w:color="auto"/>
                <w:bottom w:val="none" w:sz="0" w:space="0" w:color="auto"/>
                <w:right w:val="none" w:sz="0" w:space="0" w:color="auto"/>
              </w:divBdr>
              <w:divsChild>
                <w:div w:id="203905988">
                  <w:marLeft w:val="0"/>
                  <w:marRight w:val="0"/>
                  <w:marTop w:val="0"/>
                  <w:marBottom w:val="0"/>
                  <w:divBdr>
                    <w:top w:val="none" w:sz="0" w:space="0" w:color="auto"/>
                    <w:left w:val="none" w:sz="0" w:space="0" w:color="auto"/>
                    <w:bottom w:val="none" w:sz="0" w:space="0" w:color="auto"/>
                    <w:right w:val="none" w:sz="0" w:space="0" w:color="auto"/>
                  </w:divBdr>
                </w:div>
              </w:divsChild>
            </w:div>
            <w:div w:id="124665307">
              <w:marLeft w:val="0"/>
              <w:marRight w:val="0"/>
              <w:marTop w:val="0"/>
              <w:marBottom w:val="0"/>
              <w:divBdr>
                <w:top w:val="none" w:sz="0" w:space="0" w:color="auto"/>
                <w:left w:val="none" w:sz="0" w:space="0" w:color="auto"/>
                <w:bottom w:val="none" w:sz="0" w:space="0" w:color="auto"/>
                <w:right w:val="none" w:sz="0" w:space="0" w:color="auto"/>
              </w:divBdr>
              <w:divsChild>
                <w:div w:id="463741844">
                  <w:marLeft w:val="0"/>
                  <w:marRight w:val="0"/>
                  <w:marTop w:val="0"/>
                  <w:marBottom w:val="0"/>
                  <w:divBdr>
                    <w:top w:val="none" w:sz="0" w:space="0" w:color="auto"/>
                    <w:left w:val="none" w:sz="0" w:space="0" w:color="auto"/>
                    <w:bottom w:val="none" w:sz="0" w:space="0" w:color="auto"/>
                    <w:right w:val="none" w:sz="0" w:space="0" w:color="auto"/>
                  </w:divBdr>
                </w:div>
              </w:divsChild>
            </w:div>
            <w:div w:id="556622332">
              <w:marLeft w:val="0"/>
              <w:marRight w:val="0"/>
              <w:marTop w:val="0"/>
              <w:marBottom w:val="0"/>
              <w:divBdr>
                <w:top w:val="none" w:sz="0" w:space="0" w:color="auto"/>
                <w:left w:val="none" w:sz="0" w:space="0" w:color="auto"/>
                <w:bottom w:val="none" w:sz="0" w:space="0" w:color="auto"/>
                <w:right w:val="none" w:sz="0" w:space="0" w:color="auto"/>
              </w:divBdr>
              <w:divsChild>
                <w:div w:id="53821912">
                  <w:marLeft w:val="0"/>
                  <w:marRight w:val="0"/>
                  <w:marTop w:val="0"/>
                  <w:marBottom w:val="0"/>
                  <w:divBdr>
                    <w:top w:val="none" w:sz="0" w:space="0" w:color="auto"/>
                    <w:left w:val="none" w:sz="0" w:space="0" w:color="auto"/>
                    <w:bottom w:val="none" w:sz="0" w:space="0" w:color="auto"/>
                    <w:right w:val="none" w:sz="0" w:space="0" w:color="auto"/>
                  </w:divBdr>
                </w:div>
              </w:divsChild>
            </w:div>
            <w:div w:id="1088842352">
              <w:marLeft w:val="0"/>
              <w:marRight w:val="0"/>
              <w:marTop w:val="0"/>
              <w:marBottom w:val="0"/>
              <w:divBdr>
                <w:top w:val="none" w:sz="0" w:space="0" w:color="auto"/>
                <w:left w:val="none" w:sz="0" w:space="0" w:color="auto"/>
                <w:bottom w:val="none" w:sz="0" w:space="0" w:color="auto"/>
                <w:right w:val="none" w:sz="0" w:space="0" w:color="auto"/>
              </w:divBdr>
              <w:divsChild>
                <w:div w:id="650409380">
                  <w:marLeft w:val="0"/>
                  <w:marRight w:val="0"/>
                  <w:marTop w:val="0"/>
                  <w:marBottom w:val="0"/>
                  <w:divBdr>
                    <w:top w:val="none" w:sz="0" w:space="0" w:color="auto"/>
                    <w:left w:val="none" w:sz="0" w:space="0" w:color="auto"/>
                    <w:bottom w:val="none" w:sz="0" w:space="0" w:color="auto"/>
                    <w:right w:val="none" w:sz="0" w:space="0" w:color="auto"/>
                  </w:divBdr>
                </w:div>
              </w:divsChild>
            </w:div>
            <w:div w:id="164173264">
              <w:marLeft w:val="0"/>
              <w:marRight w:val="0"/>
              <w:marTop w:val="0"/>
              <w:marBottom w:val="0"/>
              <w:divBdr>
                <w:top w:val="none" w:sz="0" w:space="0" w:color="auto"/>
                <w:left w:val="none" w:sz="0" w:space="0" w:color="auto"/>
                <w:bottom w:val="none" w:sz="0" w:space="0" w:color="auto"/>
                <w:right w:val="none" w:sz="0" w:space="0" w:color="auto"/>
              </w:divBdr>
              <w:divsChild>
                <w:div w:id="1813407568">
                  <w:marLeft w:val="0"/>
                  <w:marRight w:val="0"/>
                  <w:marTop w:val="0"/>
                  <w:marBottom w:val="0"/>
                  <w:divBdr>
                    <w:top w:val="none" w:sz="0" w:space="0" w:color="auto"/>
                    <w:left w:val="none" w:sz="0" w:space="0" w:color="auto"/>
                    <w:bottom w:val="none" w:sz="0" w:space="0" w:color="auto"/>
                    <w:right w:val="none" w:sz="0" w:space="0" w:color="auto"/>
                  </w:divBdr>
                </w:div>
              </w:divsChild>
            </w:div>
            <w:div w:id="1534033800">
              <w:marLeft w:val="0"/>
              <w:marRight w:val="0"/>
              <w:marTop w:val="0"/>
              <w:marBottom w:val="0"/>
              <w:divBdr>
                <w:top w:val="none" w:sz="0" w:space="0" w:color="auto"/>
                <w:left w:val="none" w:sz="0" w:space="0" w:color="auto"/>
                <w:bottom w:val="none" w:sz="0" w:space="0" w:color="auto"/>
                <w:right w:val="none" w:sz="0" w:space="0" w:color="auto"/>
              </w:divBdr>
              <w:divsChild>
                <w:div w:id="1474252581">
                  <w:marLeft w:val="0"/>
                  <w:marRight w:val="0"/>
                  <w:marTop w:val="0"/>
                  <w:marBottom w:val="0"/>
                  <w:divBdr>
                    <w:top w:val="none" w:sz="0" w:space="0" w:color="auto"/>
                    <w:left w:val="none" w:sz="0" w:space="0" w:color="auto"/>
                    <w:bottom w:val="none" w:sz="0" w:space="0" w:color="auto"/>
                    <w:right w:val="none" w:sz="0" w:space="0" w:color="auto"/>
                  </w:divBdr>
                </w:div>
              </w:divsChild>
            </w:div>
            <w:div w:id="1166089284">
              <w:marLeft w:val="0"/>
              <w:marRight w:val="0"/>
              <w:marTop w:val="0"/>
              <w:marBottom w:val="0"/>
              <w:divBdr>
                <w:top w:val="none" w:sz="0" w:space="0" w:color="auto"/>
                <w:left w:val="none" w:sz="0" w:space="0" w:color="auto"/>
                <w:bottom w:val="none" w:sz="0" w:space="0" w:color="auto"/>
                <w:right w:val="none" w:sz="0" w:space="0" w:color="auto"/>
              </w:divBdr>
              <w:divsChild>
                <w:div w:id="1165827292">
                  <w:marLeft w:val="0"/>
                  <w:marRight w:val="0"/>
                  <w:marTop w:val="0"/>
                  <w:marBottom w:val="0"/>
                  <w:divBdr>
                    <w:top w:val="none" w:sz="0" w:space="0" w:color="auto"/>
                    <w:left w:val="none" w:sz="0" w:space="0" w:color="auto"/>
                    <w:bottom w:val="none" w:sz="0" w:space="0" w:color="auto"/>
                    <w:right w:val="none" w:sz="0" w:space="0" w:color="auto"/>
                  </w:divBdr>
                </w:div>
              </w:divsChild>
            </w:div>
            <w:div w:id="1079056848">
              <w:marLeft w:val="0"/>
              <w:marRight w:val="0"/>
              <w:marTop w:val="0"/>
              <w:marBottom w:val="0"/>
              <w:divBdr>
                <w:top w:val="none" w:sz="0" w:space="0" w:color="auto"/>
                <w:left w:val="none" w:sz="0" w:space="0" w:color="auto"/>
                <w:bottom w:val="none" w:sz="0" w:space="0" w:color="auto"/>
                <w:right w:val="none" w:sz="0" w:space="0" w:color="auto"/>
              </w:divBdr>
              <w:divsChild>
                <w:div w:id="1940261480">
                  <w:marLeft w:val="0"/>
                  <w:marRight w:val="0"/>
                  <w:marTop w:val="0"/>
                  <w:marBottom w:val="0"/>
                  <w:divBdr>
                    <w:top w:val="none" w:sz="0" w:space="0" w:color="auto"/>
                    <w:left w:val="none" w:sz="0" w:space="0" w:color="auto"/>
                    <w:bottom w:val="none" w:sz="0" w:space="0" w:color="auto"/>
                    <w:right w:val="none" w:sz="0" w:space="0" w:color="auto"/>
                  </w:divBdr>
                </w:div>
              </w:divsChild>
            </w:div>
            <w:div w:id="1156529149">
              <w:marLeft w:val="0"/>
              <w:marRight w:val="0"/>
              <w:marTop w:val="0"/>
              <w:marBottom w:val="0"/>
              <w:divBdr>
                <w:top w:val="none" w:sz="0" w:space="0" w:color="auto"/>
                <w:left w:val="none" w:sz="0" w:space="0" w:color="auto"/>
                <w:bottom w:val="none" w:sz="0" w:space="0" w:color="auto"/>
                <w:right w:val="none" w:sz="0" w:space="0" w:color="auto"/>
              </w:divBdr>
              <w:divsChild>
                <w:div w:id="1119252970">
                  <w:marLeft w:val="0"/>
                  <w:marRight w:val="0"/>
                  <w:marTop w:val="0"/>
                  <w:marBottom w:val="0"/>
                  <w:divBdr>
                    <w:top w:val="none" w:sz="0" w:space="0" w:color="auto"/>
                    <w:left w:val="none" w:sz="0" w:space="0" w:color="auto"/>
                    <w:bottom w:val="none" w:sz="0" w:space="0" w:color="auto"/>
                    <w:right w:val="none" w:sz="0" w:space="0" w:color="auto"/>
                  </w:divBdr>
                </w:div>
              </w:divsChild>
            </w:div>
            <w:div w:id="858196537">
              <w:marLeft w:val="0"/>
              <w:marRight w:val="0"/>
              <w:marTop w:val="0"/>
              <w:marBottom w:val="0"/>
              <w:divBdr>
                <w:top w:val="none" w:sz="0" w:space="0" w:color="auto"/>
                <w:left w:val="none" w:sz="0" w:space="0" w:color="auto"/>
                <w:bottom w:val="none" w:sz="0" w:space="0" w:color="auto"/>
                <w:right w:val="none" w:sz="0" w:space="0" w:color="auto"/>
              </w:divBdr>
              <w:divsChild>
                <w:div w:id="1670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454">
          <w:marLeft w:val="0"/>
          <w:marRight w:val="0"/>
          <w:marTop w:val="0"/>
          <w:marBottom w:val="600"/>
          <w:divBdr>
            <w:top w:val="none" w:sz="0" w:space="0" w:color="auto"/>
            <w:left w:val="none" w:sz="0" w:space="0" w:color="auto"/>
            <w:bottom w:val="none" w:sz="0" w:space="0" w:color="auto"/>
            <w:right w:val="none" w:sz="0" w:space="0" w:color="auto"/>
          </w:divBdr>
        </w:div>
      </w:divsChild>
    </w:div>
    <w:div w:id="874731205">
      <w:marLeft w:val="0"/>
      <w:marRight w:val="0"/>
      <w:marTop w:val="0"/>
      <w:marBottom w:val="0"/>
      <w:divBdr>
        <w:top w:val="none" w:sz="0" w:space="0" w:color="auto"/>
        <w:left w:val="none" w:sz="0" w:space="0" w:color="auto"/>
        <w:bottom w:val="none" w:sz="0" w:space="0" w:color="auto"/>
        <w:right w:val="none" w:sz="0" w:space="0" w:color="auto"/>
      </w:divBdr>
      <w:divsChild>
        <w:div w:id="91634146">
          <w:marLeft w:val="0"/>
          <w:marRight w:val="0"/>
          <w:marTop w:val="432"/>
          <w:marBottom w:val="0"/>
          <w:divBdr>
            <w:top w:val="none" w:sz="0" w:space="0" w:color="auto"/>
            <w:left w:val="none" w:sz="0" w:space="0" w:color="auto"/>
            <w:bottom w:val="none" w:sz="0" w:space="0" w:color="auto"/>
            <w:right w:val="none" w:sz="0" w:space="0" w:color="auto"/>
          </w:divBdr>
        </w:div>
        <w:div w:id="766535368">
          <w:marLeft w:val="0"/>
          <w:marRight w:val="0"/>
          <w:marTop w:val="0"/>
          <w:marBottom w:val="0"/>
          <w:divBdr>
            <w:top w:val="none" w:sz="0" w:space="0" w:color="auto"/>
            <w:left w:val="none" w:sz="0" w:space="0" w:color="auto"/>
            <w:bottom w:val="none" w:sz="0" w:space="0" w:color="auto"/>
            <w:right w:val="none" w:sz="0" w:space="0" w:color="auto"/>
          </w:divBdr>
          <w:divsChild>
            <w:div w:id="203447459">
              <w:marLeft w:val="0"/>
              <w:marRight w:val="0"/>
              <w:marTop w:val="0"/>
              <w:marBottom w:val="0"/>
              <w:divBdr>
                <w:top w:val="none" w:sz="0" w:space="0" w:color="auto"/>
                <w:left w:val="none" w:sz="0" w:space="0" w:color="auto"/>
                <w:bottom w:val="none" w:sz="0" w:space="0" w:color="auto"/>
                <w:right w:val="none" w:sz="0" w:space="0" w:color="auto"/>
              </w:divBdr>
              <w:divsChild>
                <w:div w:id="669260118">
                  <w:marLeft w:val="0"/>
                  <w:marRight w:val="0"/>
                  <w:marTop w:val="0"/>
                  <w:marBottom w:val="0"/>
                  <w:divBdr>
                    <w:top w:val="none" w:sz="0" w:space="0" w:color="auto"/>
                    <w:left w:val="none" w:sz="0" w:space="0" w:color="auto"/>
                    <w:bottom w:val="none" w:sz="0" w:space="0" w:color="auto"/>
                    <w:right w:val="none" w:sz="0" w:space="0" w:color="auto"/>
                  </w:divBdr>
                </w:div>
              </w:divsChild>
            </w:div>
            <w:div w:id="278297268">
              <w:marLeft w:val="0"/>
              <w:marRight w:val="0"/>
              <w:marTop w:val="0"/>
              <w:marBottom w:val="0"/>
              <w:divBdr>
                <w:top w:val="none" w:sz="0" w:space="0" w:color="auto"/>
                <w:left w:val="none" w:sz="0" w:space="0" w:color="auto"/>
                <w:bottom w:val="none" w:sz="0" w:space="0" w:color="auto"/>
                <w:right w:val="none" w:sz="0" w:space="0" w:color="auto"/>
              </w:divBdr>
              <w:divsChild>
                <w:div w:id="219050800">
                  <w:marLeft w:val="0"/>
                  <w:marRight w:val="0"/>
                  <w:marTop w:val="0"/>
                  <w:marBottom w:val="0"/>
                  <w:divBdr>
                    <w:top w:val="none" w:sz="0" w:space="0" w:color="auto"/>
                    <w:left w:val="none" w:sz="0" w:space="0" w:color="auto"/>
                    <w:bottom w:val="none" w:sz="0" w:space="0" w:color="auto"/>
                    <w:right w:val="none" w:sz="0" w:space="0" w:color="auto"/>
                  </w:divBdr>
                </w:div>
              </w:divsChild>
            </w:div>
            <w:div w:id="11036617">
              <w:marLeft w:val="0"/>
              <w:marRight w:val="0"/>
              <w:marTop w:val="0"/>
              <w:marBottom w:val="0"/>
              <w:divBdr>
                <w:top w:val="none" w:sz="0" w:space="0" w:color="auto"/>
                <w:left w:val="none" w:sz="0" w:space="0" w:color="auto"/>
                <w:bottom w:val="none" w:sz="0" w:space="0" w:color="auto"/>
                <w:right w:val="none" w:sz="0" w:space="0" w:color="auto"/>
              </w:divBdr>
              <w:divsChild>
                <w:div w:id="2089039872">
                  <w:marLeft w:val="0"/>
                  <w:marRight w:val="0"/>
                  <w:marTop w:val="0"/>
                  <w:marBottom w:val="0"/>
                  <w:divBdr>
                    <w:top w:val="none" w:sz="0" w:space="0" w:color="auto"/>
                    <w:left w:val="none" w:sz="0" w:space="0" w:color="auto"/>
                    <w:bottom w:val="none" w:sz="0" w:space="0" w:color="auto"/>
                    <w:right w:val="none" w:sz="0" w:space="0" w:color="auto"/>
                  </w:divBdr>
                </w:div>
              </w:divsChild>
            </w:div>
            <w:div w:id="305163655">
              <w:marLeft w:val="0"/>
              <w:marRight w:val="0"/>
              <w:marTop w:val="0"/>
              <w:marBottom w:val="0"/>
              <w:divBdr>
                <w:top w:val="none" w:sz="0" w:space="0" w:color="auto"/>
                <w:left w:val="none" w:sz="0" w:space="0" w:color="auto"/>
                <w:bottom w:val="none" w:sz="0" w:space="0" w:color="auto"/>
                <w:right w:val="none" w:sz="0" w:space="0" w:color="auto"/>
              </w:divBdr>
              <w:divsChild>
                <w:div w:id="972521148">
                  <w:marLeft w:val="0"/>
                  <w:marRight w:val="0"/>
                  <w:marTop w:val="0"/>
                  <w:marBottom w:val="0"/>
                  <w:divBdr>
                    <w:top w:val="none" w:sz="0" w:space="0" w:color="auto"/>
                    <w:left w:val="none" w:sz="0" w:space="0" w:color="auto"/>
                    <w:bottom w:val="none" w:sz="0" w:space="0" w:color="auto"/>
                    <w:right w:val="none" w:sz="0" w:space="0" w:color="auto"/>
                  </w:divBdr>
                </w:div>
              </w:divsChild>
            </w:div>
            <w:div w:id="2085102045">
              <w:marLeft w:val="0"/>
              <w:marRight w:val="0"/>
              <w:marTop w:val="0"/>
              <w:marBottom w:val="0"/>
              <w:divBdr>
                <w:top w:val="none" w:sz="0" w:space="0" w:color="auto"/>
                <w:left w:val="none" w:sz="0" w:space="0" w:color="auto"/>
                <w:bottom w:val="none" w:sz="0" w:space="0" w:color="auto"/>
                <w:right w:val="none" w:sz="0" w:space="0" w:color="auto"/>
              </w:divBdr>
              <w:divsChild>
                <w:div w:id="1827168262">
                  <w:marLeft w:val="0"/>
                  <w:marRight w:val="0"/>
                  <w:marTop w:val="0"/>
                  <w:marBottom w:val="0"/>
                  <w:divBdr>
                    <w:top w:val="none" w:sz="0" w:space="0" w:color="auto"/>
                    <w:left w:val="none" w:sz="0" w:space="0" w:color="auto"/>
                    <w:bottom w:val="none" w:sz="0" w:space="0" w:color="auto"/>
                    <w:right w:val="none" w:sz="0" w:space="0" w:color="auto"/>
                  </w:divBdr>
                </w:div>
              </w:divsChild>
            </w:div>
            <w:div w:id="1188984309">
              <w:marLeft w:val="0"/>
              <w:marRight w:val="0"/>
              <w:marTop w:val="0"/>
              <w:marBottom w:val="0"/>
              <w:divBdr>
                <w:top w:val="none" w:sz="0" w:space="0" w:color="auto"/>
                <w:left w:val="none" w:sz="0" w:space="0" w:color="auto"/>
                <w:bottom w:val="none" w:sz="0" w:space="0" w:color="auto"/>
                <w:right w:val="none" w:sz="0" w:space="0" w:color="auto"/>
              </w:divBdr>
              <w:divsChild>
                <w:div w:id="851257128">
                  <w:marLeft w:val="0"/>
                  <w:marRight w:val="0"/>
                  <w:marTop w:val="0"/>
                  <w:marBottom w:val="0"/>
                  <w:divBdr>
                    <w:top w:val="none" w:sz="0" w:space="0" w:color="auto"/>
                    <w:left w:val="none" w:sz="0" w:space="0" w:color="auto"/>
                    <w:bottom w:val="none" w:sz="0" w:space="0" w:color="auto"/>
                    <w:right w:val="none" w:sz="0" w:space="0" w:color="auto"/>
                  </w:divBdr>
                </w:div>
              </w:divsChild>
            </w:div>
            <w:div w:id="1935939136">
              <w:marLeft w:val="0"/>
              <w:marRight w:val="0"/>
              <w:marTop w:val="0"/>
              <w:marBottom w:val="0"/>
              <w:divBdr>
                <w:top w:val="none" w:sz="0" w:space="0" w:color="auto"/>
                <w:left w:val="none" w:sz="0" w:space="0" w:color="auto"/>
                <w:bottom w:val="none" w:sz="0" w:space="0" w:color="auto"/>
                <w:right w:val="none" w:sz="0" w:space="0" w:color="auto"/>
              </w:divBdr>
              <w:divsChild>
                <w:div w:id="1615012746">
                  <w:marLeft w:val="0"/>
                  <w:marRight w:val="0"/>
                  <w:marTop w:val="0"/>
                  <w:marBottom w:val="0"/>
                  <w:divBdr>
                    <w:top w:val="none" w:sz="0" w:space="0" w:color="auto"/>
                    <w:left w:val="none" w:sz="0" w:space="0" w:color="auto"/>
                    <w:bottom w:val="none" w:sz="0" w:space="0" w:color="auto"/>
                    <w:right w:val="none" w:sz="0" w:space="0" w:color="auto"/>
                  </w:divBdr>
                </w:div>
              </w:divsChild>
            </w:div>
            <w:div w:id="805202893">
              <w:marLeft w:val="0"/>
              <w:marRight w:val="0"/>
              <w:marTop w:val="0"/>
              <w:marBottom w:val="0"/>
              <w:divBdr>
                <w:top w:val="none" w:sz="0" w:space="0" w:color="auto"/>
                <w:left w:val="none" w:sz="0" w:space="0" w:color="auto"/>
                <w:bottom w:val="none" w:sz="0" w:space="0" w:color="auto"/>
                <w:right w:val="none" w:sz="0" w:space="0" w:color="auto"/>
              </w:divBdr>
              <w:divsChild>
                <w:div w:id="719481094">
                  <w:marLeft w:val="0"/>
                  <w:marRight w:val="0"/>
                  <w:marTop w:val="0"/>
                  <w:marBottom w:val="0"/>
                  <w:divBdr>
                    <w:top w:val="none" w:sz="0" w:space="0" w:color="auto"/>
                    <w:left w:val="none" w:sz="0" w:space="0" w:color="auto"/>
                    <w:bottom w:val="none" w:sz="0" w:space="0" w:color="auto"/>
                    <w:right w:val="none" w:sz="0" w:space="0" w:color="auto"/>
                  </w:divBdr>
                </w:div>
              </w:divsChild>
            </w:div>
            <w:div w:id="1146584634">
              <w:marLeft w:val="0"/>
              <w:marRight w:val="0"/>
              <w:marTop w:val="0"/>
              <w:marBottom w:val="0"/>
              <w:divBdr>
                <w:top w:val="none" w:sz="0" w:space="0" w:color="auto"/>
                <w:left w:val="none" w:sz="0" w:space="0" w:color="auto"/>
                <w:bottom w:val="none" w:sz="0" w:space="0" w:color="auto"/>
                <w:right w:val="none" w:sz="0" w:space="0" w:color="auto"/>
              </w:divBdr>
              <w:divsChild>
                <w:div w:id="1365328799">
                  <w:marLeft w:val="0"/>
                  <w:marRight w:val="0"/>
                  <w:marTop w:val="0"/>
                  <w:marBottom w:val="0"/>
                  <w:divBdr>
                    <w:top w:val="none" w:sz="0" w:space="0" w:color="auto"/>
                    <w:left w:val="none" w:sz="0" w:space="0" w:color="auto"/>
                    <w:bottom w:val="none" w:sz="0" w:space="0" w:color="auto"/>
                    <w:right w:val="none" w:sz="0" w:space="0" w:color="auto"/>
                  </w:divBdr>
                </w:div>
              </w:divsChild>
            </w:div>
            <w:div w:id="1290941633">
              <w:marLeft w:val="0"/>
              <w:marRight w:val="0"/>
              <w:marTop w:val="0"/>
              <w:marBottom w:val="0"/>
              <w:divBdr>
                <w:top w:val="none" w:sz="0" w:space="0" w:color="auto"/>
                <w:left w:val="none" w:sz="0" w:space="0" w:color="auto"/>
                <w:bottom w:val="none" w:sz="0" w:space="0" w:color="auto"/>
                <w:right w:val="none" w:sz="0" w:space="0" w:color="auto"/>
              </w:divBdr>
              <w:divsChild>
                <w:div w:id="302584131">
                  <w:marLeft w:val="0"/>
                  <w:marRight w:val="0"/>
                  <w:marTop w:val="0"/>
                  <w:marBottom w:val="0"/>
                  <w:divBdr>
                    <w:top w:val="none" w:sz="0" w:space="0" w:color="auto"/>
                    <w:left w:val="none" w:sz="0" w:space="0" w:color="auto"/>
                    <w:bottom w:val="none" w:sz="0" w:space="0" w:color="auto"/>
                    <w:right w:val="none" w:sz="0" w:space="0" w:color="auto"/>
                  </w:divBdr>
                </w:div>
              </w:divsChild>
            </w:div>
            <w:div w:id="632100171">
              <w:marLeft w:val="0"/>
              <w:marRight w:val="0"/>
              <w:marTop w:val="0"/>
              <w:marBottom w:val="0"/>
              <w:divBdr>
                <w:top w:val="none" w:sz="0" w:space="0" w:color="auto"/>
                <w:left w:val="none" w:sz="0" w:space="0" w:color="auto"/>
                <w:bottom w:val="none" w:sz="0" w:space="0" w:color="auto"/>
                <w:right w:val="none" w:sz="0" w:space="0" w:color="auto"/>
              </w:divBdr>
              <w:divsChild>
                <w:div w:id="1588927541">
                  <w:marLeft w:val="0"/>
                  <w:marRight w:val="0"/>
                  <w:marTop w:val="0"/>
                  <w:marBottom w:val="0"/>
                  <w:divBdr>
                    <w:top w:val="none" w:sz="0" w:space="0" w:color="auto"/>
                    <w:left w:val="none" w:sz="0" w:space="0" w:color="auto"/>
                    <w:bottom w:val="none" w:sz="0" w:space="0" w:color="auto"/>
                    <w:right w:val="none" w:sz="0" w:space="0" w:color="auto"/>
                  </w:divBdr>
                </w:div>
              </w:divsChild>
            </w:div>
            <w:div w:id="1502313427">
              <w:marLeft w:val="0"/>
              <w:marRight w:val="0"/>
              <w:marTop w:val="0"/>
              <w:marBottom w:val="0"/>
              <w:divBdr>
                <w:top w:val="none" w:sz="0" w:space="0" w:color="auto"/>
                <w:left w:val="none" w:sz="0" w:space="0" w:color="auto"/>
                <w:bottom w:val="none" w:sz="0" w:space="0" w:color="auto"/>
                <w:right w:val="none" w:sz="0" w:space="0" w:color="auto"/>
              </w:divBdr>
              <w:divsChild>
                <w:div w:id="1862545504">
                  <w:marLeft w:val="0"/>
                  <w:marRight w:val="0"/>
                  <w:marTop w:val="0"/>
                  <w:marBottom w:val="0"/>
                  <w:divBdr>
                    <w:top w:val="none" w:sz="0" w:space="0" w:color="auto"/>
                    <w:left w:val="none" w:sz="0" w:space="0" w:color="auto"/>
                    <w:bottom w:val="none" w:sz="0" w:space="0" w:color="auto"/>
                    <w:right w:val="none" w:sz="0" w:space="0" w:color="auto"/>
                  </w:divBdr>
                </w:div>
              </w:divsChild>
            </w:div>
            <w:div w:id="1191919672">
              <w:marLeft w:val="0"/>
              <w:marRight w:val="0"/>
              <w:marTop w:val="0"/>
              <w:marBottom w:val="0"/>
              <w:divBdr>
                <w:top w:val="none" w:sz="0" w:space="0" w:color="auto"/>
                <w:left w:val="none" w:sz="0" w:space="0" w:color="auto"/>
                <w:bottom w:val="none" w:sz="0" w:space="0" w:color="auto"/>
                <w:right w:val="none" w:sz="0" w:space="0" w:color="auto"/>
              </w:divBdr>
              <w:divsChild>
                <w:div w:id="168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9936">
          <w:marLeft w:val="0"/>
          <w:marRight w:val="0"/>
          <w:marTop w:val="0"/>
          <w:marBottom w:val="600"/>
          <w:divBdr>
            <w:top w:val="none" w:sz="0" w:space="0" w:color="auto"/>
            <w:left w:val="none" w:sz="0" w:space="0" w:color="auto"/>
            <w:bottom w:val="none" w:sz="0" w:space="0" w:color="auto"/>
            <w:right w:val="none" w:sz="0" w:space="0" w:color="auto"/>
          </w:divBdr>
        </w:div>
      </w:divsChild>
    </w:div>
    <w:div w:id="938753170">
      <w:marLeft w:val="0"/>
      <w:marRight w:val="0"/>
      <w:marTop w:val="0"/>
      <w:marBottom w:val="0"/>
      <w:divBdr>
        <w:top w:val="none" w:sz="0" w:space="0" w:color="auto"/>
        <w:left w:val="none" w:sz="0" w:space="0" w:color="auto"/>
        <w:bottom w:val="none" w:sz="0" w:space="0" w:color="auto"/>
        <w:right w:val="none" w:sz="0" w:space="0" w:color="auto"/>
      </w:divBdr>
      <w:divsChild>
        <w:div w:id="1425611069">
          <w:marLeft w:val="0"/>
          <w:marRight w:val="0"/>
          <w:marTop w:val="432"/>
          <w:marBottom w:val="0"/>
          <w:divBdr>
            <w:top w:val="none" w:sz="0" w:space="0" w:color="auto"/>
            <w:left w:val="none" w:sz="0" w:space="0" w:color="auto"/>
            <w:bottom w:val="none" w:sz="0" w:space="0" w:color="auto"/>
            <w:right w:val="none" w:sz="0" w:space="0" w:color="auto"/>
          </w:divBdr>
        </w:div>
        <w:div w:id="1792018574">
          <w:marLeft w:val="0"/>
          <w:marRight w:val="0"/>
          <w:marTop w:val="0"/>
          <w:marBottom w:val="0"/>
          <w:divBdr>
            <w:top w:val="none" w:sz="0" w:space="0" w:color="auto"/>
            <w:left w:val="none" w:sz="0" w:space="0" w:color="auto"/>
            <w:bottom w:val="none" w:sz="0" w:space="0" w:color="auto"/>
            <w:right w:val="none" w:sz="0" w:space="0" w:color="auto"/>
          </w:divBdr>
          <w:divsChild>
            <w:div w:id="1776092800">
              <w:marLeft w:val="0"/>
              <w:marRight w:val="0"/>
              <w:marTop w:val="0"/>
              <w:marBottom w:val="0"/>
              <w:divBdr>
                <w:top w:val="none" w:sz="0" w:space="0" w:color="auto"/>
                <w:left w:val="none" w:sz="0" w:space="0" w:color="auto"/>
                <w:bottom w:val="none" w:sz="0" w:space="0" w:color="auto"/>
                <w:right w:val="none" w:sz="0" w:space="0" w:color="auto"/>
              </w:divBdr>
              <w:divsChild>
                <w:div w:id="1426344694">
                  <w:marLeft w:val="0"/>
                  <w:marRight w:val="0"/>
                  <w:marTop w:val="0"/>
                  <w:marBottom w:val="0"/>
                  <w:divBdr>
                    <w:top w:val="none" w:sz="0" w:space="0" w:color="auto"/>
                    <w:left w:val="none" w:sz="0" w:space="0" w:color="auto"/>
                    <w:bottom w:val="none" w:sz="0" w:space="0" w:color="auto"/>
                    <w:right w:val="none" w:sz="0" w:space="0" w:color="auto"/>
                  </w:divBdr>
                </w:div>
              </w:divsChild>
            </w:div>
            <w:div w:id="1099107412">
              <w:marLeft w:val="0"/>
              <w:marRight w:val="0"/>
              <w:marTop w:val="0"/>
              <w:marBottom w:val="0"/>
              <w:divBdr>
                <w:top w:val="none" w:sz="0" w:space="0" w:color="auto"/>
                <w:left w:val="none" w:sz="0" w:space="0" w:color="auto"/>
                <w:bottom w:val="none" w:sz="0" w:space="0" w:color="auto"/>
                <w:right w:val="none" w:sz="0" w:space="0" w:color="auto"/>
              </w:divBdr>
              <w:divsChild>
                <w:div w:id="1825704522">
                  <w:marLeft w:val="0"/>
                  <w:marRight w:val="0"/>
                  <w:marTop w:val="0"/>
                  <w:marBottom w:val="0"/>
                  <w:divBdr>
                    <w:top w:val="none" w:sz="0" w:space="0" w:color="auto"/>
                    <w:left w:val="none" w:sz="0" w:space="0" w:color="auto"/>
                    <w:bottom w:val="none" w:sz="0" w:space="0" w:color="auto"/>
                    <w:right w:val="none" w:sz="0" w:space="0" w:color="auto"/>
                  </w:divBdr>
                </w:div>
              </w:divsChild>
            </w:div>
            <w:div w:id="238516920">
              <w:marLeft w:val="0"/>
              <w:marRight w:val="0"/>
              <w:marTop w:val="0"/>
              <w:marBottom w:val="0"/>
              <w:divBdr>
                <w:top w:val="none" w:sz="0" w:space="0" w:color="auto"/>
                <w:left w:val="none" w:sz="0" w:space="0" w:color="auto"/>
                <w:bottom w:val="none" w:sz="0" w:space="0" w:color="auto"/>
                <w:right w:val="none" w:sz="0" w:space="0" w:color="auto"/>
              </w:divBdr>
              <w:divsChild>
                <w:div w:id="1812822265">
                  <w:marLeft w:val="0"/>
                  <w:marRight w:val="0"/>
                  <w:marTop w:val="0"/>
                  <w:marBottom w:val="0"/>
                  <w:divBdr>
                    <w:top w:val="none" w:sz="0" w:space="0" w:color="auto"/>
                    <w:left w:val="none" w:sz="0" w:space="0" w:color="auto"/>
                    <w:bottom w:val="none" w:sz="0" w:space="0" w:color="auto"/>
                    <w:right w:val="none" w:sz="0" w:space="0" w:color="auto"/>
                  </w:divBdr>
                </w:div>
              </w:divsChild>
            </w:div>
            <w:div w:id="1390307045">
              <w:marLeft w:val="0"/>
              <w:marRight w:val="0"/>
              <w:marTop w:val="0"/>
              <w:marBottom w:val="0"/>
              <w:divBdr>
                <w:top w:val="none" w:sz="0" w:space="0" w:color="auto"/>
                <w:left w:val="none" w:sz="0" w:space="0" w:color="auto"/>
                <w:bottom w:val="none" w:sz="0" w:space="0" w:color="auto"/>
                <w:right w:val="none" w:sz="0" w:space="0" w:color="auto"/>
              </w:divBdr>
              <w:divsChild>
                <w:div w:id="406340725">
                  <w:marLeft w:val="0"/>
                  <w:marRight w:val="0"/>
                  <w:marTop w:val="0"/>
                  <w:marBottom w:val="0"/>
                  <w:divBdr>
                    <w:top w:val="none" w:sz="0" w:space="0" w:color="auto"/>
                    <w:left w:val="none" w:sz="0" w:space="0" w:color="auto"/>
                    <w:bottom w:val="none" w:sz="0" w:space="0" w:color="auto"/>
                    <w:right w:val="none" w:sz="0" w:space="0" w:color="auto"/>
                  </w:divBdr>
                </w:div>
              </w:divsChild>
            </w:div>
            <w:div w:id="850071459">
              <w:marLeft w:val="0"/>
              <w:marRight w:val="0"/>
              <w:marTop w:val="0"/>
              <w:marBottom w:val="0"/>
              <w:divBdr>
                <w:top w:val="none" w:sz="0" w:space="0" w:color="auto"/>
                <w:left w:val="none" w:sz="0" w:space="0" w:color="auto"/>
                <w:bottom w:val="none" w:sz="0" w:space="0" w:color="auto"/>
                <w:right w:val="none" w:sz="0" w:space="0" w:color="auto"/>
              </w:divBdr>
              <w:divsChild>
                <w:div w:id="18624126">
                  <w:marLeft w:val="0"/>
                  <w:marRight w:val="0"/>
                  <w:marTop w:val="0"/>
                  <w:marBottom w:val="0"/>
                  <w:divBdr>
                    <w:top w:val="none" w:sz="0" w:space="0" w:color="auto"/>
                    <w:left w:val="none" w:sz="0" w:space="0" w:color="auto"/>
                    <w:bottom w:val="none" w:sz="0" w:space="0" w:color="auto"/>
                    <w:right w:val="none" w:sz="0" w:space="0" w:color="auto"/>
                  </w:divBdr>
                </w:div>
              </w:divsChild>
            </w:div>
            <w:div w:id="513568156">
              <w:marLeft w:val="0"/>
              <w:marRight w:val="0"/>
              <w:marTop w:val="0"/>
              <w:marBottom w:val="0"/>
              <w:divBdr>
                <w:top w:val="none" w:sz="0" w:space="0" w:color="auto"/>
                <w:left w:val="none" w:sz="0" w:space="0" w:color="auto"/>
                <w:bottom w:val="none" w:sz="0" w:space="0" w:color="auto"/>
                <w:right w:val="none" w:sz="0" w:space="0" w:color="auto"/>
              </w:divBdr>
              <w:divsChild>
                <w:div w:id="1689676461">
                  <w:marLeft w:val="0"/>
                  <w:marRight w:val="0"/>
                  <w:marTop w:val="0"/>
                  <w:marBottom w:val="0"/>
                  <w:divBdr>
                    <w:top w:val="none" w:sz="0" w:space="0" w:color="auto"/>
                    <w:left w:val="none" w:sz="0" w:space="0" w:color="auto"/>
                    <w:bottom w:val="none" w:sz="0" w:space="0" w:color="auto"/>
                    <w:right w:val="none" w:sz="0" w:space="0" w:color="auto"/>
                  </w:divBdr>
                </w:div>
              </w:divsChild>
            </w:div>
            <w:div w:id="984823765">
              <w:marLeft w:val="0"/>
              <w:marRight w:val="0"/>
              <w:marTop w:val="0"/>
              <w:marBottom w:val="0"/>
              <w:divBdr>
                <w:top w:val="none" w:sz="0" w:space="0" w:color="auto"/>
                <w:left w:val="none" w:sz="0" w:space="0" w:color="auto"/>
                <w:bottom w:val="none" w:sz="0" w:space="0" w:color="auto"/>
                <w:right w:val="none" w:sz="0" w:space="0" w:color="auto"/>
              </w:divBdr>
              <w:divsChild>
                <w:div w:id="332148490">
                  <w:marLeft w:val="0"/>
                  <w:marRight w:val="0"/>
                  <w:marTop w:val="0"/>
                  <w:marBottom w:val="0"/>
                  <w:divBdr>
                    <w:top w:val="none" w:sz="0" w:space="0" w:color="auto"/>
                    <w:left w:val="none" w:sz="0" w:space="0" w:color="auto"/>
                    <w:bottom w:val="none" w:sz="0" w:space="0" w:color="auto"/>
                    <w:right w:val="none" w:sz="0" w:space="0" w:color="auto"/>
                  </w:divBdr>
                </w:div>
              </w:divsChild>
            </w:div>
            <w:div w:id="1463497134">
              <w:marLeft w:val="0"/>
              <w:marRight w:val="0"/>
              <w:marTop w:val="0"/>
              <w:marBottom w:val="0"/>
              <w:divBdr>
                <w:top w:val="none" w:sz="0" w:space="0" w:color="auto"/>
                <w:left w:val="none" w:sz="0" w:space="0" w:color="auto"/>
                <w:bottom w:val="none" w:sz="0" w:space="0" w:color="auto"/>
                <w:right w:val="none" w:sz="0" w:space="0" w:color="auto"/>
              </w:divBdr>
              <w:divsChild>
                <w:div w:id="1986741292">
                  <w:marLeft w:val="0"/>
                  <w:marRight w:val="0"/>
                  <w:marTop w:val="0"/>
                  <w:marBottom w:val="0"/>
                  <w:divBdr>
                    <w:top w:val="none" w:sz="0" w:space="0" w:color="auto"/>
                    <w:left w:val="none" w:sz="0" w:space="0" w:color="auto"/>
                    <w:bottom w:val="none" w:sz="0" w:space="0" w:color="auto"/>
                    <w:right w:val="none" w:sz="0" w:space="0" w:color="auto"/>
                  </w:divBdr>
                </w:div>
              </w:divsChild>
            </w:div>
            <w:div w:id="299919239">
              <w:marLeft w:val="0"/>
              <w:marRight w:val="0"/>
              <w:marTop w:val="0"/>
              <w:marBottom w:val="0"/>
              <w:divBdr>
                <w:top w:val="none" w:sz="0" w:space="0" w:color="auto"/>
                <w:left w:val="none" w:sz="0" w:space="0" w:color="auto"/>
                <w:bottom w:val="none" w:sz="0" w:space="0" w:color="auto"/>
                <w:right w:val="none" w:sz="0" w:space="0" w:color="auto"/>
              </w:divBdr>
              <w:divsChild>
                <w:div w:id="153108595">
                  <w:marLeft w:val="0"/>
                  <w:marRight w:val="0"/>
                  <w:marTop w:val="0"/>
                  <w:marBottom w:val="0"/>
                  <w:divBdr>
                    <w:top w:val="none" w:sz="0" w:space="0" w:color="auto"/>
                    <w:left w:val="none" w:sz="0" w:space="0" w:color="auto"/>
                    <w:bottom w:val="none" w:sz="0" w:space="0" w:color="auto"/>
                    <w:right w:val="none" w:sz="0" w:space="0" w:color="auto"/>
                  </w:divBdr>
                </w:div>
              </w:divsChild>
            </w:div>
            <w:div w:id="111829590">
              <w:marLeft w:val="0"/>
              <w:marRight w:val="0"/>
              <w:marTop w:val="0"/>
              <w:marBottom w:val="0"/>
              <w:divBdr>
                <w:top w:val="none" w:sz="0" w:space="0" w:color="auto"/>
                <w:left w:val="none" w:sz="0" w:space="0" w:color="auto"/>
                <w:bottom w:val="none" w:sz="0" w:space="0" w:color="auto"/>
                <w:right w:val="none" w:sz="0" w:space="0" w:color="auto"/>
              </w:divBdr>
              <w:divsChild>
                <w:div w:id="1118138019">
                  <w:marLeft w:val="0"/>
                  <w:marRight w:val="0"/>
                  <w:marTop w:val="0"/>
                  <w:marBottom w:val="0"/>
                  <w:divBdr>
                    <w:top w:val="none" w:sz="0" w:space="0" w:color="auto"/>
                    <w:left w:val="none" w:sz="0" w:space="0" w:color="auto"/>
                    <w:bottom w:val="none" w:sz="0" w:space="0" w:color="auto"/>
                    <w:right w:val="none" w:sz="0" w:space="0" w:color="auto"/>
                  </w:divBdr>
                </w:div>
              </w:divsChild>
            </w:div>
            <w:div w:id="1960643321">
              <w:marLeft w:val="0"/>
              <w:marRight w:val="0"/>
              <w:marTop w:val="0"/>
              <w:marBottom w:val="0"/>
              <w:divBdr>
                <w:top w:val="none" w:sz="0" w:space="0" w:color="auto"/>
                <w:left w:val="none" w:sz="0" w:space="0" w:color="auto"/>
                <w:bottom w:val="none" w:sz="0" w:space="0" w:color="auto"/>
                <w:right w:val="none" w:sz="0" w:space="0" w:color="auto"/>
              </w:divBdr>
              <w:divsChild>
                <w:div w:id="603658398">
                  <w:marLeft w:val="0"/>
                  <w:marRight w:val="0"/>
                  <w:marTop w:val="0"/>
                  <w:marBottom w:val="0"/>
                  <w:divBdr>
                    <w:top w:val="none" w:sz="0" w:space="0" w:color="auto"/>
                    <w:left w:val="none" w:sz="0" w:space="0" w:color="auto"/>
                    <w:bottom w:val="none" w:sz="0" w:space="0" w:color="auto"/>
                    <w:right w:val="none" w:sz="0" w:space="0" w:color="auto"/>
                  </w:divBdr>
                </w:div>
              </w:divsChild>
            </w:div>
            <w:div w:id="1462572718">
              <w:marLeft w:val="0"/>
              <w:marRight w:val="0"/>
              <w:marTop w:val="0"/>
              <w:marBottom w:val="0"/>
              <w:divBdr>
                <w:top w:val="none" w:sz="0" w:space="0" w:color="auto"/>
                <w:left w:val="none" w:sz="0" w:space="0" w:color="auto"/>
                <w:bottom w:val="none" w:sz="0" w:space="0" w:color="auto"/>
                <w:right w:val="none" w:sz="0" w:space="0" w:color="auto"/>
              </w:divBdr>
              <w:divsChild>
                <w:div w:id="57243732">
                  <w:marLeft w:val="0"/>
                  <w:marRight w:val="0"/>
                  <w:marTop w:val="0"/>
                  <w:marBottom w:val="0"/>
                  <w:divBdr>
                    <w:top w:val="none" w:sz="0" w:space="0" w:color="auto"/>
                    <w:left w:val="none" w:sz="0" w:space="0" w:color="auto"/>
                    <w:bottom w:val="none" w:sz="0" w:space="0" w:color="auto"/>
                    <w:right w:val="none" w:sz="0" w:space="0" w:color="auto"/>
                  </w:divBdr>
                </w:div>
              </w:divsChild>
            </w:div>
            <w:div w:id="943994035">
              <w:marLeft w:val="0"/>
              <w:marRight w:val="0"/>
              <w:marTop w:val="0"/>
              <w:marBottom w:val="0"/>
              <w:divBdr>
                <w:top w:val="none" w:sz="0" w:space="0" w:color="auto"/>
                <w:left w:val="none" w:sz="0" w:space="0" w:color="auto"/>
                <w:bottom w:val="none" w:sz="0" w:space="0" w:color="auto"/>
                <w:right w:val="none" w:sz="0" w:space="0" w:color="auto"/>
              </w:divBdr>
              <w:divsChild>
                <w:div w:id="712390261">
                  <w:marLeft w:val="0"/>
                  <w:marRight w:val="0"/>
                  <w:marTop w:val="0"/>
                  <w:marBottom w:val="0"/>
                  <w:divBdr>
                    <w:top w:val="none" w:sz="0" w:space="0" w:color="auto"/>
                    <w:left w:val="none" w:sz="0" w:space="0" w:color="auto"/>
                    <w:bottom w:val="none" w:sz="0" w:space="0" w:color="auto"/>
                    <w:right w:val="none" w:sz="0" w:space="0" w:color="auto"/>
                  </w:divBdr>
                </w:div>
              </w:divsChild>
            </w:div>
            <w:div w:id="1351566844">
              <w:marLeft w:val="0"/>
              <w:marRight w:val="0"/>
              <w:marTop w:val="0"/>
              <w:marBottom w:val="0"/>
              <w:divBdr>
                <w:top w:val="none" w:sz="0" w:space="0" w:color="auto"/>
                <w:left w:val="none" w:sz="0" w:space="0" w:color="auto"/>
                <w:bottom w:val="none" w:sz="0" w:space="0" w:color="auto"/>
                <w:right w:val="none" w:sz="0" w:space="0" w:color="auto"/>
              </w:divBdr>
              <w:divsChild>
                <w:div w:id="1785659504">
                  <w:marLeft w:val="0"/>
                  <w:marRight w:val="0"/>
                  <w:marTop w:val="0"/>
                  <w:marBottom w:val="0"/>
                  <w:divBdr>
                    <w:top w:val="none" w:sz="0" w:space="0" w:color="auto"/>
                    <w:left w:val="none" w:sz="0" w:space="0" w:color="auto"/>
                    <w:bottom w:val="none" w:sz="0" w:space="0" w:color="auto"/>
                    <w:right w:val="none" w:sz="0" w:space="0" w:color="auto"/>
                  </w:divBdr>
                </w:div>
              </w:divsChild>
            </w:div>
            <w:div w:id="127553818">
              <w:marLeft w:val="0"/>
              <w:marRight w:val="0"/>
              <w:marTop w:val="0"/>
              <w:marBottom w:val="0"/>
              <w:divBdr>
                <w:top w:val="none" w:sz="0" w:space="0" w:color="auto"/>
                <w:left w:val="none" w:sz="0" w:space="0" w:color="auto"/>
                <w:bottom w:val="none" w:sz="0" w:space="0" w:color="auto"/>
                <w:right w:val="none" w:sz="0" w:space="0" w:color="auto"/>
              </w:divBdr>
              <w:divsChild>
                <w:div w:id="2017685615">
                  <w:marLeft w:val="0"/>
                  <w:marRight w:val="0"/>
                  <w:marTop w:val="0"/>
                  <w:marBottom w:val="0"/>
                  <w:divBdr>
                    <w:top w:val="none" w:sz="0" w:space="0" w:color="auto"/>
                    <w:left w:val="none" w:sz="0" w:space="0" w:color="auto"/>
                    <w:bottom w:val="none" w:sz="0" w:space="0" w:color="auto"/>
                    <w:right w:val="none" w:sz="0" w:space="0" w:color="auto"/>
                  </w:divBdr>
                </w:div>
              </w:divsChild>
            </w:div>
            <w:div w:id="1677926582">
              <w:marLeft w:val="0"/>
              <w:marRight w:val="0"/>
              <w:marTop w:val="0"/>
              <w:marBottom w:val="0"/>
              <w:divBdr>
                <w:top w:val="none" w:sz="0" w:space="0" w:color="auto"/>
                <w:left w:val="none" w:sz="0" w:space="0" w:color="auto"/>
                <w:bottom w:val="none" w:sz="0" w:space="0" w:color="auto"/>
                <w:right w:val="none" w:sz="0" w:space="0" w:color="auto"/>
              </w:divBdr>
              <w:divsChild>
                <w:div w:id="5595556">
                  <w:marLeft w:val="0"/>
                  <w:marRight w:val="0"/>
                  <w:marTop w:val="0"/>
                  <w:marBottom w:val="0"/>
                  <w:divBdr>
                    <w:top w:val="none" w:sz="0" w:space="0" w:color="auto"/>
                    <w:left w:val="none" w:sz="0" w:space="0" w:color="auto"/>
                    <w:bottom w:val="none" w:sz="0" w:space="0" w:color="auto"/>
                    <w:right w:val="none" w:sz="0" w:space="0" w:color="auto"/>
                  </w:divBdr>
                </w:div>
              </w:divsChild>
            </w:div>
            <w:div w:id="283777637">
              <w:marLeft w:val="0"/>
              <w:marRight w:val="0"/>
              <w:marTop w:val="0"/>
              <w:marBottom w:val="0"/>
              <w:divBdr>
                <w:top w:val="none" w:sz="0" w:space="0" w:color="auto"/>
                <w:left w:val="none" w:sz="0" w:space="0" w:color="auto"/>
                <w:bottom w:val="none" w:sz="0" w:space="0" w:color="auto"/>
                <w:right w:val="none" w:sz="0" w:space="0" w:color="auto"/>
              </w:divBdr>
              <w:divsChild>
                <w:div w:id="1954555080">
                  <w:marLeft w:val="0"/>
                  <w:marRight w:val="0"/>
                  <w:marTop w:val="0"/>
                  <w:marBottom w:val="0"/>
                  <w:divBdr>
                    <w:top w:val="none" w:sz="0" w:space="0" w:color="auto"/>
                    <w:left w:val="none" w:sz="0" w:space="0" w:color="auto"/>
                    <w:bottom w:val="none" w:sz="0" w:space="0" w:color="auto"/>
                    <w:right w:val="none" w:sz="0" w:space="0" w:color="auto"/>
                  </w:divBdr>
                </w:div>
              </w:divsChild>
            </w:div>
            <w:div w:id="23797094">
              <w:marLeft w:val="0"/>
              <w:marRight w:val="0"/>
              <w:marTop w:val="0"/>
              <w:marBottom w:val="0"/>
              <w:divBdr>
                <w:top w:val="none" w:sz="0" w:space="0" w:color="auto"/>
                <w:left w:val="none" w:sz="0" w:space="0" w:color="auto"/>
                <w:bottom w:val="none" w:sz="0" w:space="0" w:color="auto"/>
                <w:right w:val="none" w:sz="0" w:space="0" w:color="auto"/>
              </w:divBdr>
              <w:divsChild>
                <w:div w:id="756365189">
                  <w:marLeft w:val="0"/>
                  <w:marRight w:val="0"/>
                  <w:marTop w:val="0"/>
                  <w:marBottom w:val="0"/>
                  <w:divBdr>
                    <w:top w:val="none" w:sz="0" w:space="0" w:color="auto"/>
                    <w:left w:val="none" w:sz="0" w:space="0" w:color="auto"/>
                    <w:bottom w:val="none" w:sz="0" w:space="0" w:color="auto"/>
                    <w:right w:val="none" w:sz="0" w:space="0" w:color="auto"/>
                  </w:divBdr>
                </w:div>
              </w:divsChild>
            </w:div>
            <w:div w:id="2141653700">
              <w:marLeft w:val="0"/>
              <w:marRight w:val="0"/>
              <w:marTop w:val="0"/>
              <w:marBottom w:val="0"/>
              <w:divBdr>
                <w:top w:val="none" w:sz="0" w:space="0" w:color="auto"/>
                <w:left w:val="none" w:sz="0" w:space="0" w:color="auto"/>
                <w:bottom w:val="none" w:sz="0" w:space="0" w:color="auto"/>
                <w:right w:val="none" w:sz="0" w:space="0" w:color="auto"/>
              </w:divBdr>
              <w:divsChild>
                <w:div w:id="1481733742">
                  <w:marLeft w:val="0"/>
                  <w:marRight w:val="0"/>
                  <w:marTop w:val="0"/>
                  <w:marBottom w:val="0"/>
                  <w:divBdr>
                    <w:top w:val="none" w:sz="0" w:space="0" w:color="auto"/>
                    <w:left w:val="none" w:sz="0" w:space="0" w:color="auto"/>
                    <w:bottom w:val="none" w:sz="0" w:space="0" w:color="auto"/>
                    <w:right w:val="none" w:sz="0" w:space="0" w:color="auto"/>
                  </w:divBdr>
                </w:div>
              </w:divsChild>
            </w:div>
            <w:div w:id="215119702">
              <w:marLeft w:val="0"/>
              <w:marRight w:val="0"/>
              <w:marTop w:val="0"/>
              <w:marBottom w:val="0"/>
              <w:divBdr>
                <w:top w:val="none" w:sz="0" w:space="0" w:color="auto"/>
                <w:left w:val="none" w:sz="0" w:space="0" w:color="auto"/>
                <w:bottom w:val="none" w:sz="0" w:space="0" w:color="auto"/>
                <w:right w:val="none" w:sz="0" w:space="0" w:color="auto"/>
              </w:divBdr>
              <w:divsChild>
                <w:div w:id="458382926">
                  <w:marLeft w:val="0"/>
                  <w:marRight w:val="0"/>
                  <w:marTop w:val="0"/>
                  <w:marBottom w:val="0"/>
                  <w:divBdr>
                    <w:top w:val="none" w:sz="0" w:space="0" w:color="auto"/>
                    <w:left w:val="none" w:sz="0" w:space="0" w:color="auto"/>
                    <w:bottom w:val="none" w:sz="0" w:space="0" w:color="auto"/>
                    <w:right w:val="none" w:sz="0" w:space="0" w:color="auto"/>
                  </w:divBdr>
                </w:div>
              </w:divsChild>
            </w:div>
            <w:div w:id="858468785">
              <w:marLeft w:val="0"/>
              <w:marRight w:val="0"/>
              <w:marTop w:val="0"/>
              <w:marBottom w:val="0"/>
              <w:divBdr>
                <w:top w:val="none" w:sz="0" w:space="0" w:color="auto"/>
                <w:left w:val="none" w:sz="0" w:space="0" w:color="auto"/>
                <w:bottom w:val="none" w:sz="0" w:space="0" w:color="auto"/>
                <w:right w:val="none" w:sz="0" w:space="0" w:color="auto"/>
              </w:divBdr>
              <w:divsChild>
                <w:div w:id="1500460551">
                  <w:marLeft w:val="0"/>
                  <w:marRight w:val="0"/>
                  <w:marTop w:val="0"/>
                  <w:marBottom w:val="0"/>
                  <w:divBdr>
                    <w:top w:val="none" w:sz="0" w:space="0" w:color="auto"/>
                    <w:left w:val="none" w:sz="0" w:space="0" w:color="auto"/>
                    <w:bottom w:val="none" w:sz="0" w:space="0" w:color="auto"/>
                    <w:right w:val="none" w:sz="0" w:space="0" w:color="auto"/>
                  </w:divBdr>
                </w:div>
              </w:divsChild>
            </w:div>
            <w:div w:id="994645053">
              <w:marLeft w:val="0"/>
              <w:marRight w:val="0"/>
              <w:marTop w:val="0"/>
              <w:marBottom w:val="0"/>
              <w:divBdr>
                <w:top w:val="none" w:sz="0" w:space="0" w:color="auto"/>
                <w:left w:val="none" w:sz="0" w:space="0" w:color="auto"/>
                <w:bottom w:val="none" w:sz="0" w:space="0" w:color="auto"/>
                <w:right w:val="none" w:sz="0" w:space="0" w:color="auto"/>
              </w:divBdr>
              <w:divsChild>
                <w:div w:id="1791590187">
                  <w:marLeft w:val="0"/>
                  <w:marRight w:val="0"/>
                  <w:marTop w:val="0"/>
                  <w:marBottom w:val="0"/>
                  <w:divBdr>
                    <w:top w:val="none" w:sz="0" w:space="0" w:color="auto"/>
                    <w:left w:val="none" w:sz="0" w:space="0" w:color="auto"/>
                    <w:bottom w:val="none" w:sz="0" w:space="0" w:color="auto"/>
                    <w:right w:val="none" w:sz="0" w:space="0" w:color="auto"/>
                  </w:divBdr>
                </w:div>
              </w:divsChild>
            </w:div>
            <w:div w:id="555240876">
              <w:marLeft w:val="0"/>
              <w:marRight w:val="0"/>
              <w:marTop w:val="0"/>
              <w:marBottom w:val="0"/>
              <w:divBdr>
                <w:top w:val="none" w:sz="0" w:space="0" w:color="auto"/>
                <w:left w:val="none" w:sz="0" w:space="0" w:color="auto"/>
                <w:bottom w:val="none" w:sz="0" w:space="0" w:color="auto"/>
                <w:right w:val="none" w:sz="0" w:space="0" w:color="auto"/>
              </w:divBdr>
              <w:divsChild>
                <w:div w:id="1927306424">
                  <w:marLeft w:val="0"/>
                  <w:marRight w:val="0"/>
                  <w:marTop w:val="0"/>
                  <w:marBottom w:val="0"/>
                  <w:divBdr>
                    <w:top w:val="none" w:sz="0" w:space="0" w:color="auto"/>
                    <w:left w:val="none" w:sz="0" w:space="0" w:color="auto"/>
                    <w:bottom w:val="none" w:sz="0" w:space="0" w:color="auto"/>
                    <w:right w:val="none" w:sz="0" w:space="0" w:color="auto"/>
                  </w:divBdr>
                </w:div>
              </w:divsChild>
            </w:div>
            <w:div w:id="2030598301">
              <w:marLeft w:val="0"/>
              <w:marRight w:val="0"/>
              <w:marTop w:val="0"/>
              <w:marBottom w:val="0"/>
              <w:divBdr>
                <w:top w:val="none" w:sz="0" w:space="0" w:color="auto"/>
                <w:left w:val="none" w:sz="0" w:space="0" w:color="auto"/>
                <w:bottom w:val="none" w:sz="0" w:space="0" w:color="auto"/>
                <w:right w:val="none" w:sz="0" w:space="0" w:color="auto"/>
              </w:divBdr>
              <w:divsChild>
                <w:div w:id="1874875928">
                  <w:marLeft w:val="0"/>
                  <w:marRight w:val="0"/>
                  <w:marTop w:val="0"/>
                  <w:marBottom w:val="0"/>
                  <w:divBdr>
                    <w:top w:val="none" w:sz="0" w:space="0" w:color="auto"/>
                    <w:left w:val="none" w:sz="0" w:space="0" w:color="auto"/>
                    <w:bottom w:val="none" w:sz="0" w:space="0" w:color="auto"/>
                    <w:right w:val="none" w:sz="0" w:space="0" w:color="auto"/>
                  </w:divBdr>
                </w:div>
              </w:divsChild>
            </w:div>
            <w:div w:id="706491658">
              <w:marLeft w:val="0"/>
              <w:marRight w:val="0"/>
              <w:marTop w:val="0"/>
              <w:marBottom w:val="0"/>
              <w:divBdr>
                <w:top w:val="none" w:sz="0" w:space="0" w:color="auto"/>
                <w:left w:val="none" w:sz="0" w:space="0" w:color="auto"/>
                <w:bottom w:val="none" w:sz="0" w:space="0" w:color="auto"/>
                <w:right w:val="none" w:sz="0" w:space="0" w:color="auto"/>
              </w:divBdr>
              <w:divsChild>
                <w:div w:id="1021786207">
                  <w:marLeft w:val="0"/>
                  <w:marRight w:val="0"/>
                  <w:marTop w:val="0"/>
                  <w:marBottom w:val="0"/>
                  <w:divBdr>
                    <w:top w:val="none" w:sz="0" w:space="0" w:color="auto"/>
                    <w:left w:val="none" w:sz="0" w:space="0" w:color="auto"/>
                    <w:bottom w:val="none" w:sz="0" w:space="0" w:color="auto"/>
                    <w:right w:val="none" w:sz="0" w:space="0" w:color="auto"/>
                  </w:divBdr>
                </w:div>
              </w:divsChild>
            </w:div>
            <w:div w:id="1875580644">
              <w:marLeft w:val="0"/>
              <w:marRight w:val="0"/>
              <w:marTop w:val="0"/>
              <w:marBottom w:val="0"/>
              <w:divBdr>
                <w:top w:val="none" w:sz="0" w:space="0" w:color="auto"/>
                <w:left w:val="none" w:sz="0" w:space="0" w:color="auto"/>
                <w:bottom w:val="none" w:sz="0" w:space="0" w:color="auto"/>
                <w:right w:val="none" w:sz="0" w:space="0" w:color="auto"/>
              </w:divBdr>
              <w:divsChild>
                <w:div w:id="12330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9425">
          <w:marLeft w:val="0"/>
          <w:marRight w:val="0"/>
          <w:marTop w:val="0"/>
          <w:marBottom w:val="600"/>
          <w:divBdr>
            <w:top w:val="none" w:sz="0" w:space="0" w:color="auto"/>
            <w:left w:val="none" w:sz="0" w:space="0" w:color="auto"/>
            <w:bottom w:val="none" w:sz="0" w:space="0" w:color="auto"/>
            <w:right w:val="none" w:sz="0" w:space="0" w:color="auto"/>
          </w:divBdr>
        </w:div>
      </w:divsChild>
    </w:div>
    <w:div w:id="950164218">
      <w:marLeft w:val="0"/>
      <w:marRight w:val="0"/>
      <w:marTop w:val="0"/>
      <w:marBottom w:val="0"/>
      <w:divBdr>
        <w:top w:val="none" w:sz="0" w:space="0" w:color="auto"/>
        <w:left w:val="none" w:sz="0" w:space="0" w:color="auto"/>
        <w:bottom w:val="none" w:sz="0" w:space="0" w:color="auto"/>
        <w:right w:val="none" w:sz="0" w:space="0" w:color="auto"/>
      </w:divBdr>
      <w:divsChild>
        <w:div w:id="1488399611">
          <w:marLeft w:val="0"/>
          <w:marRight w:val="0"/>
          <w:marTop w:val="432"/>
          <w:marBottom w:val="0"/>
          <w:divBdr>
            <w:top w:val="none" w:sz="0" w:space="0" w:color="auto"/>
            <w:left w:val="none" w:sz="0" w:space="0" w:color="auto"/>
            <w:bottom w:val="none" w:sz="0" w:space="0" w:color="auto"/>
            <w:right w:val="none" w:sz="0" w:space="0" w:color="auto"/>
          </w:divBdr>
        </w:div>
        <w:div w:id="949511151">
          <w:marLeft w:val="0"/>
          <w:marRight w:val="0"/>
          <w:marTop w:val="0"/>
          <w:marBottom w:val="0"/>
          <w:divBdr>
            <w:top w:val="none" w:sz="0" w:space="0" w:color="auto"/>
            <w:left w:val="none" w:sz="0" w:space="0" w:color="auto"/>
            <w:bottom w:val="none" w:sz="0" w:space="0" w:color="auto"/>
            <w:right w:val="none" w:sz="0" w:space="0" w:color="auto"/>
          </w:divBdr>
        </w:div>
        <w:div w:id="1837451871">
          <w:marLeft w:val="0"/>
          <w:marRight w:val="0"/>
          <w:marTop w:val="0"/>
          <w:marBottom w:val="600"/>
          <w:divBdr>
            <w:top w:val="none" w:sz="0" w:space="0" w:color="auto"/>
            <w:left w:val="none" w:sz="0" w:space="0" w:color="auto"/>
            <w:bottom w:val="none" w:sz="0" w:space="0" w:color="auto"/>
            <w:right w:val="none" w:sz="0" w:space="0" w:color="auto"/>
          </w:divBdr>
        </w:div>
      </w:divsChild>
    </w:div>
    <w:div w:id="963735757">
      <w:marLeft w:val="0"/>
      <w:marRight w:val="0"/>
      <w:marTop w:val="0"/>
      <w:marBottom w:val="0"/>
      <w:divBdr>
        <w:top w:val="none" w:sz="0" w:space="0" w:color="auto"/>
        <w:left w:val="none" w:sz="0" w:space="0" w:color="auto"/>
        <w:bottom w:val="none" w:sz="0" w:space="0" w:color="auto"/>
        <w:right w:val="none" w:sz="0" w:space="0" w:color="auto"/>
      </w:divBdr>
      <w:divsChild>
        <w:div w:id="271590957">
          <w:marLeft w:val="0"/>
          <w:marRight w:val="0"/>
          <w:marTop w:val="432"/>
          <w:marBottom w:val="0"/>
          <w:divBdr>
            <w:top w:val="none" w:sz="0" w:space="0" w:color="auto"/>
            <w:left w:val="none" w:sz="0" w:space="0" w:color="auto"/>
            <w:bottom w:val="none" w:sz="0" w:space="0" w:color="auto"/>
            <w:right w:val="none" w:sz="0" w:space="0" w:color="auto"/>
          </w:divBdr>
        </w:div>
        <w:div w:id="1291203695">
          <w:marLeft w:val="0"/>
          <w:marRight w:val="0"/>
          <w:marTop w:val="0"/>
          <w:marBottom w:val="0"/>
          <w:divBdr>
            <w:top w:val="none" w:sz="0" w:space="0" w:color="auto"/>
            <w:left w:val="none" w:sz="0" w:space="0" w:color="auto"/>
            <w:bottom w:val="none" w:sz="0" w:space="0" w:color="auto"/>
            <w:right w:val="none" w:sz="0" w:space="0" w:color="auto"/>
          </w:divBdr>
          <w:divsChild>
            <w:div w:id="1014067901">
              <w:marLeft w:val="0"/>
              <w:marRight w:val="0"/>
              <w:marTop w:val="0"/>
              <w:marBottom w:val="0"/>
              <w:divBdr>
                <w:top w:val="none" w:sz="0" w:space="0" w:color="auto"/>
                <w:left w:val="none" w:sz="0" w:space="0" w:color="auto"/>
                <w:bottom w:val="none" w:sz="0" w:space="0" w:color="auto"/>
                <w:right w:val="none" w:sz="0" w:space="0" w:color="auto"/>
              </w:divBdr>
              <w:divsChild>
                <w:div w:id="698973041">
                  <w:marLeft w:val="0"/>
                  <w:marRight w:val="0"/>
                  <w:marTop w:val="0"/>
                  <w:marBottom w:val="0"/>
                  <w:divBdr>
                    <w:top w:val="none" w:sz="0" w:space="0" w:color="auto"/>
                    <w:left w:val="none" w:sz="0" w:space="0" w:color="auto"/>
                    <w:bottom w:val="none" w:sz="0" w:space="0" w:color="auto"/>
                    <w:right w:val="none" w:sz="0" w:space="0" w:color="auto"/>
                  </w:divBdr>
                </w:div>
              </w:divsChild>
            </w:div>
            <w:div w:id="1971083112">
              <w:marLeft w:val="0"/>
              <w:marRight w:val="0"/>
              <w:marTop w:val="0"/>
              <w:marBottom w:val="0"/>
              <w:divBdr>
                <w:top w:val="none" w:sz="0" w:space="0" w:color="auto"/>
                <w:left w:val="none" w:sz="0" w:space="0" w:color="auto"/>
                <w:bottom w:val="none" w:sz="0" w:space="0" w:color="auto"/>
                <w:right w:val="none" w:sz="0" w:space="0" w:color="auto"/>
              </w:divBdr>
              <w:divsChild>
                <w:div w:id="1454440801">
                  <w:marLeft w:val="0"/>
                  <w:marRight w:val="0"/>
                  <w:marTop w:val="0"/>
                  <w:marBottom w:val="0"/>
                  <w:divBdr>
                    <w:top w:val="none" w:sz="0" w:space="0" w:color="auto"/>
                    <w:left w:val="none" w:sz="0" w:space="0" w:color="auto"/>
                    <w:bottom w:val="none" w:sz="0" w:space="0" w:color="auto"/>
                    <w:right w:val="none" w:sz="0" w:space="0" w:color="auto"/>
                  </w:divBdr>
                </w:div>
              </w:divsChild>
            </w:div>
            <w:div w:id="510147790">
              <w:marLeft w:val="0"/>
              <w:marRight w:val="0"/>
              <w:marTop w:val="0"/>
              <w:marBottom w:val="0"/>
              <w:divBdr>
                <w:top w:val="none" w:sz="0" w:space="0" w:color="auto"/>
                <w:left w:val="none" w:sz="0" w:space="0" w:color="auto"/>
                <w:bottom w:val="none" w:sz="0" w:space="0" w:color="auto"/>
                <w:right w:val="none" w:sz="0" w:space="0" w:color="auto"/>
              </w:divBdr>
              <w:divsChild>
                <w:div w:id="1576083112">
                  <w:marLeft w:val="0"/>
                  <w:marRight w:val="0"/>
                  <w:marTop w:val="0"/>
                  <w:marBottom w:val="0"/>
                  <w:divBdr>
                    <w:top w:val="none" w:sz="0" w:space="0" w:color="auto"/>
                    <w:left w:val="none" w:sz="0" w:space="0" w:color="auto"/>
                    <w:bottom w:val="none" w:sz="0" w:space="0" w:color="auto"/>
                    <w:right w:val="none" w:sz="0" w:space="0" w:color="auto"/>
                  </w:divBdr>
                </w:div>
              </w:divsChild>
            </w:div>
            <w:div w:id="1006009059">
              <w:marLeft w:val="0"/>
              <w:marRight w:val="0"/>
              <w:marTop w:val="0"/>
              <w:marBottom w:val="0"/>
              <w:divBdr>
                <w:top w:val="none" w:sz="0" w:space="0" w:color="auto"/>
                <w:left w:val="none" w:sz="0" w:space="0" w:color="auto"/>
                <w:bottom w:val="none" w:sz="0" w:space="0" w:color="auto"/>
                <w:right w:val="none" w:sz="0" w:space="0" w:color="auto"/>
              </w:divBdr>
              <w:divsChild>
                <w:div w:id="1219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768">
          <w:marLeft w:val="0"/>
          <w:marRight w:val="0"/>
          <w:marTop w:val="0"/>
          <w:marBottom w:val="600"/>
          <w:divBdr>
            <w:top w:val="none" w:sz="0" w:space="0" w:color="auto"/>
            <w:left w:val="none" w:sz="0" w:space="0" w:color="auto"/>
            <w:bottom w:val="none" w:sz="0" w:space="0" w:color="auto"/>
            <w:right w:val="none" w:sz="0" w:space="0" w:color="auto"/>
          </w:divBdr>
        </w:div>
      </w:divsChild>
    </w:div>
    <w:div w:id="987247486">
      <w:marLeft w:val="0"/>
      <w:marRight w:val="0"/>
      <w:marTop w:val="0"/>
      <w:marBottom w:val="0"/>
      <w:divBdr>
        <w:top w:val="none" w:sz="0" w:space="0" w:color="auto"/>
        <w:left w:val="none" w:sz="0" w:space="0" w:color="auto"/>
        <w:bottom w:val="none" w:sz="0" w:space="0" w:color="auto"/>
        <w:right w:val="none" w:sz="0" w:space="0" w:color="auto"/>
      </w:divBdr>
      <w:divsChild>
        <w:div w:id="1844781132">
          <w:marLeft w:val="0"/>
          <w:marRight w:val="0"/>
          <w:marTop w:val="432"/>
          <w:marBottom w:val="0"/>
          <w:divBdr>
            <w:top w:val="none" w:sz="0" w:space="0" w:color="auto"/>
            <w:left w:val="none" w:sz="0" w:space="0" w:color="auto"/>
            <w:bottom w:val="none" w:sz="0" w:space="0" w:color="auto"/>
            <w:right w:val="none" w:sz="0" w:space="0" w:color="auto"/>
          </w:divBdr>
        </w:div>
        <w:div w:id="693117706">
          <w:marLeft w:val="0"/>
          <w:marRight w:val="0"/>
          <w:marTop w:val="0"/>
          <w:marBottom w:val="0"/>
          <w:divBdr>
            <w:top w:val="none" w:sz="0" w:space="0" w:color="auto"/>
            <w:left w:val="none" w:sz="0" w:space="0" w:color="auto"/>
            <w:bottom w:val="none" w:sz="0" w:space="0" w:color="auto"/>
            <w:right w:val="none" w:sz="0" w:space="0" w:color="auto"/>
          </w:divBdr>
          <w:divsChild>
            <w:div w:id="988217872">
              <w:marLeft w:val="0"/>
              <w:marRight w:val="0"/>
              <w:marTop w:val="0"/>
              <w:marBottom w:val="0"/>
              <w:divBdr>
                <w:top w:val="none" w:sz="0" w:space="0" w:color="auto"/>
                <w:left w:val="none" w:sz="0" w:space="0" w:color="auto"/>
                <w:bottom w:val="none" w:sz="0" w:space="0" w:color="auto"/>
                <w:right w:val="none" w:sz="0" w:space="0" w:color="auto"/>
              </w:divBdr>
              <w:divsChild>
                <w:div w:id="306204349">
                  <w:marLeft w:val="0"/>
                  <w:marRight w:val="0"/>
                  <w:marTop w:val="0"/>
                  <w:marBottom w:val="0"/>
                  <w:divBdr>
                    <w:top w:val="none" w:sz="0" w:space="0" w:color="auto"/>
                    <w:left w:val="none" w:sz="0" w:space="0" w:color="auto"/>
                    <w:bottom w:val="none" w:sz="0" w:space="0" w:color="auto"/>
                    <w:right w:val="none" w:sz="0" w:space="0" w:color="auto"/>
                  </w:divBdr>
                </w:div>
              </w:divsChild>
            </w:div>
            <w:div w:id="1635911110">
              <w:marLeft w:val="0"/>
              <w:marRight w:val="0"/>
              <w:marTop w:val="0"/>
              <w:marBottom w:val="0"/>
              <w:divBdr>
                <w:top w:val="none" w:sz="0" w:space="0" w:color="auto"/>
                <w:left w:val="none" w:sz="0" w:space="0" w:color="auto"/>
                <w:bottom w:val="none" w:sz="0" w:space="0" w:color="auto"/>
                <w:right w:val="none" w:sz="0" w:space="0" w:color="auto"/>
              </w:divBdr>
              <w:divsChild>
                <w:div w:id="668098846">
                  <w:marLeft w:val="0"/>
                  <w:marRight w:val="0"/>
                  <w:marTop w:val="0"/>
                  <w:marBottom w:val="0"/>
                  <w:divBdr>
                    <w:top w:val="none" w:sz="0" w:space="0" w:color="auto"/>
                    <w:left w:val="none" w:sz="0" w:space="0" w:color="auto"/>
                    <w:bottom w:val="none" w:sz="0" w:space="0" w:color="auto"/>
                    <w:right w:val="none" w:sz="0" w:space="0" w:color="auto"/>
                  </w:divBdr>
                </w:div>
              </w:divsChild>
            </w:div>
            <w:div w:id="1411388873">
              <w:marLeft w:val="0"/>
              <w:marRight w:val="0"/>
              <w:marTop w:val="0"/>
              <w:marBottom w:val="0"/>
              <w:divBdr>
                <w:top w:val="none" w:sz="0" w:space="0" w:color="auto"/>
                <w:left w:val="none" w:sz="0" w:space="0" w:color="auto"/>
                <w:bottom w:val="none" w:sz="0" w:space="0" w:color="auto"/>
                <w:right w:val="none" w:sz="0" w:space="0" w:color="auto"/>
              </w:divBdr>
              <w:divsChild>
                <w:div w:id="2131894823">
                  <w:marLeft w:val="0"/>
                  <w:marRight w:val="0"/>
                  <w:marTop w:val="0"/>
                  <w:marBottom w:val="0"/>
                  <w:divBdr>
                    <w:top w:val="none" w:sz="0" w:space="0" w:color="auto"/>
                    <w:left w:val="none" w:sz="0" w:space="0" w:color="auto"/>
                    <w:bottom w:val="none" w:sz="0" w:space="0" w:color="auto"/>
                    <w:right w:val="none" w:sz="0" w:space="0" w:color="auto"/>
                  </w:divBdr>
                </w:div>
              </w:divsChild>
            </w:div>
            <w:div w:id="1683780230">
              <w:marLeft w:val="0"/>
              <w:marRight w:val="0"/>
              <w:marTop w:val="0"/>
              <w:marBottom w:val="0"/>
              <w:divBdr>
                <w:top w:val="none" w:sz="0" w:space="0" w:color="auto"/>
                <w:left w:val="none" w:sz="0" w:space="0" w:color="auto"/>
                <w:bottom w:val="none" w:sz="0" w:space="0" w:color="auto"/>
                <w:right w:val="none" w:sz="0" w:space="0" w:color="auto"/>
              </w:divBdr>
              <w:divsChild>
                <w:div w:id="1440102780">
                  <w:marLeft w:val="0"/>
                  <w:marRight w:val="0"/>
                  <w:marTop w:val="0"/>
                  <w:marBottom w:val="0"/>
                  <w:divBdr>
                    <w:top w:val="none" w:sz="0" w:space="0" w:color="auto"/>
                    <w:left w:val="none" w:sz="0" w:space="0" w:color="auto"/>
                    <w:bottom w:val="none" w:sz="0" w:space="0" w:color="auto"/>
                    <w:right w:val="none" w:sz="0" w:space="0" w:color="auto"/>
                  </w:divBdr>
                </w:div>
              </w:divsChild>
            </w:div>
            <w:div w:id="1073626675">
              <w:marLeft w:val="0"/>
              <w:marRight w:val="0"/>
              <w:marTop w:val="0"/>
              <w:marBottom w:val="0"/>
              <w:divBdr>
                <w:top w:val="none" w:sz="0" w:space="0" w:color="auto"/>
                <w:left w:val="none" w:sz="0" w:space="0" w:color="auto"/>
                <w:bottom w:val="none" w:sz="0" w:space="0" w:color="auto"/>
                <w:right w:val="none" w:sz="0" w:space="0" w:color="auto"/>
              </w:divBdr>
              <w:divsChild>
                <w:div w:id="730422153">
                  <w:marLeft w:val="0"/>
                  <w:marRight w:val="0"/>
                  <w:marTop w:val="0"/>
                  <w:marBottom w:val="0"/>
                  <w:divBdr>
                    <w:top w:val="none" w:sz="0" w:space="0" w:color="auto"/>
                    <w:left w:val="none" w:sz="0" w:space="0" w:color="auto"/>
                    <w:bottom w:val="none" w:sz="0" w:space="0" w:color="auto"/>
                    <w:right w:val="none" w:sz="0" w:space="0" w:color="auto"/>
                  </w:divBdr>
                </w:div>
              </w:divsChild>
            </w:div>
            <w:div w:id="1316178825">
              <w:marLeft w:val="0"/>
              <w:marRight w:val="0"/>
              <w:marTop w:val="0"/>
              <w:marBottom w:val="0"/>
              <w:divBdr>
                <w:top w:val="none" w:sz="0" w:space="0" w:color="auto"/>
                <w:left w:val="none" w:sz="0" w:space="0" w:color="auto"/>
                <w:bottom w:val="none" w:sz="0" w:space="0" w:color="auto"/>
                <w:right w:val="none" w:sz="0" w:space="0" w:color="auto"/>
              </w:divBdr>
              <w:divsChild>
                <w:div w:id="956832532">
                  <w:marLeft w:val="0"/>
                  <w:marRight w:val="0"/>
                  <w:marTop w:val="0"/>
                  <w:marBottom w:val="0"/>
                  <w:divBdr>
                    <w:top w:val="none" w:sz="0" w:space="0" w:color="auto"/>
                    <w:left w:val="none" w:sz="0" w:space="0" w:color="auto"/>
                    <w:bottom w:val="none" w:sz="0" w:space="0" w:color="auto"/>
                    <w:right w:val="none" w:sz="0" w:space="0" w:color="auto"/>
                  </w:divBdr>
                </w:div>
              </w:divsChild>
            </w:div>
            <w:div w:id="429358174">
              <w:marLeft w:val="0"/>
              <w:marRight w:val="0"/>
              <w:marTop w:val="0"/>
              <w:marBottom w:val="0"/>
              <w:divBdr>
                <w:top w:val="none" w:sz="0" w:space="0" w:color="auto"/>
                <w:left w:val="none" w:sz="0" w:space="0" w:color="auto"/>
                <w:bottom w:val="none" w:sz="0" w:space="0" w:color="auto"/>
                <w:right w:val="none" w:sz="0" w:space="0" w:color="auto"/>
              </w:divBdr>
              <w:divsChild>
                <w:div w:id="1803376426">
                  <w:marLeft w:val="0"/>
                  <w:marRight w:val="0"/>
                  <w:marTop w:val="0"/>
                  <w:marBottom w:val="0"/>
                  <w:divBdr>
                    <w:top w:val="none" w:sz="0" w:space="0" w:color="auto"/>
                    <w:left w:val="none" w:sz="0" w:space="0" w:color="auto"/>
                    <w:bottom w:val="none" w:sz="0" w:space="0" w:color="auto"/>
                    <w:right w:val="none" w:sz="0" w:space="0" w:color="auto"/>
                  </w:divBdr>
                </w:div>
              </w:divsChild>
            </w:div>
            <w:div w:id="1318269832">
              <w:marLeft w:val="0"/>
              <w:marRight w:val="0"/>
              <w:marTop w:val="0"/>
              <w:marBottom w:val="0"/>
              <w:divBdr>
                <w:top w:val="none" w:sz="0" w:space="0" w:color="auto"/>
                <w:left w:val="none" w:sz="0" w:space="0" w:color="auto"/>
                <w:bottom w:val="none" w:sz="0" w:space="0" w:color="auto"/>
                <w:right w:val="none" w:sz="0" w:space="0" w:color="auto"/>
              </w:divBdr>
              <w:divsChild>
                <w:div w:id="1586959417">
                  <w:marLeft w:val="0"/>
                  <w:marRight w:val="0"/>
                  <w:marTop w:val="0"/>
                  <w:marBottom w:val="0"/>
                  <w:divBdr>
                    <w:top w:val="none" w:sz="0" w:space="0" w:color="auto"/>
                    <w:left w:val="none" w:sz="0" w:space="0" w:color="auto"/>
                    <w:bottom w:val="none" w:sz="0" w:space="0" w:color="auto"/>
                    <w:right w:val="none" w:sz="0" w:space="0" w:color="auto"/>
                  </w:divBdr>
                </w:div>
              </w:divsChild>
            </w:div>
            <w:div w:id="1903177289">
              <w:marLeft w:val="0"/>
              <w:marRight w:val="0"/>
              <w:marTop w:val="0"/>
              <w:marBottom w:val="0"/>
              <w:divBdr>
                <w:top w:val="none" w:sz="0" w:space="0" w:color="auto"/>
                <w:left w:val="none" w:sz="0" w:space="0" w:color="auto"/>
                <w:bottom w:val="none" w:sz="0" w:space="0" w:color="auto"/>
                <w:right w:val="none" w:sz="0" w:space="0" w:color="auto"/>
              </w:divBdr>
              <w:divsChild>
                <w:div w:id="78140241">
                  <w:marLeft w:val="0"/>
                  <w:marRight w:val="0"/>
                  <w:marTop w:val="0"/>
                  <w:marBottom w:val="0"/>
                  <w:divBdr>
                    <w:top w:val="none" w:sz="0" w:space="0" w:color="auto"/>
                    <w:left w:val="none" w:sz="0" w:space="0" w:color="auto"/>
                    <w:bottom w:val="none" w:sz="0" w:space="0" w:color="auto"/>
                    <w:right w:val="none" w:sz="0" w:space="0" w:color="auto"/>
                  </w:divBdr>
                </w:div>
              </w:divsChild>
            </w:div>
            <w:div w:id="816341204">
              <w:marLeft w:val="0"/>
              <w:marRight w:val="0"/>
              <w:marTop w:val="0"/>
              <w:marBottom w:val="0"/>
              <w:divBdr>
                <w:top w:val="none" w:sz="0" w:space="0" w:color="auto"/>
                <w:left w:val="none" w:sz="0" w:space="0" w:color="auto"/>
                <w:bottom w:val="none" w:sz="0" w:space="0" w:color="auto"/>
                <w:right w:val="none" w:sz="0" w:space="0" w:color="auto"/>
              </w:divBdr>
              <w:divsChild>
                <w:div w:id="1242371121">
                  <w:marLeft w:val="0"/>
                  <w:marRight w:val="0"/>
                  <w:marTop w:val="0"/>
                  <w:marBottom w:val="0"/>
                  <w:divBdr>
                    <w:top w:val="none" w:sz="0" w:space="0" w:color="auto"/>
                    <w:left w:val="none" w:sz="0" w:space="0" w:color="auto"/>
                    <w:bottom w:val="none" w:sz="0" w:space="0" w:color="auto"/>
                    <w:right w:val="none" w:sz="0" w:space="0" w:color="auto"/>
                  </w:divBdr>
                </w:div>
              </w:divsChild>
            </w:div>
            <w:div w:id="816185506">
              <w:marLeft w:val="0"/>
              <w:marRight w:val="0"/>
              <w:marTop w:val="0"/>
              <w:marBottom w:val="0"/>
              <w:divBdr>
                <w:top w:val="none" w:sz="0" w:space="0" w:color="auto"/>
                <w:left w:val="none" w:sz="0" w:space="0" w:color="auto"/>
                <w:bottom w:val="none" w:sz="0" w:space="0" w:color="auto"/>
                <w:right w:val="none" w:sz="0" w:space="0" w:color="auto"/>
              </w:divBdr>
              <w:divsChild>
                <w:div w:id="1047952911">
                  <w:marLeft w:val="0"/>
                  <w:marRight w:val="0"/>
                  <w:marTop w:val="0"/>
                  <w:marBottom w:val="0"/>
                  <w:divBdr>
                    <w:top w:val="none" w:sz="0" w:space="0" w:color="auto"/>
                    <w:left w:val="none" w:sz="0" w:space="0" w:color="auto"/>
                    <w:bottom w:val="none" w:sz="0" w:space="0" w:color="auto"/>
                    <w:right w:val="none" w:sz="0" w:space="0" w:color="auto"/>
                  </w:divBdr>
                </w:div>
              </w:divsChild>
            </w:div>
            <w:div w:id="2125541466">
              <w:marLeft w:val="0"/>
              <w:marRight w:val="0"/>
              <w:marTop w:val="0"/>
              <w:marBottom w:val="0"/>
              <w:divBdr>
                <w:top w:val="none" w:sz="0" w:space="0" w:color="auto"/>
                <w:left w:val="none" w:sz="0" w:space="0" w:color="auto"/>
                <w:bottom w:val="none" w:sz="0" w:space="0" w:color="auto"/>
                <w:right w:val="none" w:sz="0" w:space="0" w:color="auto"/>
              </w:divBdr>
              <w:divsChild>
                <w:div w:id="14115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4916">
          <w:marLeft w:val="0"/>
          <w:marRight w:val="0"/>
          <w:marTop w:val="0"/>
          <w:marBottom w:val="600"/>
          <w:divBdr>
            <w:top w:val="none" w:sz="0" w:space="0" w:color="auto"/>
            <w:left w:val="none" w:sz="0" w:space="0" w:color="auto"/>
            <w:bottom w:val="none" w:sz="0" w:space="0" w:color="auto"/>
            <w:right w:val="none" w:sz="0" w:space="0" w:color="auto"/>
          </w:divBdr>
        </w:div>
      </w:divsChild>
    </w:div>
    <w:div w:id="988361272">
      <w:marLeft w:val="0"/>
      <w:marRight w:val="0"/>
      <w:marTop w:val="0"/>
      <w:marBottom w:val="0"/>
      <w:divBdr>
        <w:top w:val="none" w:sz="0" w:space="0" w:color="auto"/>
        <w:left w:val="none" w:sz="0" w:space="0" w:color="auto"/>
        <w:bottom w:val="none" w:sz="0" w:space="0" w:color="auto"/>
        <w:right w:val="none" w:sz="0" w:space="0" w:color="auto"/>
      </w:divBdr>
      <w:divsChild>
        <w:div w:id="1361319324">
          <w:marLeft w:val="0"/>
          <w:marRight w:val="0"/>
          <w:marTop w:val="432"/>
          <w:marBottom w:val="0"/>
          <w:divBdr>
            <w:top w:val="none" w:sz="0" w:space="0" w:color="auto"/>
            <w:left w:val="none" w:sz="0" w:space="0" w:color="auto"/>
            <w:bottom w:val="none" w:sz="0" w:space="0" w:color="auto"/>
            <w:right w:val="none" w:sz="0" w:space="0" w:color="auto"/>
          </w:divBdr>
        </w:div>
        <w:div w:id="160897095">
          <w:marLeft w:val="0"/>
          <w:marRight w:val="0"/>
          <w:marTop w:val="0"/>
          <w:marBottom w:val="0"/>
          <w:divBdr>
            <w:top w:val="none" w:sz="0" w:space="0" w:color="auto"/>
            <w:left w:val="none" w:sz="0" w:space="0" w:color="auto"/>
            <w:bottom w:val="none" w:sz="0" w:space="0" w:color="auto"/>
            <w:right w:val="none" w:sz="0" w:space="0" w:color="auto"/>
          </w:divBdr>
        </w:div>
        <w:div w:id="1502433677">
          <w:marLeft w:val="0"/>
          <w:marRight w:val="0"/>
          <w:marTop w:val="0"/>
          <w:marBottom w:val="600"/>
          <w:divBdr>
            <w:top w:val="none" w:sz="0" w:space="0" w:color="auto"/>
            <w:left w:val="none" w:sz="0" w:space="0" w:color="auto"/>
            <w:bottom w:val="none" w:sz="0" w:space="0" w:color="auto"/>
            <w:right w:val="none" w:sz="0" w:space="0" w:color="auto"/>
          </w:divBdr>
        </w:div>
      </w:divsChild>
    </w:div>
    <w:div w:id="1012339277">
      <w:marLeft w:val="0"/>
      <w:marRight w:val="0"/>
      <w:marTop w:val="0"/>
      <w:marBottom w:val="0"/>
      <w:divBdr>
        <w:top w:val="none" w:sz="0" w:space="0" w:color="auto"/>
        <w:left w:val="none" w:sz="0" w:space="0" w:color="auto"/>
        <w:bottom w:val="none" w:sz="0" w:space="0" w:color="auto"/>
        <w:right w:val="none" w:sz="0" w:space="0" w:color="auto"/>
      </w:divBdr>
      <w:divsChild>
        <w:div w:id="442267378">
          <w:marLeft w:val="0"/>
          <w:marRight w:val="0"/>
          <w:marTop w:val="432"/>
          <w:marBottom w:val="0"/>
          <w:divBdr>
            <w:top w:val="none" w:sz="0" w:space="0" w:color="auto"/>
            <w:left w:val="none" w:sz="0" w:space="0" w:color="auto"/>
            <w:bottom w:val="none" w:sz="0" w:space="0" w:color="auto"/>
            <w:right w:val="none" w:sz="0" w:space="0" w:color="auto"/>
          </w:divBdr>
        </w:div>
        <w:div w:id="1722174995">
          <w:marLeft w:val="0"/>
          <w:marRight w:val="0"/>
          <w:marTop w:val="0"/>
          <w:marBottom w:val="0"/>
          <w:divBdr>
            <w:top w:val="none" w:sz="0" w:space="0" w:color="auto"/>
            <w:left w:val="none" w:sz="0" w:space="0" w:color="auto"/>
            <w:bottom w:val="none" w:sz="0" w:space="0" w:color="auto"/>
            <w:right w:val="none" w:sz="0" w:space="0" w:color="auto"/>
          </w:divBdr>
          <w:divsChild>
            <w:div w:id="497161109">
              <w:marLeft w:val="0"/>
              <w:marRight w:val="0"/>
              <w:marTop w:val="0"/>
              <w:marBottom w:val="0"/>
              <w:divBdr>
                <w:top w:val="none" w:sz="0" w:space="0" w:color="auto"/>
                <w:left w:val="none" w:sz="0" w:space="0" w:color="auto"/>
                <w:bottom w:val="none" w:sz="0" w:space="0" w:color="auto"/>
                <w:right w:val="none" w:sz="0" w:space="0" w:color="auto"/>
              </w:divBdr>
              <w:divsChild>
                <w:div w:id="1349216804">
                  <w:marLeft w:val="0"/>
                  <w:marRight w:val="0"/>
                  <w:marTop w:val="0"/>
                  <w:marBottom w:val="0"/>
                  <w:divBdr>
                    <w:top w:val="none" w:sz="0" w:space="0" w:color="auto"/>
                    <w:left w:val="none" w:sz="0" w:space="0" w:color="auto"/>
                    <w:bottom w:val="none" w:sz="0" w:space="0" w:color="auto"/>
                    <w:right w:val="none" w:sz="0" w:space="0" w:color="auto"/>
                  </w:divBdr>
                </w:div>
              </w:divsChild>
            </w:div>
            <w:div w:id="2039501832">
              <w:marLeft w:val="0"/>
              <w:marRight w:val="0"/>
              <w:marTop w:val="0"/>
              <w:marBottom w:val="0"/>
              <w:divBdr>
                <w:top w:val="none" w:sz="0" w:space="0" w:color="auto"/>
                <w:left w:val="none" w:sz="0" w:space="0" w:color="auto"/>
                <w:bottom w:val="none" w:sz="0" w:space="0" w:color="auto"/>
                <w:right w:val="none" w:sz="0" w:space="0" w:color="auto"/>
              </w:divBdr>
              <w:divsChild>
                <w:div w:id="914703611">
                  <w:marLeft w:val="0"/>
                  <w:marRight w:val="0"/>
                  <w:marTop w:val="0"/>
                  <w:marBottom w:val="0"/>
                  <w:divBdr>
                    <w:top w:val="none" w:sz="0" w:space="0" w:color="auto"/>
                    <w:left w:val="none" w:sz="0" w:space="0" w:color="auto"/>
                    <w:bottom w:val="none" w:sz="0" w:space="0" w:color="auto"/>
                    <w:right w:val="none" w:sz="0" w:space="0" w:color="auto"/>
                  </w:divBdr>
                </w:div>
              </w:divsChild>
            </w:div>
            <w:div w:id="1568344336">
              <w:marLeft w:val="0"/>
              <w:marRight w:val="0"/>
              <w:marTop w:val="0"/>
              <w:marBottom w:val="0"/>
              <w:divBdr>
                <w:top w:val="none" w:sz="0" w:space="0" w:color="auto"/>
                <w:left w:val="none" w:sz="0" w:space="0" w:color="auto"/>
                <w:bottom w:val="none" w:sz="0" w:space="0" w:color="auto"/>
                <w:right w:val="none" w:sz="0" w:space="0" w:color="auto"/>
              </w:divBdr>
              <w:divsChild>
                <w:div w:id="1373189389">
                  <w:marLeft w:val="0"/>
                  <w:marRight w:val="0"/>
                  <w:marTop w:val="0"/>
                  <w:marBottom w:val="0"/>
                  <w:divBdr>
                    <w:top w:val="none" w:sz="0" w:space="0" w:color="auto"/>
                    <w:left w:val="none" w:sz="0" w:space="0" w:color="auto"/>
                    <w:bottom w:val="none" w:sz="0" w:space="0" w:color="auto"/>
                    <w:right w:val="none" w:sz="0" w:space="0" w:color="auto"/>
                  </w:divBdr>
                </w:div>
              </w:divsChild>
            </w:div>
            <w:div w:id="1096947511">
              <w:marLeft w:val="0"/>
              <w:marRight w:val="0"/>
              <w:marTop w:val="0"/>
              <w:marBottom w:val="0"/>
              <w:divBdr>
                <w:top w:val="none" w:sz="0" w:space="0" w:color="auto"/>
                <w:left w:val="none" w:sz="0" w:space="0" w:color="auto"/>
                <w:bottom w:val="none" w:sz="0" w:space="0" w:color="auto"/>
                <w:right w:val="none" w:sz="0" w:space="0" w:color="auto"/>
              </w:divBdr>
              <w:divsChild>
                <w:div w:id="1040940683">
                  <w:marLeft w:val="0"/>
                  <w:marRight w:val="0"/>
                  <w:marTop w:val="0"/>
                  <w:marBottom w:val="0"/>
                  <w:divBdr>
                    <w:top w:val="none" w:sz="0" w:space="0" w:color="auto"/>
                    <w:left w:val="none" w:sz="0" w:space="0" w:color="auto"/>
                    <w:bottom w:val="none" w:sz="0" w:space="0" w:color="auto"/>
                    <w:right w:val="none" w:sz="0" w:space="0" w:color="auto"/>
                  </w:divBdr>
                </w:div>
              </w:divsChild>
            </w:div>
            <w:div w:id="1516071400">
              <w:marLeft w:val="0"/>
              <w:marRight w:val="0"/>
              <w:marTop w:val="0"/>
              <w:marBottom w:val="0"/>
              <w:divBdr>
                <w:top w:val="none" w:sz="0" w:space="0" w:color="auto"/>
                <w:left w:val="none" w:sz="0" w:space="0" w:color="auto"/>
                <w:bottom w:val="none" w:sz="0" w:space="0" w:color="auto"/>
                <w:right w:val="none" w:sz="0" w:space="0" w:color="auto"/>
              </w:divBdr>
              <w:divsChild>
                <w:div w:id="362941680">
                  <w:marLeft w:val="0"/>
                  <w:marRight w:val="0"/>
                  <w:marTop w:val="0"/>
                  <w:marBottom w:val="0"/>
                  <w:divBdr>
                    <w:top w:val="none" w:sz="0" w:space="0" w:color="auto"/>
                    <w:left w:val="none" w:sz="0" w:space="0" w:color="auto"/>
                    <w:bottom w:val="none" w:sz="0" w:space="0" w:color="auto"/>
                    <w:right w:val="none" w:sz="0" w:space="0" w:color="auto"/>
                  </w:divBdr>
                </w:div>
              </w:divsChild>
            </w:div>
            <w:div w:id="899368844">
              <w:marLeft w:val="0"/>
              <w:marRight w:val="0"/>
              <w:marTop w:val="0"/>
              <w:marBottom w:val="0"/>
              <w:divBdr>
                <w:top w:val="none" w:sz="0" w:space="0" w:color="auto"/>
                <w:left w:val="none" w:sz="0" w:space="0" w:color="auto"/>
                <w:bottom w:val="none" w:sz="0" w:space="0" w:color="auto"/>
                <w:right w:val="none" w:sz="0" w:space="0" w:color="auto"/>
              </w:divBdr>
              <w:divsChild>
                <w:div w:id="603079252">
                  <w:marLeft w:val="0"/>
                  <w:marRight w:val="0"/>
                  <w:marTop w:val="0"/>
                  <w:marBottom w:val="0"/>
                  <w:divBdr>
                    <w:top w:val="none" w:sz="0" w:space="0" w:color="auto"/>
                    <w:left w:val="none" w:sz="0" w:space="0" w:color="auto"/>
                    <w:bottom w:val="none" w:sz="0" w:space="0" w:color="auto"/>
                    <w:right w:val="none" w:sz="0" w:space="0" w:color="auto"/>
                  </w:divBdr>
                </w:div>
              </w:divsChild>
            </w:div>
            <w:div w:id="267278495">
              <w:marLeft w:val="0"/>
              <w:marRight w:val="0"/>
              <w:marTop w:val="0"/>
              <w:marBottom w:val="0"/>
              <w:divBdr>
                <w:top w:val="none" w:sz="0" w:space="0" w:color="auto"/>
                <w:left w:val="none" w:sz="0" w:space="0" w:color="auto"/>
                <w:bottom w:val="none" w:sz="0" w:space="0" w:color="auto"/>
                <w:right w:val="none" w:sz="0" w:space="0" w:color="auto"/>
              </w:divBdr>
              <w:divsChild>
                <w:div w:id="1926299695">
                  <w:marLeft w:val="0"/>
                  <w:marRight w:val="0"/>
                  <w:marTop w:val="0"/>
                  <w:marBottom w:val="0"/>
                  <w:divBdr>
                    <w:top w:val="none" w:sz="0" w:space="0" w:color="auto"/>
                    <w:left w:val="none" w:sz="0" w:space="0" w:color="auto"/>
                    <w:bottom w:val="none" w:sz="0" w:space="0" w:color="auto"/>
                    <w:right w:val="none" w:sz="0" w:space="0" w:color="auto"/>
                  </w:divBdr>
                </w:div>
              </w:divsChild>
            </w:div>
            <w:div w:id="608270606">
              <w:marLeft w:val="0"/>
              <w:marRight w:val="0"/>
              <w:marTop w:val="0"/>
              <w:marBottom w:val="0"/>
              <w:divBdr>
                <w:top w:val="none" w:sz="0" w:space="0" w:color="auto"/>
                <w:left w:val="none" w:sz="0" w:space="0" w:color="auto"/>
                <w:bottom w:val="none" w:sz="0" w:space="0" w:color="auto"/>
                <w:right w:val="none" w:sz="0" w:space="0" w:color="auto"/>
              </w:divBdr>
              <w:divsChild>
                <w:div w:id="615598750">
                  <w:marLeft w:val="0"/>
                  <w:marRight w:val="0"/>
                  <w:marTop w:val="0"/>
                  <w:marBottom w:val="0"/>
                  <w:divBdr>
                    <w:top w:val="none" w:sz="0" w:space="0" w:color="auto"/>
                    <w:left w:val="none" w:sz="0" w:space="0" w:color="auto"/>
                    <w:bottom w:val="none" w:sz="0" w:space="0" w:color="auto"/>
                    <w:right w:val="none" w:sz="0" w:space="0" w:color="auto"/>
                  </w:divBdr>
                </w:div>
              </w:divsChild>
            </w:div>
            <w:div w:id="1059595570">
              <w:marLeft w:val="0"/>
              <w:marRight w:val="0"/>
              <w:marTop w:val="0"/>
              <w:marBottom w:val="0"/>
              <w:divBdr>
                <w:top w:val="none" w:sz="0" w:space="0" w:color="auto"/>
                <w:left w:val="none" w:sz="0" w:space="0" w:color="auto"/>
                <w:bottom w:val="none" w:sz="0" w:space="0" w:color="auto"/>
                <w:right w:val="none" w:sz="0" w:space="0" w:color="auto"/>
              </w:divBdr>
              <w:divsChild>
                <w:div w:id="1242906713">
                  <w:marLeft w:val="0"/>
                  <w:marRight w:val="0"/>
                  <w:marTop w:val="0"/>
                  <w:marBottom w:val="0"/>
                  <w:divBdr>
                    <w:top w:val="none" w:sz="0" w:space="0" w:color="auto"/>
                    <w:left w:val="none" w:sz="0" w:space="0" w:color="auto"/>
                    <w:bottom w:val="none" w:sz="0" w:space="0" w:color="auto"/>
                    <w:right w:val="none" w:sz="0" w:space="0" w:color="auto"/>
                  </w:divBdr>
                </w:div>
              </w:divsChild>
            </w:div>
            <w:div w:id="186988787">
              <w:marLeft w:val="0"/>
              <w:marRight w:val="0"/>
              <w:marTop w:val="0"/>
              <w:marBottom w:val="0"/>
              <w:divBdr>
                <w:top w:val="none" w:sz="0" w:space="0" w:color="auto"/>
                <w:left w:val="none" w:sz="0" w:space="0" w:color="auto"/>
                <w:bottom w:val="none" w:sz="0" w:space="0" w:color="auto"/>
                <w:right w:val="none" w:sz="0" w:space="0" w:color="auto"/>
              </w:divBdr>
              <w:divsChild>
                <w:div w:id="2029981357">
                  <w:marLeft w:val="0"/>
                  <w:marRight w:val="0"/>
                  <w:marTop w:val="0"/>
                  <w:marBottom w:val="0"/>
                  <w:divBdr>
                    <w:top w:val="none" w:sz="0" w:space="0" w:color="auto"/>
                    <w:left w:val="none" w:sz="0" w:space="0" w:color="auto"/>
                    <w:bottom w:val="none" w:sz="0" w:space="0" w:color="auto"/>
                    <w:right w:val="none" w:sz="0" w:space="0" w:color="auto"/>
                  </w:divBdr>
                </w:div>
              </w:divsChild>
            </w:div>
            <w:div w:id="291248737">
              <w:marLeft w:val="0"/>
              <w:marRight w:val="0"/>
              <w:marTop w:val="0"/>
              <w:marBottom w:val="0"/>
              <w:divBdr>
                <w:top w:val="none" w:sz="0" w:space="0" w:color="auto"/>
                <w:left w:val="none" w:sz="0" w:space="0" w:color="auto"/>
                <w:bottom w:val="none" w:sz="0" w:space="0" w:color="auto"/>
                <w:right w:val="none" w:sz="0" w:space="0" w:color="auto"/>
              </w:divBdr>
              <w:divsChild>
                <w:div w:id="1720787614">
                  <w:marLeft w:val="0"/>
                  <w:marRight w:val="0"/>
                  <w:marTop w:val="0"/>
                  <w:marBottom w:val="0"/>
                  <w:divBdr>
                    <w:top w:val="none" w:sz="0" w:space="0" w:color="auto"/>
                    <w:left w:val="none" w:sz="0" w:space="0" w:color="auto"/>
                    <w:bottom w:val="none" w:sz="0" w:space="0" w:color="auto"/>
                    <w:right w:val="none" w:sz="0" w:space="0" w:color="auto"/>
                  </w:divBdr>
                </w:div>
              </w:divsChild>
            </w:div>
            <w:div w:id="1643388405">
              <w:marLeft w:val="0"/>
              <w:marRight w:val="0"/>
              <w:marTop w:val="0"/>
              <w:marBottom w:val="0"/>
              <w:divBdr>
                <w:top w:val="none" w:sz="0" w:space="0" w:color="auto"/>
                <w:left w:val="none" w:sz="0" w:space="0" w:color="auto"/>
                <w:bottom w:val="none" w:sz="0" w:space="0" w:color="auto"/>
                <w:right w:val="none" w:sz="0" w:space="0" w:color="auto"/>
              </w:divBdr>
              <w:divsChild>
                <w:div w:id="336422812">
                  <w:marLeft w:val="0"/>
                  <w:marRight w:val="0"/>
                  <w:marTop w:val="0"/>
                  <w:marBottom w:val="0"/>
                  <w:divBdr>
                    <w:top w:val="none" w:sz="0" w:space="0" w:color="auto"/>
                    <w:left w:val="none" w:sz="0" w:space="0" w:color="auto"/>
                    <w:bottom w:val="none" w:sz="0" w:space="0" w:color="auto"/>
                    <w:right w:val="none" w:sz="0" w:space="0" w:color="auto"/>
                  </w:divBdr>
                </w:div>
              </w:divsChild>
            </w:div>
            <w:div w:id="1699424175">
              <w:marLeft w:val="0"/>
              <w:marRight w:val="0"/>
              <w:marTop w:val="0"/>
              <w:marBottom w:val="0"/>
              <w:divBdr>
                <w:top w:val="none" w:sz="0" w:space="0" w:color="auto"/>
                <w:left w:val="none" w:sz="0" w:space="0" w:color="auto"/>
                <w:bottom w:val="none" w:sz="0" w:space="0" w:color="auto"/>
                <w:right w:val="none" w:sz="0" w:space="0" w:color="auto"/>
              </w:divBdr>
              <w:divsChild>
                <w:div w:id="1306664598">
                  <w:marLeft w:val="0"/>
                  <w:marRight w:val="0"/>
                  <w:marTop w:val="0"/>
                  <w:marBottom w:val="0"/>
                  <w:divBdr>
                    <w:top w:val="none" w:sz="0" w:space="0" w:color="auto"/>
                    <w:left w:val="none" w:sz="0" w:space="0" w:color="auto"/>
                    <w:bottom w:val="none" w:sz="0" w:space="0" w:color="auto"/>
                    <w:right w:val="none" w:sz="0" w:space="0" w:color="auto"/>
                  </w:divBdr>
                </w:div>
              </w:divsChild>
            </w:div>
            <w:div w:id="1506897435">
              <w:marLeft w:val="0"/>
              <w:marRight w:val="0"/>
              <w:marTop w:val="0"/>
              <w:marBottom w:val="0"/>
              <w:divBdr>
                <w:top w:val="none" w:sz="0" w:space="0" w:color="auto"/>
                <w:left w:val="none" w:sz="0" w:space="0" w:color="auto"/>
                <w:bottom w:val="none" w:sz="0" w:space="0" w:color="auto"/>
                <w:right w:val="none" w:sz="0" w:space="0" w:color="auto"/>
              </w:divBdr>
              <w:divsChild>
                <w:div w:id="34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761">
          <w:marLeft w:val="0"/>
          <w:marRight w:val="0"/>
          <w:marTop w:val="0"/>
          <w:marBottom w:val="600"/>
          <w:divBdr>
            <w:top w:val="none" w:sz="0" w:space="0" w:color="auto"/>
            <w:left w:val="none" w:sz="0" w:space="0" w:color="auto"/>
            <w:bottom w:val="none" w:sz="0" w:space="0" w:color="auto"/>
            <w:right w:val="none" w:sz="0" w:space="0" w:color="auto"/>
          </w:divBdr>
        </w:div>
      </w:divsChild>
    </w:div>
    <w:div w:id="1100949788">
      <w:marLeft w:val="0"/>
      <w:marRight w:val="0"/>
      <w:marTop w:val="0"/>
      <w:marBottom w:val="0"/>
      <w:divBdr>
        <w:top w:val="none" w:sz="0" w:space="0" w:color="auto"/>
        <w:left w:val="none" w:sz="0" w:space="0" w:color="auto"/>
        <w:bottom w:val="none" w:sz="0" w:space="0" w:color="auto"/>
        <w:right w:val="none" w:sz="0" w:space="0" w:color="auto"/>
      </w:divBdr>
      <w:divsChild>
        <w:div w:id="1460536099">
          <w:marLeft w:val="0"/>
          <w:marRight w:val="0"/>
          <w:marTop w:val="432"/>
          <w:marBottom w:val="0"/>
          <w:divBdr>
            <w:top w:val="none" w:sz="0" w:space="0" w:color="auto"/>
            <w:left w:val="none" w:sz="0" w:space="0" w:color="auto"/>
            <w:bottom w:val="none" w:sz="0" w:space="0" w:color="auto"/>
            <w:right w:val="none" w:sz="0" w:space="0" w:color="auto"/>
          </w:divBdr>
        </w:div>
        <w:div w:id="1283852019">
          <w:marLeft w:val="0"/>
          <w:marRight w:val="0"/>
          <w:marTop w:val="0"/>
          <w:marBottom w:val="0"/>
          <w:divBdr>
            <w:top w:val="none" w:sz="0" w:space="0" w:color="auto"/>
            <w:left w:val="none" w:sz="0" w:space="0" w:color="auto"/>
            <w:bottom w:val="none" w:sz="0" w:space="0" w:color="auto"/>
            <w:right w:val="none" w:sz="0" w:space="0" w:color="auto"/>
          </w:divBdr>
        </w:div>
        <w:div w:id="287203326">
          <w:marLeft w:val="0"/>
          <w:marRight w:val="0"/>
          <w:marTop w:val="0"/>
          <w:marBottom w:val="600"/>
          <w:divBdr>
            <w:top w:val="none" w:sz="0" w:space="0" w:color="auto"/>
            <w:left w:val="none" w:sz="0" w:space="0" w:color="auto"/>
            <w:bottom w:val="none" w:sz="0" w:space="0" w:color="auto"/>
            <w:right w:val="none" w:sz="0" w:space="0" w:color="auto"/>
          </w:divBdr>
        </w:div>
      </w:divsChild>
    </w:div>
    <w:div w:id="1150245313">
      <w:marLeft w:val="0"/>
      <w:marRight w:val="0"/>
      <w:marTop w:val="0"/>
      <w:marBottom w:val="0"/>
      <w:divBdr>
        <w:top w:val="none" w:sz="0" w:space="0" w:color="auto"/>
        <w:left w:val="none" w:sz="0" w:space="0" w:color="auto"/>
        <w:bottom w:val="none" w:sz="0" w:space="0" w:color="auto"/>
        <w:right w:val="none" w:sz="0" w:space="0" w:color="auto"/>
      </w:divBdr>
      <w:divsChild>
        <w:div w:id="1549612264">
          <w:marLeft w:val="0"/>
          <w:marRight w:val="0"/>
          <w:marTop w:val="432"/>
          <w:marBottom w:val="0"/>
          <w:divBdr>
            <w:top w:val="none" w:sz="0" w:space="0" w:color="auto"/>
            <w:left w:val="none" w:sz="0" w:space="0" w:color="auto"/>
            <w:bottom w:val="none" w:sz="0" w:space="0" w:color="auto"/>
            <w:right w:val="none" w:sz="0" w:space="0" w:color="auto"/>
          </w:divBdr>
        </w:div>
        <w:div w:id="1219320141">
          <w:marLeft w:val="0"/>
          <w:marRight w:val="0"/>
          <w:marTop w:val="0"/>
          <w:marBottom w:val="0"/>
          <w:divBdr>
            <w:top w:val="none" w:sz="0" w:space="0" w:color="auto"/>
            <w:left w:val="none" w:sz="0" w:space="0" w:color="auto"/>
            <w:bottom w:val="none" w:sz="0" w:space="0" w:color="auto"/>
            <w:right w:val="none" w:sz="0" w:space="0" w:color="auto"/>
          </w:divBdr>
          <w:divsChild>
            <w:div w:id="918057656">
              <w:marLeft w:val="0"/>
              <w:marRight w:val="0"/>
              <w:marTop w:val="0"/>
              <w:marBottom w:val="0"/>
              <w:divBdr>
                <w:top w:val="none" w:sz="0" w:space="0" w:color="auto"/>
                <w:left w:val="none" w:sz="0" w:space="0" w:color="auto"/>
                <w:bottom w:val="none" w:sz="0" w:space="0" w:color="auto"/>
                <w:right w:val="none" w:sz="0" w:space="0" w:color="auto"/>
              </w:divBdr>
              <w:divsChild>
                <w:div w:id="1145320226">
                  <w:marLeft w:val="0"/>
                  <w:marRight w:val="0"/>
                  <w:marTop w:val="0"/>
                  <w:marBottom w:val="0"/>
                  <w:divBdr>
                    <w:top w:val="none" w:sz="0" w:space="0" w:color="auto"/>
                    <w:left w:val="none" w:sz="0" w:space="0" w:color="auto"/>
                    <w:bottom w:val="none" w:sz="0" w:space="0" w:color="auto"/>
                    <w:right w:val="none" w:sz="0" w:space="0" w:color="auto"/>
                  </w:divBdr>
                </w:div>
              </w:divsChild>
            </w:div>
            <w:div w:id="1243487797">
              <w:marLeft w:val="0"/>
              <w:marRight w:val="0"/>
              <w:marTop w:val="0"/>
              <w:marBottom w:val="0"/>
              <w:divBdr>
                <w:top w:val="none" w:sz="0" w:space="0" w:color="auto"/>
                <w:left w:val="none" w:sz="0" w:space="0" w:color="auto"/>
                <w:bottom w:val="none" w:sz="0" w:space="0" w:color="auto"/>
                <w:right w:val="none" w:sz="0" w:space="0" w:color="auto"/>
              </w:divBdr>
              <w:divsChild>
                <w:div w:id="629163862">
                  <w:marLeft w:val="0"/>
                  <w:marRight w:val="0"/>
                  <w:marTop w:val="0"/>
                  <w:marBottom w:val="0"/>
                  <w:divBdr>
                    <w:top w:val="none" w:sz="0" w:space="0" w:color="auto"/>
                    <w:left w:val="none" w:sz="0" w:space="0" w:color="auto"/>
                    <w:bottom w:val="none" w:sz="0" w:space="0" w:color="auto"/>
                    <w:right w:val="none" w:sz="0" w:space="0" w:color="auto"/>
                  </w:divBdr>
                </w:div>
              </w:divsChild>
            </w:div>
            <w:div w:id="2124185501">
              <w:marLeft w:val="0"/>
              <w:marRight w:val="0"/>
              <w:marTop w:val="0"/>
              <w:marBottom w:val="0"/>
              <w:divBdr>
                <w:top w:val="none" w:sz="0" w:space="0" w:color="auto"/>
                <w:left w:val="none" w:sz="0" w:space="0" w:color="auto"/>
                <w:bottom w:val="none" w:sz="0" w:space="0" w:color="auto"/>
                <w:right w:val="none" w:sz="0" w:space="0" w:color="auto"/>
              </w:divBdr>
              <w:divsChild>
                <w:div w:id="1925072277">
                  <w:marLeft w:val="0"/>
                  <w:marRight w:val="0"/>
                  <w:marTop w:val="0"/>
                  <w:marBottom w:val="0"/>
                  <w:divBdr>
                    <w:top w:val="none" w:sz="0" w:space="0" w:color="auto"/>
                    <w:left w:val="none" w:sz="0" w:space="0" w:color="auto"/>
                    <w:bottom w:val="none" w:sz="0" w:space="0" w:color="auto"/>
                    <w:right w:val="none" w:sz="0" w:space="0" w:color="auto"/>
                  </w:divBdr>
                </w:div>
              </w:divsChild>
            </w:div>
            <w:div w:id="738602902">
              <w:marLeft w:val="0"/>
              <w:marRight w:val="0"/>
              <w:marTop w:val="0"/>
              <w:marBottom w:val="0"/>
              <w:divBdr>
                <w:top w:val="none" w:sz="0" w:space="0" w:color="auto"/>
                <w:left w:val="none" w:sz="0" w:space="0" w:color="auto"/>
                <w:bottom w:val="none" w:sz="0" w:space="0" w:color="auto"/>
                <w:right w:val="none" w:sz="0" w:space="0" w:color="auto"/>
              </w:divBdr>
              <w:divsChild>
                <w:div w:id="1273897394">
                  <w:marLeft w:val="0"/>
                  <w:marRight w:val="0"/>
                  <w:marTop w:val="0"/>
                  <w:marBottom w:val="0"/>
                  <w:divBdr>
                    <w:top w:val="none" w:sz="0" w:space="0" w:color="auto"/>
                    <w:left w:val="none" w:sz="0" w:space="0" w:color="auto"/>
                    <w:bottom w:val="none" w:sz="0" w:space="0" w:color="auto"/>
                    <w:right w:val="none" w:sz="0" w:space="0" w:color="auto"/>
                  </w:divBdr>
                </w:div>
              </w:divsChild>
            </w:div>
            <w:div w:id="1057626259">
              <w:marLeft w:val="0"/>
              <w:marRight w:val="0"/>
              <w:marTop w:val="0"/>
              <w:marBottom w:val="0"/>
              <w:divBdr>
                <w:top w:val="none" w:sz="0" w:space="0" w:color="auto"/>
                <w:left w:val="none" w:sz="0" w:space="0" w:color="auto"/>
                <w:bottom w:val="none" w:sz="0" w:space="0" w:color="auto"/>
                <w:right w:val="none" w:sz="0" w:space="0" w:color="auto"/>
              </w:divBdr>
              <w:divsChild>
                <w:div w:id="351153550">
                  <w:marLeft w:val="0"/>
                  <w:marRight w:val="0"/>
                  <w:marTop w:val="0"/>
                  <w:marBottom w:val="0"/>
                  <w:divBdr>
                    <w:top w:val="none" w:sz="0" w:space="0" w:color="auto"/>
                    <w:left w:val="none" w:sz="0" w:space="0" w:color="auto"/>
                    <w:bottom w:val="none" w:sz="0" w:space="0" w:color="auto"/>
                    <w:right w:val="none" w:sz="0" w:space="0" w:color="auto"/>
                  </w:divBdr>
                </w:div>
              </w:divsChild>
            </w:div>
            <w:div w:id="36859435">
              <w:marLeft w:val="0"/>
              <w:marRight w:val="0"/>
              <w:marTop w:val="0"/>
              <w:marBottom w:val="0"/>
              <w:divBdr>
                <w:top w:val="none" w:sz="0" w:space="0" w:color="auto"/>
                <w:left w:val="none" w:sz="0" w:space="0" w:color="auto"/>
                <w:bottom w:val="none" w:sz="0" w:space="0" w:color="auto"/>
                <w:right w:val="none" w:sz="0" w:space="0" w:color="auto"/>
              </w:divBdr>
              <w:divsChild>
                <w:div w:id="1315527019">
                  <w:marLeft w:val="0"/>
                  <w:marRight w:val="0"/>
                  <w:marTop w:val="0"/>
                  <w:marBottom w:val="0"/>
                  <w:divBdr>
                    <w:top w:val="none" w:sz="0" w:space="0" w:color="auto"/>
                    <w:left w:val="none" w:sz="0" w:space="0" w:color="auto"/>
                    <w:bottom w:val="none" w:sz="0" w:space="0" w:color="auto"/>
                    <w:right w:val="none" w:sz="0" w:space="0" w:color="auto"/>
                  </w:divBdr>
                </w:div>
              </w:divsChild>
            </w:div>
            <w:div w:id="289629369">
              <w:marLeft w:val="0"/>
              <w:marRight w:val="0"/>
              <w:marTop w:val="0"/>
              <w:marBottom w:val="0"/>
              <w:divBdr>
                <w:top w:val="none" w:sz="0" w:space="0" w:color="auto"/>
                <w:left w:val="none" w:sz="0" w:space="0" w:color="auto"/>
                <w:bottom w:val="none" w:sz="0" w:space="0" w:color="auto"/>
                <w:right w:val="none" w:sz="0" w:space="0" w:color="auto"/>
              </w:divBdr>
              <w:divsChild>
                <w:div w:id="52776876">
                  <w:marLeft w:val="0"/>
                  <w:marRight w:val="0"/>
                  <w:marTop w:val="0"/>
                  <w:marBottom w:val="0"/>
                  <w:divBdr>
                    <w:top w:val="none" w:sz="0" w:space="0" w:color="auto"/>
                    <w:left w:val="none" w:sz="0" w:space="0" w:color="auto"/>
                    <w:bottom w:val="none" w:sz="0" w:space="0" w:color="auto"/>
                    <w:right w:val="none" w:sz="0" w:space="0" w:color="auto"/>
                  </w:divBdr>
                </w:div>
              </w:divsChild>
            </w:div>
            <w:div w:id="1024211946">
              <w:marLeft w:val="0"/>
              <w:marRight w:val="0"/>
              <w:marTop w:val="0"/>
              <w:marBottom w:val="0"/>
              <w:divBdr>
                <w:top w:val="none" w:sz="0" w:space="0" w:color="auto"/>
                <w:left w:val="none" w:sz="0" w:space="0" w:color="auto"/>
                <w:bottom w:val="none" w:sz="0" w:space="0" w:color="auto"/>
                <w:right w:val="none" w:sz="0" w:space="0" w:color="auto"/>
              </w:divBdr>
              <w:divsChild>
                <w:div w:id="924456773">
                  <w:marLeft w:val="0"/>
                  <w:marRight w:val="0"/>
                  <w:marTop w:val="0"/>
                  <w:marBottom w:val="0"/>
                  <w:divBdr>
                    <w:top w:val="none" w:sz="0" w:space="0" w:color="auto"/>
                    <w:left w:val="none" w:sz="0" w:space="0" w:color="auto"/>
                    <w:bottom w:val="none" w:sz="0" w:space="0" w:color="auto"/>
                    <w:right w:val="none" w:sz="0" w:space="0" w:color="auto"/>
                  </w:divBdr>
                </w:div>
              </w:divsChild>
            </w:div>
            <w:div w:id="1340695358">
              <w:marLeft w:val="0"/>
              <w:marRight w:val="0"/>
              <w:marTop w:val="0"/>
              <w:marBottom w:val="0"/>
              <w:divBdr>
                <w:top w:val="none" w:sz="0" w:space="0" w:color="auto"/>
                <w:left w:val="none" w:sz="0" w:space="0" w:color="auto"/>
                <w:bottom w:val="none" w:sz="0" w:space="0" w:color="auto"/>
                <w:right w:val="none" w:sz="0" w:space="0" w:color="auto"/>
              </w:divBdr>
              <w:divsChild>
                <w:div w:id="550725101">
                  <w:marLeft w:val="0"/>
                  <w:marRight w:val="0"/>
                  <w:marTop w:val="0"/>
                  <w:marBottom w:val="0"/>
                  <w:divBdr>
                    <w:top w:val="none" w:sz="0" w:space="0" w:color="auto"/>
                    <w:left w:val="none" w:sz="0" w:space="0" w:color="auto"/>
                    <w:bottom w:val="none" w:sz="0" w:space="0" w:color="auto"/>
                    <w:right w:val="none" w:sz="0" w:space="0" w:color="auto"/>
                  </w:divBdr>
                </w:div>
              </w:divsChild>
            </w:div>
            <w:div w:id="976909428">
              <w:marLeft w:val="0"/>
              <w:marRight w:val="0"/>
              <w:marTop w:val="0"/>
              <w:marBottom w:val="0"/>
              <w:divBdr>
                <w:top w:val="none" w:sz="0" w:space="0" w:color="auto"/>
                <w:left w:val="none" w:sz="0" w:space="0" w:color="auto"/>
                <w:bottom w:val="none" w:sz="0" w:space="0" w:color="auto"/>
                <w:right w:val="none" w:sz="0" w:space="0" w:color="auto"/>
              </w:divBdr>
              <w:divsChild>
                <w:div w:id="1703900460">
                  <w:marLeft w:val="0"/>
                  <w:marRight w:val="0"/>
                  <w:marTop w:val="0"/>
                  <w:marBottom w:val="0"/>
                  <w:divBdr>
                    <w:top w:val="none" w:sz="0" w:space="0" w:color="auto"/>
                    <w:left w:val="none" w:sz="0" w:space="0" w:color="auto"/>
                    <w:bottom w:val="none" w:sz="0" w:space="0" w:color="auto"/>
                    <w:right w:val="none" w:sz="0" w:space="0" w:color="auto"/>
                  </w:divBdr>
                </w:div>
              </w:divsChild>
            </w:div>
            <w:div w:id="142746897">
              <w:marLeft w:val="0"/>
              <w:marRight w:val="0"/>
              <w:marTop w:val="0"/>
              <w:marBottom w:val="0"/>
              <w:divBdr>
                <w:top w:val="none" w:sz="0" w:space="0" w:color="auto"/>
                <w:left w:val="none" w:sz="0" w:space="0" w:color="auto"/>
                <w:bottom w:val="none" w:sz="0" w:space="0" w:color="auto"/>
                <w:right w:val="none" w:sz="0" w:space="0" w:color="auto"/>
              </w:divBdr>
              <w:divsChild>
                <w:div w:id="978848682">
                  <w:marLeft w:val="0"/>
                  <w:marRight w:val="0"/>
                  <w:marTop w:val="0"/>
                  <w:marBottom w:val="0"/>
                  <w:divBdr>
                    <w:top w:val="none" w:sz="0" w:space="0" w:color="auto"/>
                    <w:left w:val="none" w:sz="0" w:space="0" w:color="auto"/>
                    <w:bottom w:val="none" w:sz="0" w:space="0" w:color="auto"/>
                    <w:right w:val="none" w:sz="0" w:space="0" w:color="auto"/>
                  </w:divBdr>
                </w:div>
              </w:divsChild>
            </w:div>
            <w:div w:id="635722139">
              <w:marLeft w:val="0"/>
              <w:marRight w:val="0"/>
              <w:marTop w:val="0"/>
              <w:marBottom w:val="0"/>
              <w:divBdr>
                <w:top w:val="none" w:sz="0" w:space="0" w:color="auto"/>
                <w:left w:val="none" w:sz="0" w:space="0" w:color="auto"/>
                <w:bottom w:val="none" w:sz="0" w:space="0" w:color="auto"/>
                <w:right w:val="none" w:sz="0" w:space="0" w:color="auto"/>
              </w:divBdr>
              <w:divsChild>
                <w:div w:id="275912369">
                  <w:marLeft w:val="0"/>
                  <w:marRight w:val="0"/>
                  <w:marTop w:val="0"/>
                  <w:marBottom w:val="0"/>
                  <w:divBdr>
                    <w:top w:val="none" w:sz="0" w:space="0" w:color="auto"/>
                    <w:left w:val="none" w:sz="0" w:space="0" w:color="auto"/>
                    <w:bottom w:val="none" w:sz="0" w:space="0" w:color="auto"/>
                    <w:right w:val="none" w:sz="0" w:space="0" w:color="auto"/>
                  </w:divBdr>
                </w:div>
              </w:divsChild>
            </w:div>
            <w:div w:id="1683967883">
              <w:marLeft w:val="0"/>
              <w:marRight w:val="0"/>
              <w:marTop w:val="0"/>
              <w:marBottom w:val="0"/>
              <w:divBdr>
                <w:top w:val="none" w:sz="0" w:space="0" w:color="auto"/>
                <w:left w:val="none" w:sz="0" w:space="0" w:color="auto"/>
                <w:bottom w:val="none" w:sz="0" w:space="0" w:color="auto"/>
                <w:right w:val="none" w:sz="0" w:space="0" w:color="auto"/>
              </w:divBdr>
              <w:divsChild>
                <w:div w:id="620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1402">
          <w:marLeft w:val="0"/>
          <w:marRight w:val="0"/>
          <w:marTop w:val="0"/>
          <w:marBottom w:val="600"/>
          <w:divBdr>
            <w:top w:val="none" w:sz="0" w:space="0" w:color="auto"/>
            <w:left w:val="none" w:sz="0" w:space="0" w:color="auto"/>
            <w:bottom w:val="none" w:sz="0" w:space="0" w:color="auto"/>
            <w:right w:val="none" w:sz="0" w:space="0" w:color="auto"/>
          </w:divBdr>
        </w:div>
      </w:divsChild>
    </w:div>
    <w:div w:id="1194683792">
      <w:marLeft w:val="0"/>
      <w:marRight w:val="0"/>
      <w:marTop w:val="0"/>
      <w:marBottom w:val="0"/>
      <w:divBdr>
        <w:top w:val="none" w:sz="0" w:space="0" w:color="auto"/>
        <w:left w:val="none" w:sz="0" w:space="0" w:color="auto"/>
        <w:bottom w:val="none" w:sz="0" w:space="0" w:color="auto"/>
        <w:right w:val="none" w:sz="0" w:space="0" w:color="auto"/>
      </w:divBdr>
      <w:divsChild>
        <w:div w:id="1081835258">
          <w:marLeft w:val="0"/>
          <w:marRight w:val="0"/>
          <w:marTop w:val="432"/>
          <w:marBottom w:val="0"/>
          <w:divBdr>
            <w:top w:val="none" w:sz="0" w:space="0" w:color="auto"/>
            <w:left w:val="none" w:sz="0" w:space="0" w:color="auto"/>
            <w:bottom w:val="none" w:sz="0" w:space="0" w:color="auto"/>
            <w:right w:val="none" w:sz="0" w:space="0" w:color="auto"/>
          </w:divBdr>
        </w:div>
        <w:div w:id="1370379519">
          <w:marLeft w:val="0"/>
          <w:marRight w:val="0"/>
          <w:marTop w:val="0"/>
          <w:marBottom w:val="0"/>
          <w:divBdr>
            <w:top w:val="none" w:sz="0" w:space="0" w:color="auto"/>
            <w:left w:val="none" w:sz="0" w:space="0" w:color="auto"/>
            <w:bottom w:val="none" w:sz="0" w:space="0" w:color="auto"/>
            <w:right w:val="none" w:sz="0" w:space="0" w:color="auto"/>
          </w:divBdr>
          <w:divsChild>
            <w:div w:id="755135526">
              <w:marLeft w:val="0"/>
              <w:marRight w:val="0"/>
              <w:marTop w:val="0"/>
              <w:marBottom w:val="0"/>
              <w:divBdr>
                <w:top w:val="none" w:sz="0" w:space="0" w:color="auto"/>
                <w:left w:val="none" w:sz="0" w:space="0" w:color="auto"/>
                <w:bottom w:val="none" w:sz="0" w:space="0" w:color="auto"/>
                <w:right w:val="none" w:sz="0" w:space="0" w:color="auto"/>
              </w:divBdr>
              <w:divsChild>
                <w:div w:id="1558708932">
                  <w:marLeft w:val="0"/>
                  <w:marRight w:val="0"/>
                  <w:marTop w:val="0"/>
                  <w:marBottom w:val="0"/>
                  <w:divBdr>
                    <w:top w:val="none" w:sz="0" w:space="0" w:color="auto"/>
                    <w:left w:val="none" w:sz="0" w:space="0" w:color="auto"/>
                    <w:bottom w:val="none" w:sz="0" w:space="0" w:color="auto"/>
                    <w:right w:val="none" w:sz="0" w:space="0" w:color="auto"/>
                  </w:divBdr>
                </w:div>
              </w:divsChild>
            </w:div>
            <w:div w:id="228657516">
              <w:marLeft w:val="0"/>
              <w:marRight w:val="0"/>
              <w:marTop w:val="0"/>
              <w:marBottom w:val="0"/>
              <w:divBdr>
                <w:top w:val="none" w:sz="0" w:space="0" w:color="auto"/>
                <w:left w:val="none" w:sz="0" w:space="0" w:color="auto"/>
                <w:bottom w:val="none" w:sz="0" w:space="0" w:color="auto"/>
                <w:right w:val="none" w:sz="0" w:space="0" w:color="auto"/>
              </w:divBdr>
              <w:divsChild>
                <w:div w:id="162864474">
                  <w:marLeft w:val="0"/>
                  <w:marRight w:val="0"/>
                  <w:marTop w:val="0"/>
                  <w:marBottom w:val="0"/>
                  <w:divBdr>
                    <w:top w:val="none" w:sz="0" w:space="0" w:color="auto"/>
                    <w:left w:val="none" w:sz="0" w:space="0" w:color="auto"/>
                    <w:bottom w:val="none" w:sz="0" w:space="0" w:color="auto"/>
                    <w:right w:val="none" w:sz="0" w:space="0" w:color="auto"/>
                  </w:divBdr>
                </w:div>
              </w:divsChild>
            </w:div>
            <w:div w:id="186529406">
              <w:marLeft w:val="0"/>
              <w:marRight w:val="0"/>
              <w:marTop w:val="0"/>
              <w:marBottom w:val="0"/>
              <w:divBdr>
                <w:top w:val="none" w:sz="0" w:space="0" w:color="auto"/>
                <w:left w:val="none" w:sz="0" w:space="0" w:color="auto"/>
                <w:bottom w:val="none" w:sz="0" w:space="0" w:color="auto"/>
                <w:right w:val="none" w:sz="0" w:space="0" w:color="auto"/>
              </w:divBdr>
              <w:divsChild>
                <w:div w:id="140201116">
                  <w:marLeft w:val="0"/>
                  <w:marRight w:val="0"/>
                  <w:marTop w:val="0"/>
                  <w:marBottom w:val="0"/>
                  <w:divBdr>
                    <w:top w:val="none" w:sz="0" w:space="0" w:color="auto"/>
                    <w:left w:val="none" w:sz="0" w:space="0" w:color="auto"/>
                    <w:bottom w:val="none" w:sz="0" w:space="0" w:color="auto"/>
                    <w:right w:val="none" w:sz="0" w:space="0" w:color="auto"/>
                  </w:divBdr>
                </w:div>
              </w:divsChild>
            </w:div>
            <w:div w:id="1931307139">
              <w:marLeft w:val="0"/>
              <w:marRight w:val="0"/>
              <w:marTop w:val="0"/>
              <w:marBottom w:val="0"/>
              <w:divBdr>
                <w:top w:val="none" w:sz="0" w:space="0" w:color="auto"/>
                <w:left w:val="none" w:sz="0" w:space="0" w:color="auto"/>
                <w:bottom w:val="none" w:sz="0" w:space="0" w:color="auto"/>
                <w:right w:val="none" w:sz="0" w:space="0" w:color="auto"/>
              </w:divBdr>
              <w:divsChild>
                <w:div w:id="254166778">
                  <w:marLeft w:val="0"/>
                  <w:marRight w:val="0"/>
                  <w:marTop w:val="0"/>
                  <w:marBottom w:val="0"/>
                  <w:divBdr>
                    <w:top w:val="none" w:sz="0" w:space="0" w:color="auto"/>
                    <w:left w:val="none" w:sz="0" w:space="0" w:color="auto"/>
                    <w:bottom w:val="none" w:sz="0" w:space="0" w:color="auto"/>
                    <w:right w:val="none" w:sz="0" w:space="0" w:color="auto"/>
                  </w:divBdr>
                </w:div>
              </w:divsChild>
            </w:div>
            <w:div w:id="2043820843">
              <w:marLeft w:val="0"/>
              <w:marRight w:val="0"/>
              <w:marTop w:val="0"/>
              <w:marBottom w:val="0"/>
              <w:divBdr>
                <w:top w:val="none" w:sz="0" w:space="0" w:color="auto"/>
                <w:left w:val="none" w:sz="0" w:space="0" w:color="auto"/>
                <w:bottom w:val="none" w:sz="0" w:space="0" w:color="auto"/>
                <w:right w:val="none" w:sz="0" w:space="0" w:color="auto"/>
              </w:divBdr>
              <w:divsChild>
                <w:div w:id="574825955">
                  <w:marLeft w:val="0"/>
                  <w:marRight w:val="0"/>
                  <w:marTop w:val="0"/>
                  <w:marBottom w:val="0"/>
                  <w:divBdr>
                    <w:top w:val="none" w:sz="0" w:space="0" w:color="auto"/>
                    <w:left w:val="none" w:sz="0" w:space="0" w:color="auto"/>
                    <w:bottom w:val="none" w:sz="0" w:space="0" w:color="auto"/>
                    <w:right w:val="none" w:sz="0" w:space="0" w:color="auto"/>
                  </w:divBdr>
                </w:div>
              </w:divsChild>
            </w:div>
            <w:div w:id="61411432">
              <w:marLeft w:val="0"/>
              <w:marRight w:val="0"/>
              <w:marTop w:val="0"/>
              <w:marBottom w:val="0"/>
              <w:divBdr>
                <w:top w:val="none" w:sz="0" w:space="0" w:color="auto"/>
                <w:left w:val="none" w:sz="0" w:space="0" w:color="auto"/>
                <w:bottom w:val="none" w:sz="0" w:space="0" w:color="auto"/>
                <w:right w:val="none" w:sz="0" w:space="0" w:color="auto"/>
              </w:divBdr>
              <w:divsChild>
                <w:div w:id="1983998393">
                  <w:marLeft w:val="0"/>
                  <w:marRight w:val="0"/>
                  <w:marTop w:val="0"/>
                  <w:marBottom w:val="0"/>
                  <w:divBdr>
                    <w:top w:val="none" w:sz="0" w:space="0" w:color="auto"/>
                    <w:left w:val="none" w:sz="0" w:space="0" w:color="auto"/>
                    <w:bottom w:val="none" w:sz="0" w:space="0" w:color="auto"/>
                    <w:right w:val="none" w:sz="0" w:space="0" w:color="auto"/>
                  </w:divBdr>
                </w:div>
              </w:divsChild>
            </w:div>
            <w:div w:id="2102335190">
              <w:marLeft w:val="0"/>
              <w:marRight w:val="0"/>
              <w:marTop w:val="0"/>
              <w:marBottom w:val="0"/>
              <w:divBdr>
                <w:top w:val="none" w:sz="0" w:space="0" w:color="auto"/>
                <w:left w:val="none" w:sz="0" w:space="0" w:color="auto"/>
                <w:bottom w:val="none" w:sz="0" w:space="0" w:color="auto"/>
                <w:right w:val="none" w:sz="0" w:space="0" w:color="auto"/>
              </w:divBdr>
              <w:divsChild>
                <w:div w:id="17072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499">
          <w:marLeft w:val="0"/>
          <w:marRight w:val="0"/>
          <w:marTop w:val="0"/>
          <w:marBottom w:val="600"/>
          <w:divBdr>
            <w:top w:val="none" w:sz="0" w:space="0" w:color="auto"/>
            <w:left w:val="none" w:sz="0" w:space="0" w:color="auto"/>
            <w:bottom w:val="none" w:sz="0" w:space="0" w:color="auto"/>
            <w:right w:val="none" w:sz="0" w:space="0" w:color="auto"/>
          </w:divBdr>
        </w:div>
      </w:divsChild>
    </w:div>
    <w:div w:id="1202939565">
      <w:marLeft w:val="0"/>
      <w:marRight w:val="0"/>
      <w:marTop w:val="0"/>
      <w:marBottom w:val="0"/>
      <w:divBdr>
        <w:top w:val="none" w:sz="0" w:space="0" w:color="auto"/>
        <w:left w:val="none" w:sz="0" w:space="0" w:color="auto"/>
        <w:bottom w:val="none" w:sz="0" w:space="0" w:color="auto"/>
        <w:right w:val="none" w:sz="0" w:space="0" w:color="auto"/>
      </w:divBdr>
      <w:divsChild>
        <w:div w:id="1038163838">
          <w:marLeft w:val="0"/>
          <w:marRight w:val="0"/>
          <w:marTop w:val="432"/>
          <w:marBottom w:val="0"/>
          <w:divBdr>
            <w:top w:val="none" w:sz="0" w:space="0" w:color="auto"/>
            <w:left w:val="none" w:sz="0" w:space="0" w:color="auto"/>
            <w:bottom w:val="none" w:sz="0" w:space="0" w:color="auto"/>
            <w:right w:val="none" w:sz="0" w:space="0" w:color="auto"/>
          </w:divBdr>
        </w:div>
        <w:div w:id="1130904522">
          <w:marLeft w:val="0"/>
          <w:marRight w:val="0"/>
          <w:marTop w:val="0"/>
          <w:marBottom w:val="0"/>
          <w:divBdr>
            <w:top w:val="none" w:sz="0" w:space="0" w:color="auto"/>
            <w:left w:val="none" w:sz="0" w:space="0" w:color="auto"/>
            <w:bottom w:val="none" w:sz="0" w:space="0" w:color="auto"/>
            <w:right w:val="none" w:sz="0" w:space="0" w:color="auto"/>
          </w:divBdr>
        </w:div>
        <w:div w:id="1115518492">
          <w:marLeft w:val="0"/>
          <w:marRight w:val="0"/>
          <w:marTop w:val="0"/>
          <w:marBottom w:val="600"/>
          <w:divBdr>
            <w:top w:val="none" w:sz="0" w:space="0" w:color="auto"/>
            <w:left w:val="none" w:sz="0" w:space="0" w:color="auto"/>
            <w:bottom w:val="none" w:sz="0" w:space="0" w:color="auto"/>
            <w:right w:val="none" w:sz="0" w:space="0" w:color="auto"/>
          </w:divBdr>
        </w:div>
      </w:divsChild>
    </w:div>
    <w:div w:id="1219592166">
      <w:marLeft w:val="0"/>
      <w:marRight w:val="0"/>
      <w:marTop w:val="0"/>
      <w:marBottom w:val="0"/>
      <w:divBdr>
        <w:top w:val="none" w:sz="0" w:space="0" w:color="auto"/>
        <w:left w:val="none" w:sz="0" w:space="0" w:color="auto"/>
        <w:bottom w:val="none" w:sz="0" w:space="0" w:color="auto"/>
        <w:right w:val="none" w:sz="0" w:space="0" w:color="auto"/>
      </w:divBdr>
      <w:divsChild>
        <w:div w:id="1114323076">
          <w:marLeft w:val="0"/>
          <w:marRight w:val="0"/>
          <w:marTop w:val="432"/>
          <w:marBottom w:val="0"/>
          <w:divBdr>
            <w:top w:val="none" w:sz="0" w:space="0" w:color="auto"/>
            <w:left w:val="none" w:sz="0" w:space="0" w:color="auto"/>
            <w:bottom w:val="none" w:sz="0" w:space="0" w:color="auto"/>
            <w:right w:val="none" w:sz="0" w:space="0" w:color="auto"/>
          </w:divBdr>
        </w:div>
        <w:div w:id="1345860175">
          <w:marLeft w:val="0"/>
          <w:marRight w:val="0"/>
          <w:marTop w:val="0"/>
          <w:marBottom w:val="0"/>
          <w:divBdr>
            <w:top w:val="none" w:sz="0" w:space="0" w:color="auto"/>
            <w:left w:val="none" w:sz="0" w:space="0" w:color="auto"/>
            <w:bottom w:val="none" w:sz="0" w:space="0" w:color="auto"/>
            <w:right w:val="none" w:sz="0" w:space="0" w:color="auto"/>
          </w:divBdr>
          <w:divsChild>
            <w:div w:id="190270575">
              <w:marLeft w:val="0"/>
              <w:marRight w:val="0"/>
              <w:marTop w:val="0"/>
              <w:marBottom w:val="0"/>
              <w:divBdr>
                <w:top w:val="none" w:sz="0" w:space="0" w:color="auto"/>
                <w:left w:val="none" w:sz="0" w:space="0" w:color="auto"/>
                <w:bottom w:val="none" w:sz="0" w:space="0" w:color="auto"/>
                <w:right w:val="none" w:sz="0" w:space="0" w:color="auto"/>
              </w:divBdr>
              <w:divsChild>
                <w:div w:id="868646254">
                  <w:marLeft w:val="0"/>
                  <w:marRight w:val="0"/>
                  <w:marTop w:val="0"/>
                  <w:marBottom w:val="0"/>
                  <w:divBdr>
                    <w:top w:val="none" w:sz="0" w:space="0" w:color="auto"/>
                    <w:left w:val="none" w:sz="0" w:space="0" w:color="auto"/>
                    <w:bottom w:val="none" w:sz="0" w:space="0" w:color="auto"/>
                    <w:right w:val="none" w:sz="0" w:space="0" w:color="auto"/>
                  </w:divBdr>
                </w:div>
              </w:divsChild>
            </w:div>
            <w:div w:id="1554542119">
              <w:marLeft w:val="0"/>
              <w:marRight w:val="0"/>
              <w:marTop w:val="0"/>
              <w:marBottom w:val="0"/>
              <w:divBdr>
                <w:top w:val="none" w:sz="0" w:space="0" w:color="auto"/>
                <w:left w:val="none" w:sz="0" w:space="0" w:color="auto"/>
                <w:bottom w:val="none" w:sz="0" w:space="0" w:color="auto"/>
                <w:right w:val="none" w:sz="0" w:space="0" w:color="auto"/>
              </w:divBdr>
              <w:divsChild>
                <w:div w:id="1590887487">
                  <w:marLeft w:val="0"/>
                  <w:marRight w:val="0"/>
                  <w:marTop w:val="0"/>
                  <w:marBottom w:val="0"/>
                  <w:divBdr>
                    <w:top w:val="none" w:sz="0" w:space="0" w:color="auto"/>
                    <w:left w:val="none" w:sz="0" w:space="0" w:color="auto"/>
                    <w:bottom w:val="none" w:sz="0" w:space="0" w:color="auto"/>
                    <w:right w:val="none" w:sz="0" w:space="0" w:color="auto"/>
                  </w:divBdr>
                </w:div>
              </w:divsChild>
            </w:div>
            <w:div w:id="244535804">
              <w:marLeft w:val="0"/>
              <w:marRight w:val="0"/>
              <w:marTop w:val="0"/>
              <w:marBottom w:val="0"/>
              <w:divBdr>
                <w:top w:val="none" w:sz="0" w:space="0" w:color="auto"/>
                <w:left w:val="none" w:sz="0" w:space="0" w:color="auto"/>
                <w:bottom w:val="none" w:sz="0" w:space="0" w:color="auto"/>
                <w:right w:val="none" w:sz="0" w:space="0" w:color="auto"/>
              </w:divBdr>
              <w:divsChild>
                <w:div w:id="142235461">
                  <w:marLeft w:val="0"/>
                  <w:marRight w:val="0"/>
                  <w:marTop w:val="0"/>
                  <w:marBottom w:val="0"/>
                  <w:divBdr>
                    <w:top w:val="none" w:sz="0" w:space="0" w:color="auto"/>
                    <w:left w:val="none" w:sz="0" w:space="0" w:color="auto"/>
                    <w:bottom w:val="none" w:sz="0" w:space="0" w:color="auto"/>
                    <w:right w:val="none" w:sz="0" w:space="0" w:color="auto"/>
                  </w:divBdr>
                </w:div>
              </w:divsChild>
            </w:div>
            <w:div w:id="1883008870">
              <w:marLeft w:val="0"/>
              <w:marRight w:val="0"/>
              <w:marTop w:val="0"/>
              <w:marBottom w:val="0"/>
              <w:divBdr>
                <w:top w:val="none" w:sz="0" w:space="0" w:color="auto"/>
                <w:left w:val="none" w:sz="0" w:space="0" w:color="auto"/>
                <w:bottom w:val="none" w:sz="0" w:space="0" w:color="auto"/>
                <w:right w:val="none" w:sz="0" w:space="0" w:color="auto"/>
              </w:divBdr>
              <w:divsChild>
                <w:div w:id="1135027068">
                  <w:marLeft w:val="0"/>
                  <w:marRight w:val="0"/>
                  <w:marTop w:val="0"/>
                  <w:marBottom w:val="0"/>
                  <w:divBdr>
                    <w:top w:val="none" w:sz="0" w:space="0" w:color="auto"/>
                    <w:left w:val="none" w:sz="0" w:space="0" w:color="auto"/>
                    <w:bottom w:val="none" w:sz="0" w:space="0" w:color="auto"/>
                    <w:right w:val="none" w:sz="0" w:space="0" w:color="auto"/>
                  </w:divBdr>
                </w:div>
              </w:divsChild>
            </w:div>
            <w:div w:id="532617791">
              <w:marLeft w:val="0"/>
              <w:marRight w:val="0"/>
              <w:marTop w:val="0"/>
              <w:marBottom w:val="0"/>
              <w:divBdr>
                <w:top w:val="none" w:sz="0" w:space="0" w:color="auto"/>
                <w:left w:val="none" w:sz="0" w:space="0" w:color="auto"/>
                <w:bottom w:val="none" w:sz="0" w:space="0" w:color="auto"/>
                <w:right w:val="none" w:sz="0" w:space="0" w:color="auto"/>
              </w:divBdr>
              <w:divsChild>
                <w:div w:id="1182160779">
                  <w:marLeft w:val="0"/>
                  <w:marRight w:val="0"/>
                  <w:marTop w:val="0"/>
                  <w:marBottom w:val="0"/>
                  <w:divBdr>
                    <w:top w:val="none" w:sz="0" w:space="0" w:color="auto"/>
                    <w:left w:val="none" w:sz="0" w:space="0" w:color="auto"/>
                    <w:bottom w:val="none" w:sz="0" w:space="0" w:color="auto"/>
                    <w:right w:val="none" w:sz="0" w:space="0" w:color="auto"/>
                  </w:divBdr>
                </w:div>
              </w:divsChild>
            </w:div>
            <w:div w:id="1214851637">
              <w:marLeft w:val="0"/>
              <w:marRight w:val="0"/>
              <w:marTop w:val="0"/>
              <w:marBottom w:val="0"/>
              <w:divBdr>
                <w:top w:val="none" w:sz="0" w:space="0" w:color="auto"/>
                <w:left w:val="none" w:sz="0" w:space="0" w:color="auto"/>
                <w:bottom w:val="none" w:sz="0" w:space="0" w:color="auto"/>
                <w:right w:val="none" w:sz="0" w:space="0" w:color="auto"/>
              </w:divBdr>
              <w:divsChild>
                <w:div w:id="1929536527">
                  <w:marLeft w:val="0"/>
                  <w:marRight w:val="0"/>
                  <w:marTop w:val="0"/>
                  <w:marBottom w:val="0"/>
                  <w:divBdr>
                    <w:top w:val="none" w:sz="0" w:space="0" w:color="auto"/>
                    <w:left w:val="none" w:sz="0" w:space="0" w:color="auto"/>
                    <w:bottom w:val="none" w:sz="0" w:space="0" w:color="auto"/>
                    <w:right w:val="none" w:sz="0" w:space="0" w:color="auto"/>
                  </w:divBdr>
                </w:div>
              </w:divsChild>
            </w:div>
            <w:div w:id="1790276820">
              <w:marLeft w:val="0"/>
              <w:marRight w:val="0"/>
              <w:marTop w:val="0"/>
              <w:marBottom w:val="0"/>
              <w:divBdr>
                <w:top w:val="none" w:sz="0" w:space="0" w:color="auto"/>
                <w:left w:val="none" w:sz="0" w:space="0" w:color="auto"/>
                <w:bottom w:val="none" w:sz="0" w:space="0" w:color="auto"/>
                <w:right w:val="none" w:sz="0" w:space="0" w:color="auto"/>
              </w:divBdr>
              <w:divsChild>
                <w:div w:id="1249850411">
                  <w:marLeft w:val="0"/>
                  <w:marRight w:val="0"/>
                  <w:marTop w:val="0"/>
                  <w:marBottom w:val="0"/>
                  <w:divBdr>
                    <w:top w:val="none" w:sz="0" w:space="0" w:color="auto"/>
                    <w:left w:val="none" w:sz="0" w:space="0" w:color="auto"/>
                    <w:bottom w:val="none" w:sz="0" w:space="0" w:color="auto"/>
                    <w:right w:val="none" w:sz="0" w:space="0" w:color="auto"/>
                  </w:divBdr>
                </w:div>
              </w:divsChild>
            </w:div>
            <w:div w:id="507251372">
              <w:marLeft w:val="0"/>
              <w:marRight w:val="0"/>
              <w:marTop w:val="0"/>
              <w:marBottom w:val="0"/>
              <w:divBdr>
                <w:top w:val="none" w:sz="0" w:space="0" w:color="auto"/>
                <w:left w:val="none" w:sz="0" w:space="0" w:color="auto"/>
                <w:bottom w:val="none" w:sz="0" w:space="0" w:color="auto"/>
                <w:right w:val="none" w:sz="0" w:space="0" w:color="auto"/>
              </w:divBdr>
              <w:divsChild>
                <w:div w:id="1663506127">
                  <w:marLeft w:val="0"/>
                  <w:marRight w:val="0"/>
                  <w:marTop w:val="0"/>
                  <w:marBottom w:val="0"/>
                  <w:divBdr>
                    <w:top w:val="none" w:sz="0" w:space="0" w:color="auto"/>
                    <w:left w:val="none" w:sz="0" w:space="0" w:color="auto"/>
                    <w:bottom w:val="none" w:sz="0" w:space="0" w:color="auto"/>
                    <w:right w:val="none" w:sz="0" w:space="0" w:color="auto"/>
                  </w:divBdr>
                </w:div>
              </w:divsChild>
            </w:div>
            <w:div w:id="1823622793">
              <w:marLeft w:val="0"/>
              <w:marRight w:val="0"/>
              <w:marTop w:val="0"/>
              <w:marBottom w:val="0"/>
              <w:divBdr>
                <w:top w:val="none" w:sz="0" w:space="0" w:color="auto"/>
                <w:left w:val="none" w:sz="0" w:space="0" w:color="auto"/>
                <w:bottom w:val="none" w:sz="0" w:space="0" w:color="auto"/>
                <w:right w:val="none" w:sz="0" w:space="0" w:color="auto"/>
              </w:divBdr>
              <w:divsChild>
                <w:div w:id="49577889">
                  <w:marLeft w:val="0"/>
                  <w:marRight w:val="0"/>
                  <w:marTop w:val="0"/>
                  <w:marBottom w:val="0"/>
                  <w:divBdr>
                    <w:top w:val="none" w:sz="0" w:space="0" w:color="auto"/>
                    <w:left w:val="none" w:sz="0" w:space="0" w:color="auto"/>
                    <w:bottom w:val="none" w:sz="0" w:space="0" w:color="auto"/>
                    <w:right w:val="none" w:sz="0" w:space="0" w:color="auto"/>
                  </w:divBdr>
                </w:div>
              </w:divsChild>
            </w:div>
            <w:div w:id="322469619">
              <w:marLeft w:val="0"/>
              <w:marRight w:val="0"/>
              <w:marTop w:val="0"/>
              <w:marBottom w:val="0"/>
              <w:divBdr>
                <w:top w:val="none" w:sz="0" w:space="0" w:color="auto"/>
                <w:left w:val="none" w:sz="0" w:space="0" w:color="auto"/>
                <w:bottom w:val="none" w:sz="0" w:space="0" w:color="auto"/>
                <w:right w:val="none" w:sz="0" w:space="0" w:color="auto"/>
              </w:divBdr>
              <w:divsChild>
                <w:div w:id="404038962">
                  <w:marLeft w:val="0"/>
                  <w:marRight w:val="0"/>
                  <w:marTop w:val="0"/>
                  <w:marBottom w:val="0"/>
                  <w:divBdr>
                    <w:top w:val="none" w:sz="0" w:space="0" w:color="auto"/>
                    <w:left w:val="none" w:sz="0" w:space="0" w:color="auto"/>
                    <w:bottom w:val="none" w:sz="0" w:space="0" w:color="auto"/>
                    <w:right w:val="none" w:sz="0" w:space="0" w:color="auto"/>
                  </w:divBdr>
                </w:div>
              </w:divsChild>
            </w:div>
            <w:div w:id="1967002857">
              <w:marLeft w:val="0"/>
              <w:marRight w:val="0"/>
              <w:marTop w:val="0"/>
              <w:marBottom w:val="0"/>
              <w:divBdr>
                <w:top w:val="none" w:sz="0" w:space="0" w:color="auto"/>
                <w:left w:val="none" w:sz="0" w:space="0" w:color="auto"/>
                <w:bottom w:val="none" w:sz="0" w:space="0" w:color="auto"/>
                <w:right w:val="none" w:sz="0" w:space="0" w:color="auto"/>
              </w:divBdr>
              <w:divsChild>
                <w:div w:id="1320965643">
                  <w:marLeft w:val="0"/>
                  <w:marRight w:val="0"/>
                  <w:marTop w:val="0"/>
                  <w:marBottom w:val="0"/>
                  <w:divBdr>
                    <w:top w:val="none" w:sz="0" w:space="0" w:color="auto"/>
                    <w:left w:val="none" w:sz="0" w:space="0" w:color="auto"/>
                    <w:bottom w:val="none" w:sz="0" w:space="0" w:color="auto"/>
                    <w:right w:val="none" w:sz="0" w:space="0" w:color="auto"/>
                  </w:divBdr>
                </w:div>
              </w:divsChild>
            </w:div>
            <w:div w:id="1798522704">
              <w:marLeft w:val="0"/>
              <w:marRight w:val="0"/>
              <w:marTop w:val="0"/>
              <w:marBottom w:val="0"/>
              <w:divBdr>
                <w:top w:val="none" w:sz="0" w:space="0" w:color="auto"/>
                <w:left w:val="none" w:sz="0" w:space="0" w:color="auto"/>
                <w:bottom w:val="none" w:sz="0" w:space="0" w:color="auto"/>
                <w:right w:val="none" w:sz="0" w:space="0" w:color="auto"/>
              </w:divBdr>
              <w:divsChild>
                <w:div w:id="1012033736">
                  <w:marLeft w:val="0"/>
                  <w:marRight w:val="0"/>
                  <w:marTop w:val="0"/>
                  <w:marBottom w:val="0"/>
                  <w:divBdr>
                    <w:top w:val="none" w:sz="0" w:space="0" w:color="auto"/>
                    <w:left w:val="none" w:sz="0" w:space="0" w:color="auto"/>
                    <w:bottom w:val="none" w:sz="0" w:space="0" w:color="auto"/>
                    <w:right w:val="none" w:sz="0" w:space="0" w:color="auto"/>
                  </w:divBdr>
                </w:div>
              </w:divsChild>
            </w:div>
            <w:div w:id="1880388505">
              <w:marLeft w:val="0"/>
              <w:marRight w:val="0"/>
              <w:marTop w:val="0"/>
              <w:marBottom w:val="0"/>
              <w:divBdr>
                <w:top w:val="none" w:sz="0" w:space="0" w:color="auto"/>
                <w:left w:val="none" w:sz="0" w:space="0" w:color="auto"/>
                <w:bottom w:val="none" w:sz="0" w:space="0" w:color="auto"/>
                <w:right w:val="none" w:sz="0" w:space="0" w:color="auto"/>
              </w:divBdr>
              <w:divsChild>
                <w:div w:id="1490828208">
                  <w:marLeft w:val="0"/>
                  <w:marRight w:val="0"/>
                  <w:marTop w:val="0"/>
                  <w:marBottom w:val="0"/>
                  <w:divBdr>
                    <w:top w:val="none" w:sz="0" w:space="0" w:color="auto"/>
                    <w:left w:val="none" w:sz="0" w:space="0" w:color="auto"/>
                    <w:bottom w:val="none" w:sz="0" w:space="0" w:color="auto"/>
                    <w:right w:val="none" w:sz="0" w:space="0" w:color="auto"/>
                  </w:divBdr>
                </w:div>
              </w:divsChild>
            </w:div>
            <w:div w:id="1846244659">
              <w:marLeft w:val="0"/>
              <w:marRight w:val="0"/>
              <w:marTop w:val="0"/>
              <w:marBottom w:val="0"/>
              <w:divBdr>
                <w:top w:val="none" w:sz="0" w:space="0" w:color="auto"/>
                <w:left w:val="none" w:sz="0" w:space="0" w:color="auto"/>
                <w:bottom w:val="none" w:sz="0" w:space="0" w:color="auto"/>
                <w:right w:val="none" w:sz="0" w:space="0" w:color="auto"/>
              </w:divBdr>
              <w:divsChild>
                <w:div w:id="1772820898">
                  <w:marLeft w:val="0"/>
                  <w:marRight w:val="0"/>
                  <w:marTop w:val="0"/>
                  <w:marBottom w:val="0"/>
                  <w:divBdr>
                    <w:top w:val="none" w:sz="0" w:space="0" w:color="auto"/>
                    <w:left w:val="none" w:sz="0" w:space="0" w:color="auto"/>
                    <w:bottom w:val="none" w:sz="0" w:space="0" w:color="auto"/>
                    <w:right w:val="none" w:sz="0" w:space="0" w:color="auto"/>
                  </w:divBdr>
                </w:div>
              </w:divsChild>
            </w:div>
            <w:div w:id="419916076">
              <w:marLeft w:val="0"/>
              <w:marRight w:val="0"/>
              <w:marTop w:val="0"/>
              <w:marBottom w:val="0"/>
              <w:divBdr>
                <w:top w:val="none" w:sz="0" w:space="0" w:color="auto"/>
                <w:left w:val="none" w:sz="0" w:space="0" w:color="auto"/>
                <w:bottom w:val="none" w:sz="0" w:space="0" w:color="auto"/>
                <w:right w:val="none" w:sz="0" w:space="0" w:color="auto"/>
              </w:divBdr>
              <w:divsChild>
                <w:div w:id="1082723132">
                  <w:marLeft w:val="0"/>
                  <w:marRight w:val="0"/>
                  <w:marTop w:val="0"/>
                  <w:marBottom w:val="0"/>
                  <w:divBdr>
                    <w:top w:val="none" w:sz="0" w:space="0" w:color="auto"/>
                    <w:left w:val="none" w:sz="0" w:space="0" w:color="auto"/>
                    <w:bottom w:val="none" w:sz="0" w:space="0" w:color="auto"/>
                    <w:right w:val="none" w:sz="0" w:space="0" w:color="auto"/>
                  </w:divBdr>
                </w:div>
              </w:divsChild>
            </w:div>
            <w:div w:id="353190961">
              <w:marLeft w:val="0"/>
              <w:marRight w:val="0"/>
              <w:marTop w:val="0"/>
              <w:marBottom w:val="0"/>
              <w:divBdr>
                <w:top w:val="none" w:sz="0" w:space="0" w:color="auto"/>
                <w:left w:val="none" w:sz="0" w:space="0" w:color="auto"/>
                <w:bottom w:val="none" w:sz="0" w:space="0" w:color="auto"/>
                <w:right w:val="none" w:sz="0" w:space="0" w:color="auto"/>
              </w:divBdr>
              <w:divsChild>
                <w:div w:id="1947737217">
                  <w:marLeft w:val="0"/>
                  <w:marRight w:val="0"/>
                  <w:marTop w:val="0"/>
                  <w:marBottom w:val="0"/>
                  <w:divBdr>
                    <w:top w:val="none" w:sz="0" w:space="0" w:color="auto"/>
                    <w:left w:val="none" w:sz="0" w:space="0" w:color="auto"/>
                    <w:bottom w:val="none" w:sz="0" w:space="0" w:color="auto"/>
                    <w:right w:val="none" w:sz="0" w:space="0" w:color="auto"/>
                  </w:divBdr>
                </w:div>
              </w:divsChild>
            </w:div>
            <w:div w:id="471219659">
              <w:marLeft w:val="0"/>
              <w:marRight w:val="0"/>
              <w:marTop w:val="0"/>
              <w:marBottom w:val="0"/>
              <w:divBdr>
                <w:top w:val="none" w:sz="0" w:space="0" w:color="auto"/>
                <w:left w:val="none" w:sz="0" w:space="0" w:color="auto"/>
                <w:bottom w:val="none" w:sz="0" w:space="0" w:color="auto"/>
                <w:right w:val="none" w:sz="0" w:space="0" w:color="auto"/>
              </w:divBdr>
              <w:divsChild>
                <w:div w:id="634482022">
                  <w:marLeft w:val="0"/>
                  <w:marRight w:val="0"/>
                  <w:marTop w:val="0"/>
                  <w:marBottom w:val="0"/>
                  <w:divBdr>
                    <w:top w:val="none" w:sz="0" w:space="0" w:color="auto"/>
                    <w:left w:val="none" w:sz="0" w:space="0" w:color="auto"/>
                    <w:bottom w:val="none" w:sz="0" w:space="0" w:color="auto"/>
                    <w:right w:val="none" w:sz="0" w:space="0" w:color="auto"/>
                  </w:divBdr>
                </w:div>
              </w:divsChild>
            </w:div>
            <w:div w:id="868226242">
              <w:marLeft w:val="0"/>
              <w:marRight w:val="0"/>
              <w:marTop w:val="0"/>
              <w:marBottom w:val="0"/>
              <w:divBdr>
                <w:top w:val="none" w:sz="0" w:space="0" w:color="auto"/>
                <w:left w:val="none" w:sz="0" w:space="0" w:color="auto"/>
                <w:bottom w:val="none" w:sz="0" w:space="0" w:color="auto"/>
                <w:right w:val="none" w:sz="0" w:space="0" w:color="auto"/>
              </w:divBdr>
              <w:divsChild>
                <w:div w:id="847524188">
                  <w:marLeft w:val="0"/>
                  <w:marRight w:val="0"/>
                  <w:marTop w:val="0"/>
                  <w:marBottom w:val="0"/>
                  <w:divBdr>
                    <w:top w:val="none" w:sz="0" w:space="0" w:color="auto"/>
                    <w:left w:val="none" w:sz="0" w:space="0" w:color="auto"/>
                    <w:bottom w:val="none" w:sz="0" w:space="0" w:color="auto"/>
                    <w:right w:val="none" w:sz="0" w:space="0" w:color="auto"/>
                  </w:divBdr>
                </w:div>
              </w:divsChild>
            </w:div>
            <w:div w:id="2098211975">
              <w:marLeft w:val="0"/>
              <w:marRight w:val="0"/>
              <w:marTop w:val="0"/>
              <w:marBottom w:val="0"/>
              <w:divBdr>
                <w:top w:val="none" w:sz="0" w:space="0" w:color="auto"/>
                <w:left w:val="none" w:sz="0" w:space="0" w:color="auto"/>
                <w:bottom w:val="none" w:sz="0" w:space="0" w:color="auto"/>
                <w:right w:val="none" w:sz="0" w:space="0" w:color="auto"/>
              </w:divBdr>
              <w:divsChild>
                <w:div w:id="1557085872">
                  <w:marLeft w:val="0"/>
                  <w:marRight w:val="0"/>
                  <w:marTop w:val="0"/>
                  <w:marBottom w:val="0"/>
                  <w:divBdr>
                    <w:top w:val="none" w:sz="0" w:space="0" w:color="auto"/>
                    <w:left w:val="none" w:sz="0" w:space="0" w:color="auto"/>
                    <w:bottom w:val="none" w:sz="0" w:space="0" w:color="auto"/>
                    <w:right w:val="none" w:sz="0" w:space="0" w:color="auto"/>
                  </w:divBdr>
                </w:div>
              </w:divsChild>
            </w:div>
            <w:div w:id="1125739316">
              <w:marLeft w:val="0"/>
              <w:marRight w:val="0"/>
              <w:marTop w:val="0"/>
              <w:marBottom w:val="0"/>
              <w:divBdr>
                <w:top w:val="none" w:sz="0" w:space="0" w:color="auto"/>
                <w:left w:val="none" w:sz="0" w:space="0" w:color="auto"/>
                <w:bottom w:val="none" w:sz="0" w:space="0" w:color="auto"/>
                <w:right w:val="none" w:sz="0" w:space="0" w:color="auto"/>
              </w:divBdr>
              <w:divsChild>
                <w:div w:id="1289699147">
                  <w:marLeft w:val="0"/>
                  <w:marRight w:val="0"/>
                  <w:marTop w:val="0"/>
                  <w:marBottom w:val="0"/>
                  <w:divBdr>
                    <w:top w:val="none" w:sz="0" w:space="0" w:color="auto"/>
                    <w:left w:val="none" w:sz="0" w:space="0" w:color="auto"/>
                    <w:bottom w:val="none" w:sz="0" w:space="0" w:color="auto"/>
                    <w:right w:val="none" w:sz="0" w:space="0" w:color="auto"/>
                  </w:divBdr>
                </w:div>
              </w:divsChild>
            </w:div>
            <w:div w:id="201594485">
              <w:marLeft w:val="0"/>
              <w:marRight w:val="0"/>
              <w:marTop w:val="0"/>
              <w:marBottom w:val="0"/>
              <w:divBdr>
                <w:top w:val="none" w:sz="0" w:space="0" w:color="auto"/>
                <w:left w:val="none" w:sz="0" w:space="0" w:color="auto"/>
                <w:bottom w:val="none" w:sz="0" w:space="0" w:color="auto"/>
                <w:right w:val="none" w:sz="0" w:space="0" w:color="auto"/>
              </w:divBdr>
              <w:divsChild>
                <w:div w:id="1277296650">
                  <w:marLeft w:val="0"/>
                  <w:marRight w:val="0"/>
                  <w:marTop w:val="0"/>
                  <w:marBottom w:val="0"/>
                  <w:divBdr>
                    <w:top w:val="none" w:sz="0" w:space="0" w:color="auto"/>
                    <w:left w:val="none" w:sz="0" w:space="0" w:color="auto"/>
                    <w:bottom w:val="none" w:sz="0" w:space="0" w:color="auto"/>
                    <w:right w:val="none" w:sz="0" w:space="0" w:color="auto"/>
                  </w:divBdr>
                </w:div>
              </w:divsChild>
            </w:div>
            <w:div w:id="656150293">
              <w:marLeft w:val="0"/>
              <w:marRight w:val="0"/>
              <w:marTop w:val="0"/>
              <w:marBottom w:val="0"/>
              <w:divBdr>
                <w:top w:val="none" w:sz="0" w:space="0" w:color="auto"/>
                <w:left w:val="none" w:sz="0" w:space="0" w:color="auto"/>
                <w:bottom w:val="none" w:sz="0" w:space="0" w:color="auto"/>
                <w:right w:val="none" w:sz="0" w:space="0" w:color="auto"/>
              </w:divBdr>
              <w:divsChild>
                <w:div w:id="133373882">
                  <w:marLeft w:val="0"/>
                  <w:marRight w:val="0"/>
                  <w:marTop w:val="0"/>
                  <w:marBottom w:val="0"/>
                  <w:divBdr>
                    <w:top w:val="none" w:sz="0" w:space="0" w:color="auto"/>
                    <w:left w:val="none" w:sz="0" w:space="0" w:color="auto"/>
                    <w:bottom w:val="none" w:sz="0" w:space="0" w:color="auto"/>
                    <w:right w:val="none" w:sz="0" w:space="0" w:color="auto"/>
                  </w:divBdr>
                </w:div>
              </w:divsChild>
            </w:div>
            <w:div w:id="723674676">
              <w:marLeft w:val="0"/>
              <w:marRight w:val="0"/>
              <w:marTop w:val="0"/>
              <w:marBottom w:val="0"/>
              <w:divBdr>
                <w:top w:val="none" w:sz="0" w:space="0" w:color="auto"/>
                <w:left w:val="none" w:sz="0" w:space="0" w:color="auto"/>
                <w:bottom w:val="none" w:sz="0" w:space="0" w:color="auto"/>
                <w:right w:val="none" w:sz="0" w:space="0" w:color="auto"/>
              </w:divBdr>
              <w:divsChild>
                <w:div w:id="602610080">
                  <w:marLeft w:val="0"/>
                  <w:marRight w:val="0"/>
                  <w:marTop w:val="0"/>
                  <w:marBottom w:val="0"/>
                  <w:divBdr>
                    <w:top w:val="none" w:sz="0" w:space="0" w:color="auto"/>
                    <w:left w:val="none" w:sz="0" w:space="0" w:color="auto"/>
                    <w:bottom w:val="none" w:sz="0" w:space="0" w:color="auto"/>
                    <w:right w:val="none" w:sz="0" w:space="0" w:color="auto"/>
                  </w:divBdr>
                </w:div>
              </w:divsChild>
            </w:div>
            <w:div w:id="1656951146">
              <w:marLeft w:val="0"/>
              <w:marRight w:val="0"/>
              <w:marTop w:val="0"/>
              <w:marBottom w:val="0"/>
              <w:divBdr>
                <w:top w:val="none" w:sz="0" w:space="0" w:color="auto"/>
                <w:left w:val="none" w:sz="0" w:space="0" w:color="auto"/>
                <w:bottom w:val="none" w:sz="0" w:space="0" w:color="auto"/>
                <w:right w:val="none" w:sz="0" w:space="0" w:color="auto"/>
              </w:divBdr>
              <w:divsChild>
                <w:div w:id="24982961">
                  <w:marLeft w:val="0"/>
                  <w:marRight w:val="0"/>
                  <w:marTop w:val="0"/>
                  <w:marBottom w:val="0"/>
                  <w:divBdr>
                    <w:top w:val="none" w:sz="0" w:space="0" w:color="auto"/>
                    <w:left w:val="none" w:sz="0" w:space="0" w:color="auto"/>
                    <w:bottom w:val="none" w:sz="0" w:space="0" w:color="auto"/>
                    <w:right w:val="none" w:sz="0" w:space="0" w:color="auto"/>
                  </w:divBdr>
                </w:div>
              </w:divsChild>
            </w:div>
            <w:div w:id="1850607078">
              <w:marLeft w:val="0"/>
              <w:marRight w:val="0"/>
              <w:marTop w:val="0"/>
              <w:marBottom w:val="0"/>
              <w:divBdr>
                <w:top w:val="none" w:sz="0" w:space="0" w:color="auto"/>
                <w:left w:val="none" w:sz="0" w:space="0" w:color="auto"/>
                <w:bottom w:val="none" w:sz="0" w:space="0" w:color="auto"/>
                <w:right w:val="none" w:sz="0" w:space="0" w:color="auto"/>
              </w:divBdr>
              <w:divsChild>
                <w:div w:id="604508207">
                  <w:marLeft w:val="0"/>
                  <w:marRight w:val="0"/>
                  <w:marTop w:val="0"/>
                  <w:marBottom w:val="0"/>
                  <w:divBdr>
                    <w:top w:val="none" w:sz="0" w:space="0" w:color="auto"/>
                    <w:left w:val="none" w:sz="0" w:space="0" w:color="auto"/>
                    <w:bottom w:val="none" w:sz="0" w:space="0" w:color="auto"/>
                    <w:right w:val="none" w:sz="0" w:space="0" w:color="auto"/>
                  </w:divBdr>
                </w:div>
              </w:divsChild>
            </w:div>
            <w:div w:id="1640450805">
              <w:marLeft w:val="0"/>
              <w:marRight w:val="0"/>
              <w:marTop w:val="0"/>
              <w:marBottom w:val="0"/>
              <w:divBdr>
                <w:top w:val="none" w:sz="0" w:space="0" w:color="auto"/>
                <w:left w:val="none" w:sz="0" w:space="0" w:color="auto"/>
                <w:bottom w:val="none" w:sz="0" w:space="0" w:color="auto"/>
                <w:right w:val="none" w:sz="0" w:space="0" w:color="auto"/>
              </w:divBdr>
              <w:divsChild>
                <w:div w:id="1573277447">
                  <w:marLeft w:val="0"/>
                  <w:marRight w:val="0"/>
                  <w:marTop w:val="0"/>
                  <w:marBottom w:val="0"/>
                  <w:divBdr>
                    <w:top w:val="none" w:sz="0" w:space="0" w:color="auto"/>
                    <w:left w:val="none" w:sz="0" w:space="0" w:color="auto"/>
                    <w:bottom w:val="none" w:sz="0" w:space="0" w:color="auto"/>
                    <w:right w:val="none" w:sz="0" w:space="0" w:color="auto"/>
                  </w:divBdr>
                </w:div>
              </w:divsChild>
            </w:div>
            <w:div w:id="1127040592">
              <w:marLeft w:val="0"/>
              <w:marRight w:val="0"/>
              <w:marTop w:val="0"/>
              <w:marBottom w:val="0"/>
              <w:divBdr>
                <w:top w:val="none" w:sz="0" w:space="0" w:color="auto"/>
                <w:left w:val="none" w:sz="0" w:space="0" w:color="auto"/>
                <w:bottom w:val="none" w:sz="0" w:space="0" w:color="auto"/>
                <w:right w:val="none" w:sz="0" w:space="0" w:color="auto"/>
              </w:divBdr>
              <w:divsChild>
                <w:div w:id="695034768">
                  <w:marLeft w:val="0"/>
                  <w:marRight w:val="0"/>
                  <w:marTop w:val="0"/>
                  <w:marBottom w:val="0"/>
                  <w:divBdr>
                    <w:top w:val="none" w:sz="0" w:space="0" w:color="auto"/>
                    <w:left w:val="none" w:sz="0" w:space="0" w:color="auto"/>
                    <w:bottom w:val="none" w:sz="0" w:space="0" w:color="auto"/>
                    <w:right w:val="none" w:sz="0" w:space="0" w:color="auto"/>
                  </w:divBdr>
                </w:div>
              </w:divsChild>
            </w:div>
            <w:div w:id="480581789">
              <w:marLeft w:val="0"/>
              <w:marRight w:val="0"/>
              <w:marTop w:val="0"/>
              <w:marBottom w:val="0"/>
              <w:divBdr>
                <w:top w:val="none" w:sz="0" w:space="0" w:color="auto"/>
                <w:left w:val="none" w:sz="0" w:space="0" w:color="auto"/>
                <w:bottom w:val="none" w:sz="0" w:space="0" w:color="auto"/>
                <w:right w:val="none" w:sz="0" w:space="0" w:color="auto"/>
              </w:divBdr>
              <w:divsChild>
                <w:div w:id="1967156809">
                  <w:marLeft w:val="0"/>
                  <w:marRight w:val="0"/>
                  <w:marTop w:val="0"/>
                  <w:marBottom w:val="0"/>
                  <w:divBdr>
                    <w:top w:val="none" w:sz="0" w:space="0" w:color="auto"/>
                    <w:left w:val="none" w:sz="0" w:space="0" w:color="auto"/>
                    <w:bottom w:val="none" w:sz="0" w:space="0" w:color="auto"/>
                    <w:right w:val="none" w:sz="0" w:space="0" w:color="auto"/>
                  </w:divBdr>
                </w:div>
              </w:divsChild>
            </w:div>
            <w:div w:id="1617902756">
              <w:marLeft w:val="0"/>
              <w:marRight w:val="0"/>
              <w:marTop w:val="0"/>
              <w:marBottom w:val="0"/>
              <w:divBdr>
                <w:top w:val="none" w:sz="0" w:space="0" w:color="auto"/>
                <w:left w:val="none" w:sz="0" w:space="0" w:color="auto"/>
                <w:bottom w:val="none" w:sz="0" w:space="0" w:color="auto"/>
                <w:right w:val="none" w:sz="0" w:space="0" w:color="auto"/>
              </w:divBdr>
              <w:divsChild>
                <w:div w:id="1464274784">
                  <w:marLeft w:val="0"/>
                  <w:marRight w:val="0"/>
                  <w:marTop w:val="0"/>
                  <w:marBottom w:val="0"/>
                  <w:divBdr>
                    <w:top w:val="none" w:sz="0" w:space="0" w:color="auto"/>
                    <w:left w:val="none" w:sz="0" w:space="0" w:color="auto"/>
                    <w:bottom w:val="none" w:sz="0" w:space="0" w:color="auto"/>
                    <w:right w:val="none" w:sz="0" w:space="0" w:color="auto"/>
                  </w:divBdr>
                </w:div>
              </w:divsChild>
            </w:div>
            <w:div w:id="1020738845">
              <w:marLeft w:val="0"/>
              <w:marRight w:val="0"/>
              <w:marTop w:val="0"/>
              <w:marBottom w:val="0"/>
              <w:divBdr>
                <w:top w:val="none" w:sz="0" w:space="0" w:color="auto"/>
                <w:left w:val="none" w:sz="0" w:space="0" w:color="auto"/>
                <w:bottom w:val="none" w:sz="0" w:space="0" w:color="auto"/>
                <w:right w:val="none" w:sz="0" w:space="0" w:color="auto"/>
              </w:divBdr>
              <w:divsChild>
                <w:div w:id="1724937900">
                  <w:marLeft w:val="0"/>
                  <w:marRight w:val="0"/>
                  <w:marTop w:val="0"/>
                  <w:marBottom w:val="0"/>
                  <w:divBdr>
                    <w:top w:val="none" w:sz="0" w:space="0" w:color="auto"/>
                    <w:left w:val="none" w:sz="0" w:space="0" w:color="auto"/>
                    <w:bottom w:val="none" w:sz="0" w:space="0" w:color="auto"/>
                    <w:right w:val="none" w:sz="0" w:space="0" w:color="auto"/>
                  </w:divBdr>
                </w:div>
              </w:divsChild>
            </w:div>
            <w:div w:id="230778795">
              <w:marLeft w:val="0"/>
              <w:marRight w:val="0"/>
              <w:marTop w:val="0"/>
              <w:marBottom w:val="0"/>
              <w:divBdr>
                <w:top w:val="none" w:sz="0" w:space="0" w:color="auto"/>
                <w:left w:val="none" w:sz="0" w:space="0" w:color="auto"/>
                <w:bottom w:val="none" w:sz="0" w:space="0" w:color="auto"/>
                <w:right w:val="none" w:sz="0" w:space="0" w:color="auto"/>
              </w:divBdr>
              <w:divsChild>
                <w:div w:id="368532647">
                  <w:marLeft w:val="0"/>
                  <w:marRight w:val="0"/>
                  <w:marTop w:val="0"/>
                  <w:marBottom w:val="0"/>
                  <w:divBdr>
                    <w:top w:val="none" w:sz="0" w:space="0" w:color="auto"/>
                    <w:left w:val="none" w:sz="0" w:space="0" w:color="auto"/>
                    <w:bottom w:val="none" w:sz="0" w:space="0" w:color="auto"/>
                    <w:right w:val="none" w:sz="0" w:space="0" w:color="auto"/>
                  </w:divBdr>
                </w:div>
              </w:divsChild>
            </w:div>
            <w:div w:id="173737892">
              <w:marLeft w:val="0"/>
              <w:marRight w:val="0"/>
              <w:marTop w:val="0"/>
              <w:marBottom w:val="0"/>
              <w:divBdr>
                <w:top w:val="none" w:sz="0" w:space="0" w:color="auto"/>
                <w:left w:val="none" w:sz="0" w:space="0" w:color="auto"/>
                <w:bottom w:val="none" w:sz="0" w:space="0" w:color="auto"/>
                <w:right w:val="none" w:sz="0" w:space="0" w:color="auto"/>
              </w:divBdr>
              <w:divsChild>
                <w:div w:id="754018085">
                  <w:marLeft w:val="0"/>
                  <w:marRight w:val="0"/>
                  <w:marTop w:val="0"/>
                  <w:marBottom w:val="0"/>
                  <w:divBdr>
                    <w:top w:val="none" w:sz="0" w:space="0" w:color="auto"/>
                    <w:left w:val="none" w:sz="0" w:space="0" w:color="auto"/>
                    <w:bottom w:val="none" w:sz="0" w:space="0" w:color="auto"/>
                    <w:right w:val="none" w:sz="0" w:space="0" w:color="auto"/>
                  </w:divBdr>
                </w:div>
              </w:divsChild>
            </w:div>
            <w:div w:id="388265180">
              <w:marLeft w:val="0"/>
              <w:marRight w:val="0"/>
              <w:marTop w:val="0"/>
              <w:marBottom w:val="0"/>
              <w:divBdr>
                <w:top w:val="none" w:sz="0" w:space="0" w:color="auto"/>
                <w:left w:val="none" w:sz="0" w:space="0" w:color="auto"/>
                <w:bottom w:val="none" w:sz="0" w:space="0" w:color="auto"/>
                <w:right w:val="none" w:sz="0" w:space="0" w:color="auto"/>
              </w:divBdr>
              <w:divsChild>
                <w:div w:id="711226680">
                  <w:marLeft w:val="0"/>
                  <w:marRight w:val="0"/>
                  <w:marTop w:val="0"/>
                  <w:marBottom w:val="0"/>
                  <w:divBdr>
                    <w:top w:val="none" w:sz="0" w:space="0" w:color="auto"/>
                    <w:left w:val="none" w:sz="0" w:space="0" w:color="auto"/>
                    <w:bottom w:val="none" w:sz="0" w:space="0" w:color="auto"/>
                    <w:right w:val="none" w:sz="0" w:space="0" w:color="auto"/>
                  </w:divBdr>
                </w:div>
              </w:divsChild>
            </w:div>
            <w:div w:id="275716105">
              <w:marLeft w:val="0"/>
              <w:marRight w:val="0"/>
              <w:marTop w:val="0"/>
              <w:marBottom w:val="0"/>
              <w:divBdr>
                <w:top w:val="none" w:sz="0" w:space="0" w:color="auto"/>
                <w:left w:val="none" w:sz="0" w:space="0" w:color="auto"/>
                <w:bottom w:val="none" w:sz="0" w:space="0" w:color="auto"/>
                <w:right w:val="none" w:sz="0" w:space="0" w:color="auto"/>
              </w:divBdr>
              <w:divsChild>
                <w:div w:id="1475367819">
                  <w:marLeft w:val="0"/>
                  <w:marRight w:val="0"/>
                  <w:marTop w:val="0"/>
                  <w:marBottom w:val="0"/>
                  <w:divBdr>
                    <w:top w:val="none" w:sz="0" w:space="0" w:color="auto"/>
                    <w:left w:val="none" w:sz="0" w:space="0" w:color="auto"/>
                    <w:bottom w:val="none" w:sz="0" w:space="0" w:color="auto"/>
                    <w:right w:val="none" w:sz="0" w:space="0" w:color="auto"/>
                  </w:divBdr>
                </w:div>
              </w:divsChild>
            </w:div>
            <w:div w:id="1074937501">
              <w:marLeft w:val="0"/>
              <w:marRight w:val="0"/>
              <w:marTop w:val="0"/>
              <w:marBottom w:val="0"/>
              <w:divBdr>
                <w:top w:val="none" w:sz="0" w:space="0" w:color="auto"/>
                <w:left w:val="none" w:sz="0" w:space="0" w:color="auto"/>
                <w:bottom w:val="none" w:sz="0" w:space="0" w:color="auto"/>
                <w:right w:val="none" w:sz="0" w:space="0" w:color="auto"/>
              </w:divBdr>
              <w:divsChild>
                <w:div w:id="383795436">
                  <w:marLeft w:val="0"/>
                  <w:marRight w:val="0"/>
                  <w:marTop w:val="0"/>
                  <w:marBottom w:val="0"/>
                  <w:divBdr>
                    <w:top w:val="none" w:sz="0" w:space="0" w:color="auto"/>
                    <w:left w:val="none" w:sz="0" w:space="0" w:color="auto"/>
                    <w:bottom w:val="none" w:sz="0" w:space="0" w:color="auto"/>
                    <w:right w:val="none" w:sz="0" w:space="0" w:color="auto"/>
                  </w:divBdr>
                </w:div>
              </w:divsChild>
            </w:div>
            <w:div w:id="2050178762">
              <w:marLeft w:val="0"/>
              <w:marRight w:val="0"/>
              <w:marTop w:val="0"/>
              <w:marBottom w:val="0"/>
              <w:divBdr>
                <w:top w:val="none" w:sz="0" w:space="0" w:color="auto"/>
                <w:left w:val="none" w:sz="0" w:space="0" w:color="auto"/>
                <w:bottom w:val="none" w:sz="0" w:space="0" w:color="auto"/>
                <w:right w:val="none" w:sz="0" w:space="0" w:color="auto"/>
              </w:divBdr>
              <w:divsChild>
                <w:div w:id="705299543">
                  <w:marLeft w:val="0"/>
                  <w:marRight w:val="0"/>
                  <w:marTop w:val="0"/>
                  <w:marBottom w:val="0"/>
                  <w:divBdr>
                    <w:top w:val="none" w:sz="0" w:space="0" w:color="auto"/>
                    <w:left w:val="none" w:sz="0" w:space="0" w:color="auto"/>
                    <w:bottom w:val="none" w:sz="0" w:space="0" w:color="auto"/>
                    <w:right w:val="none" w:sz="0" w:space="0" w:color="auto"/>
                  </w:divBdr>
                </w:div>
              </w:divsChild>
            </w:div>
            <w:div w:id="1245264233">
              <w:marLeft w:val="0"/>
              <w:marRight w:val="0"/>
              <w:marTop w:val="0"/>
              <w:marBottom w:val="0"/>
              <w:divBdr>
                <w:top w:val="none" w:sz="0" w:space="0" w:color="auto"/>
                <w:left w:val="none" w:sz="0" w:space="0" w:color="auto"/>
                <w:bottom w:val="none" w:sz="0" w:space="0" w:color="auto"/>
                <w:right w:val="none" w:sz="0" w:space="0" w:color="auto"/>
              </w:divBdr>
              <w:divsChild>
                <w:div w:id="1904639417">
                  <w:marLeft w:val="0"/>
                  <w:marRight w:val="0"/>
                  <w:marTop w:val="0"/>
                  <w:marBottom w:val="0"/>
                  <w:divBdr>
                    <w:top w:val="none" w:sz="0" w:space="0" w:color="auto"/>
                    <w:left w:val="none" w:sz="0" w:space="0" w:color="auto"/>
                    <w:bottom w:val="none" w:sz="0" w:space="0" w:color="auto"/>
                    <w:right w:val="none" w:sz="0" w:space="0" w:color="auto"/>
                  </w:divBdr>
                </w:div>
              </w:divsChild>
            </w:div>
            <w:div w:id="627783715">
              <w:marLeft w:val="0"/>
              <w:marRight w:val="0"/>
              <w:marTop w:val="0"/>
              <w:marBottom w:val="0"/>
              <w:divBdr>
                <w:top w:val="none" w:sz="0" w:space="0" w:color="auto"/>
                <w:left w:val="none" w:sz="0" w:space="0" w:color="auto"/>
                <w:bottom w:val="none" w:sz="0" w:space="0" w:color="auto"/>
                <w:right w:val="none" w:sz="0" w:space="0" w:color="auto"/>
              </w:divBdr>
              <w:divsChild>
                <w:div w:id="398139672">
                  <w:marLeft w:val="0"/>
                  <w:marRight w:val="0"/>
                  <w:marTop w:val="0"/>
                  <w:marBottom w:val="0"/>
                  <w:divBdr>
                    <w:top w:val="none" w:sz="0" w:space="0" w:color="auto"/>
                    <w:left w:val="none" w:sz="0" w:space="0" w:color="auto"/>
                    <w:bottom w:val="none" w:sz="0" w:space="0" w:color="auto"/>
                    <w:right w:val="none" w:sz="0" w:space="0" w:color="auto"/>
                  </w:divBdr>
                </w:div>
              </w:divsChild>
            </w:div>
            <w:div w:id="116921338">
              <w:marLeft w:val="0"/>
              <w:marRight w:val="0"/>
              <w:marTop w:val="0"/>
              <w:marBottom w:val="0"/>
              <w:divBdr>
                <w:top w:val="none" w:sz="0" w:space="0" w:color="auto"/>
                <w:left w:val="none" w:sz="0" w:space="0" w:color="auto"/>
                <w:bottom w:val="none" w:sz="0" w:space="0" w:color="auto"/>
                <w:right w:val="none" w:sz="0" w:space="0" w:color="auto"/>
              </w:divBdr>
              <w:divsChild>
                <w:div w:id="928777817">
                  <w:marLeft w:val="0"/>
                  <w:marRight w:val="0"/>
                  <w:marTop w:val="0"/>
                  <w:marBottom w:val="0"/>
                  <w:divBdr>
                    <w:top w:val="none" w:sz="0" w:space="0" w:color="auto"/>
                    <w:left w:val="none" w:sz="0" w:space="0" w:color="auto"/>
                    <w:bottom w:val="none" w:sz="0" w:space="0" w:color="auto"/>
                    <w:right w:val="none" w:sz="0" w:space="0" w:color="auto"/>
                  </w:divBdr>
                </w:div>
              </w:divsChild>
            </w:div>
            <w:div w:id="1911619981">
              <w:marLeft w:val="0"/>
              <w:marRight w:val="0"/>
              <w:marTop w:val="0"/>
              <w:marBottom w:val="0"/>
              <w:divBdr>
                <w:top w:val="none" w:sz="0" w:space="0" w:color="auto"/>
                <w:left w:val="none" w:sz="0" w:space="0" w:color="auto"/>
                <w:bottom w:val="none" w:sz="0" w:space="0" w:color="auto"/>
                <w:right w:val="none" w:sz="0" w:space="0" w:color="auto"/>
              </w:divBdr>
              <w:divsChild>
                <w:div w:id="1694113810">
                  <w:marLeft w:val="0"/>
                  <w:marRight w:val="0"/>
                  <w:marTop w:val="0"/>
                  <w:marBottom w:val="0"/>
                  <w:divBdr>
                    <w:top w:val="none" w:sz="0" w:space="0" w:color="auto"/>
                    <w:left w:val="none" w:sz="0" w:space="0" w:color="auto"/>
                    <w:bottom w:val="none" w:sz="0" w:space="0" w:color="auto"/>
                    <w:right w:val="none" w:sz="0" w:space="0" w:color="auto"/>
                  </w:divBdr>
                </w:div>
              </w:divsChild>
            </w:div>
            <w:div w:id="1392002570">
              <w:marLeft w:val="0"/>
              <w:marRight w:val="0"/>
              <w:marTop w:val="0"/>
              <w:marBottom w:val="0"/>
              <w:divBdr>
                <w:top w:val="none" w:sz="0" w:space="0" w:color="auto"/>
                <w:left w:val="none" w:sz="0" w:space="0" w:color="auto"/>
                <w:bottom w:val="none" w:sz="0" w:space="0" w:color="auto"/>
                <w:right w:val="none" w:sz="0" w:space="0" w:color="auto"/>
              </w:divBdr>
              <w:divsChild>
                <w:div w:id="122843790">
                  <w:marLeft w:val="0"/>
                  <w:marRight w:val="0"/>
                  <w:marTop w:val="0"/>
                  <w:marBottom w:val="0"/>
                  <w:divBdr>
                    <w:top w:val="none" w:sz="0" w:space="0" w:color="auto"/>
                    <w:left w:val="none" w:sz="0" w:space="0" w:color="auto"/>
                    <w:bottom w:val="none" w:sz="0" w:space="0" w:color="auto"/>
                    <w:right w:val="none" w:sz="0" w:space="0" w:color="auto"/>
                  </w:divBdr>
                </w:div>
              </w:divsChild>
            </w:div>
            <w:div w:id="177087940">
              <w:marLeft w:val="0"/>
              <w:marRight w:val="0"/>
              <w:marTop w:val="0"/>
              <w:marBottom w:val="0"/>
              <w:divBdr>
                <w:top w:val="none" w:sz="0" w:space="0" w:color="auto"/>
                <w:left w:val="none" w:sz="0" w:space="0" w:color="auto"/>
                <w:bottom w:val="none" w:sz="0" w:space="0" w:color="auto"/>
                <w:right w:val="none" w:sz="0" w:space="0" w:color="auto"/>
              </w:divBdr>
              <w:divsChild>
                <w:div w:id="382288948">
                  <w:marLeft w:val="0"/>
                  <w:marRight w:val="0"/>
                  <w:marTop w:val="0"/>
                  <w:marBottom w:val="0"/>
                  <w:divBdr>
                    <w:top w:val="none" w:sz="0" w:space="0" w:color="auto"/>
                    <w:left w:val="none" w:sz="0" w:space="0" w:color="auto"/>
                    <w:bottom w:val="none" w:sz="0" w:space="0" w:color="auto"/>
                    <w:right w:val="none" w:sz="0" w:space="0" w:color="auto"/>
                  </w:divBdr>
                </w:div>
              </w:divsChild>
            </w:div>
            <w:div w:id="1310942122">
              <w:marLeft w:val="0"/>
              <w:marRight w:val="0"/>
              <w:marTop w:val="0"/>
              <w:marBottom w:val="0"/>
              <w:divBdr>
                <w:top w:val="none" w:sz="0" w:space="0" w:color="auto"/>
                <w:left w:val="none" w:sz="0" w:space="0" w:color="auto"/>
                <w:bottom w:val="none" w:sz="0" w:space="0" w:color="auto"/>
                <w:right w:val="none" w:sz="0" w:space="0" w:color="auto"/>
              </w:divBdr>
              <w:divsChild>
                <w:div w:id="1762608221">
                  <w:marLeft w:val="0"/>
                  <w:marRight w:val="0"/>
                  <w:marTop w:val="0"/>
                  <w:marBottom w:val="0"/>
                  <w:divBdr>
                    <w:top w:val="none" w:sz="0" w:space="0" w:color="auto"/>
                    <w:left w:val="none" w:sz="0" w:space="0" w:color="auto"/>
                    <w:bottom w:val="none" w:sz="0" w:space="0" w:color="auto"/>
                    <w:right w:val="none" w:sz="0" w:space="0" w:color="auto"/>
                  </w:divBdr>
                </w:div>
              </w:divsChild>
            </w:div>
            <w:div w:id="1145008046">
              <w:marLeft w:val="0"/>
              <w:marRight w:val="0"/>
              <w:marTop w:val="0"/>
              <w:marBottom w:val="0"/>
              <w:divBdr>
                <w:top w:val="none" w:sz="0" w:space="0" w:color="auto"/>
                <w:left w:val="none" w:sz="0" w:space="0" w:color="auto"/>
                <w:bottom w:val="none" w:sz="0" w:space="0" w:color="auto"/>
                <w:right w:val="none" w:sz="0" w:space="0" w:color="auto"/>
              </w:divBdr>
              <w:divsChild>
                <w:div w:id="313487623">
                  <w:marLeft w:val="0"/>
                  <w:marRight w:val="0"/>
                  <w:marTop w:val="0"/>
                  <w:marBottom w:val="0"/>
                  <w:divBdr>
                    <w:top w:val="none" w:sz="0" w:space="0" w:color="auto"/>
                    <w:left w:val="none" w:sz="0" w:space="0" w:color="auto"/>
                    <w:bottom w:val="none" w:sz="0" w:space="0" w:color="auto"/>
                    <w:right w:val="none" w:sz="0" w:space="0" w:color="auto"/>
                  </w:divBdr>
                </w:div>
              </w:divsChild>
            </w:div>
            <w:div w:id="1980379483">
              <w:marLeft w:val="0"/>
              <w:marRight w:val="0"/>
              <w:marTop w:val="0"/>
              <w:marBottom w:val="0"/>
              <w:divBdr>
                <w:top w:val="none" w:sz="0" w:space="0" w:color="auto"/>
                <w:left w:val="none" w:sz="0" w:space="0" w:color="auto"/>
                <w:bottom w:val="none" w:sz="0" w:space="0" w:color="auto"/>
                <w:right w:val="none" w:sz="0" w:space="0" w:color="auto"/>
              </w:divBdr>
              <w:divsChild>
                <w:div w:id="3604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6826">
          <w:marLeft w:val="0"/>
          <w:marRight w:val="0"/>
          <w:marTop w:val="0"/>
          <w:marBottom w:val="600"/>
          <w:divBdr>
            <w:top w:val="none" w:sz="0" w:space="0" w:color="auto"/>
            <w:left w:val="none" w:sz="0" w:space="0" w:color="auto"/>
            <w:bottom w:val="none" w:sz="0" w:space="0" w:color="auto"/>
            <w:right w:val="none" w:sz="0" w:space="0" w:color="auto"/>
          </w:divBdr>
        </w:div>
      </w:divsChild>
    </w:div>
    <w:div w:id="1226800452">
      <w:marLeft w:val="0"/>
      <w:marRight w:val="0"/>
      <w:marTop w:val="0"/>
      <w:marBottom w:val="0"/>
      <w:divBdr>
        <w:top w:val="none" w:sz="0" w:space="0" w:color="auto"/>
        <w:left w:val="none" w:sz="0" w:space="0" w:color="auto"/>
        <w:bottom w:val="none" w:sz="0" w:space="0" w:color="auto"/>
        <w:right w:val="none" w:sz="0" w:space="0" w:color="auto"/>
      </w:divBdr>
      <w:divsChild>
        <w:div w:id="1637224835">
          <w:marLeft w:val="0"/>
          <w:marRight w:val="0"/>
          <w:marTop w:val="432"/>
          <w:marBottom w:val="0"/>
          <w:divBdr>
            <w:top w:val="none" w:sz="0" w:space="0" w:color="auto"/>
            <w:left w:val="none" w:sz="0" w:space="0" w:color="auto"/>
            <w:bottom w:val="none" w:sz="0" w:space="0" w:color="auto"/>
            <w:right w:val="none" w:sz="0" w:space="0" w:color="auto"/>
          </w:divBdr>
        </w:div>
        <w:div w:id="1385562205">
          <w:marLeft w:val="0"/>
          <w:marRight w:val="0"/>
          <w:marTop w:val="0"/>
          <w:marBottom w:val="0"/>
          <w:divBdr>
            <w:top w:val="none" w:sz="0" w:space="0" w:color="auto"/>
            <w:left w:val="none" w:sz="0" w:space="0" w:color="auto"/>
            <w:bottom w:val="none" w:sz="0" w:space="0" w:color="auto"/>
            <w:right w:val="none" w:sz="0" w:space="0" w:color="auto"/>
          </w:divBdr>
        </w:div>
        <w:div w:id="76051372">
          <w:marLeft w:val="0"/>
          <w:marRight w:val="0"/>
          <w:marTop w:val="0"/>
          <w:marBottom w:val="600"/>
          <w:divBdr>
            <w:top w:val="none" w:sz="0" w:space="0" w:color="auto"/>
            <w:left w:val="none" w:sz="0" w:space="0" w:color="auto"/>
            <w:bottom w:val="none" w:sz="0" w:space="0" w:color="auto"/>
            <w:right w:val="none" w:sz="0" w:space="0" w:color="auto"/>
          </w:divBdr>
        </w:div>
      </w:divsChild>
    </w:div>
    <w:div w:id="1240208998">
      <w:marLeft w:val="0"/>
      <w:marRight w:val="0"/>
      <w:marTop w:val="0"/>
      <w:marBottom w:val="0"/>
      <w:divBdr>
        <w:top w:val="none" w:sz="0" w:space="0" w:color="auto"/>
        <w:left w:val="none" w:sz="0" w:space="0" w:color="auto"/>
        <w:bottom w:val="none" w:sz="0" w:space="0" w:color="auto"/>
        <w:right w:val="none" w:sz="0" w:space="0" w:color="auto"/>
      </w:divBdr>
      <w:divsChild>
        <w:div w:id="1103380132">
          <w:marLeft w:val="0"/>
          <w:marRight w:val="0"/>
          <w:marTop w:val="432"/>
          <w:marBottom w:val="0"/>
          <w:divBdr>
            <w:top w:val="none" w:sz="0" w:space="0" w:color="auto"/>
            <w:left w:val="none" w:sz="0" w:space="0" w:color="auto"/>
            <w:bottom w:val="none" w:sz="0" w:space="0" w:color="auto"/>
            <w:right w:val="none" w:sz="0" w:space="0" w:color="auto"/>
          </w:divBdr>
        </w:div>
        <w:div w:id="952707253">
          <w:marLeft w:val="0"/>
          <w:marRight w:val="0"/>
          <w:marTop w:val="0"/>
          <w:marBottom w:val="0"/>
          <w:divBdr>
            <w:top w:val="none" w:sz="0" w:space="0" w:color="auto"/>
            <w:left w:val="none" w:sz="0" w:space="0" w:color="auto"/>
            <w:bottom w:val="none" w:sz="0" w:space="0" w:color="auto"/>
            <w:right w:val="none" w:sz="0" w:space="0" w:color="auto"/>
          </w:divBdr>
        </w:div>
        <w:div w:id="886145008">
          <w:marLeft w:val="0"/>
          <w:marRight w:val="0"/>
          <w:marTop w:val="0"/>
          <w:marBottom w:val="600"/>
          <w:divBdr>
            <w:top w:val="none" w:sz="0" w:space="0" w:color="auto"/>
            <w:left w:val="none" w:sz="0" w:space="0" w:color="auto"/>
            <w:bottom w:val="none" w:sz="0" w:space="0" w:color="auto"/>
            <w:right w:val="none" w:sz="0" w:space="0" w:color="auto"/>
          </w:divBdr>
        </w:div>
      </w:divsChild>
    </w:div>
    <w:div w:id="1264607223">
      <w:marLeft w:val="0"/>
      <w:marRight w:val="0"/>
      <w:marTop w:val="0"/>
      <w:marBottom w:val="0"/>
      <w:divBdr>
        <w:top w:val="none" w:sz="0" w:space="0" w:color="auto"/>
        <w:left w:val="none" w:sz="0" w:space="0" w:color="auto"/>
        <w:bottom w:val="none" w:sz="0" w:space="0" w:color="auto"/>
        <w:right w:val="none" w:sz="0" w:space="0" w:color="auto"/>
      </w:divBdr>
      <w:divsChild>
        <w:div w:id="586158582">
          <w:marLeft w:val="0"/>
          <w:marRight w:val="0"/>
          <w:marTop w:val="432"/>
          <w:marBottom w:val="0"/>
          <w:divBdr>
            <w:top w:val="none" w:sz="0" w:space="0" w:color="auto"/>
            <w:left w:val="none" w:sz="0" w:space="0" w:color="auto"/>
            <w:bottom w:val="none" w:sz="0" w:space="0" w:color="auto"/>
            <w:right w:val="none" w:sz="0" w:space="0" w:color="auto"/>
          </w:divBdr>
        </w:div>
        <w:div w:id="1144615756">
          <w:marLeft w:val="0"/>
          <w:marRight w:val="0"/>
          <w:marTop w:val="0"/>
          <w:marBottom w:val="0"/>
          <w:divBdr>
            <w:top w:val="none" w:sz="0" w:space="0" w:color="auto"/>
            <w:left w:val="none" w:sz="0" w:space="0" w:color="auto"/>
            <w:bottom w:val="none" w:sz="0" w:space="0" w:color="auto"/>
            <w:right w:val="none" w:sz="0" w:space="0" w:color="auto"/>
          </w:divBdr>
          <w:divsChild>
            <w:div w:id="1812408553">
              <w:marLeft w:val="0"/>
              <w:marRight w:val="0"/>
              <w:marTop w:val="0"/>
              <w:marBottom w:val="0"/>
              <w:divBdr>
                <w:top w:val="none" w:sz="0" w:space="0" w:color="auto"/>
                <w:left w:val="none" w:sz="0" w:space="0" w:color="auto"/>
                <w:bottom w:val="none" w:sz="0" w:space="0" w:color="auto"/>
                <w:right w:val="none" w:sz="0" w:space="0" w:color="auto"/>
              </w:divBdr>
              <w:divsChild>
                <w:div w:id="643583891">
                  <w:marLeft w:val="0"/>
                  <w:marRight w:val="0"/>
                  <w:marTop w:val="0"/>
                  <w:marBottom w:val="0"/>
                  <w:divBdr>
                    <w:top w:val="none" w:sz="0" w:space="0" w:color="auto"/>
                    <w:left w:val="none" w:sz="0" w:space="0" w:color="auto"/>
                    <w:bottom w:val="none" w:sz="0" w:space="0" w:color="auto"/>
                    <w:right w:val="none" w:sz="0" w:space="0" w:color="auto"/>
                  </w:divBdr>
                </w:div>
              </w:divsChild>
            </w:div>
            <w:div w:id="357513390">
              <w:marLeft w:val="0"/>
              <w:marRight w:val="0"/>
              <w:marTop w:val="0"/>
              <w:marBottom w:val="0"/>
              <w:divBdr>
                <w:top w:val="none" w:sz="0" w:space="0" w:color="auto"/>
                <w:left w:val="none" w:sz="0" w:space="0" w:color="auto"/>
                <w:bottom w:val="none" w:sz="0" w:space="0" w:color="auto"/>
                <w:right w:val="none" w:sz="0" w:space="0" w:color="auto"/>
              </w:divBdr>
              <w:divsChild>
                <w:div w:id="208763286">
                  <w:marLeft w:val="0"/>
                  <w:marRight w:val="0"/>
                  <w:marTop w:val="0"/>
                  <w:marBottom w:val="0"/>
                  <w:divBdr>
                    <w:top w:val="none" w:sz="0" w:space="0" w:color="auto"/>
                    <w:left w:val="none" w:sz="0" w:space="0" w:color="auto"/>
                    <w:bottom w:val="none" w:sz="0" w:space="0" w:color="auto"/>
                    <w:right w:val="none" w:sz="0" w:space="0" w:color="auto"/>
                  </w:divBdr>
                </w:div>
              </w:divsChild>
            </w:div>
            <w:div w:id="529225486">
              <w:marLeft w:val="0"/>
              <w:marRight w:val="0"/>
              <w:marTop w:val="0"/>
              <w:marBottom w:val="0"/>
              <w:divBdr>
                <w:top w:val="none" w:sz="0" w:space="0" w:color="auto"/>
                <w:left w:val="none" w:sz="0" w:space="0" w:color="auto"/>
                <w:bottom w:val="none" w:sz="0" w:space="0" w:color="auto"/>
                <w:right w:val="none" w:sz="0" w:space="0" w:color="auto"/>
              </w:divBdr>
              <w:divsChild>
                <w:div w:id="306858894">
                  <w:marLeft w:val="0"/>
                  <w:marRight w:val="0"/>
                  <w:marTop w:val="0"/>
                  <w:marBottom w:val="0"/>
                  <w:divBdr>
                    <w:top w:val="none" w:sz="0" w:space="0" w:color="auto"/>
                    <w:left w:val="none" w:sz="0" w:space="0" w:color="auto"/>
                    <w:bottom w:val="none" w:sz="0" w:space="0" w:color="auto"/>
                    <w:right w:val="none" w:sz="0" w:space="0" w:color="auto"/>
                  </w:divBdr>
                </w:div>
              </w:divsChild>
            </w:div>
            <w:div w:id="1273319221">
              <w:marLeft w:val="0"/>
              <w:marRight w:val="0"/>
              <w:marTop w:val="0"/>
              <w:marBottom w:val="0"/>
              <w:divBdr>
                <w:top w:val="none" w:sz="0" w:space="0" w:color="auto"/>
                <w:left w:val="none" w:sz="0" w:space="0" w:color="auto"/>
                <w:bottom w:val="none" w:sz="0" w:space="0" w:color="auto"/>
                <w:right w:val="none" w:sz="0" w:space="0" w:color="auto"/>
              </w:divBdr>
              <w:divsChild>
                <w:div w:id="1474908971">
                  <w:marLeft w:val="0"/>
                  <w:marRight w:val="0"/>
                  <w:marTop w:val="0"/>
                  <w:marBottom w:val="0"/>
                  <w:divBdr>
                    <w:top w:val="none" w:sz="0" w:space="0" w:color="auto"/>
                    <w:left w:val="none" w:sz="0" w:space="0" w:color="auto"/>
                    <w:bottom w:val="none" w:sz="0" w:space="0" w:color="auto"/>
                    <w:right w:val="none" w:sz="0" w:space="0" w:color="auto"/>
                  </w:divBdr>
                </w:div>
              </w:divsChild>
            </w:div>
            <w:div w:id="515966636">
              <w:marLeft w:val="0"/>
              <w:marRight w:val="0"/>
              <w:marTop w:val="0"/>
              <w:marBottom w:val="0"/>
              <w:divBdr>
                <w:top w:val="none" w:sz="0" w:space="0" w:color="auto"/>
                <w:left w:val="none" w:sz="0" w:space="0" w:color="auto"/>
                <w:bottom w:val="none" w:sz="0" w:space="0" w:color="auto"/>
                <w:right w:val="none" w:sz="0" w:space="0" w:color="auto"/>
              </w:divBdr>
              <w:divsChild>
                <w:div w:id="883711140">
                  <w:marLeft w:val="0"/>
                  <w:marRight w:val="0"/>
                  <w:marTop w:val="0"/>
                  <w:marBottom w:val="0"/>
                  <w:divBdr>
                    <w:top w:val="none" w:sz="0" w:space="0" w:color="auto"/>
                    <w:left w:val="none" w:sz="0" w:space="0" w:color="auto"/>
                    <w:bottom w:val="none" w:sz="0" w:space="0" w:color="auto"/>
                    <w:right w:val="none" w:sz="0" w:space="0" w:color="auto"/>
                  </w:divBdr>
                </w:div>
              </w:divsChild>
            </w:div>
            <w:div w:id="2110807106">
              <w:marLeft w:val="0"/>
              <w:marRight w:val="0"/>
              <w:marTop w:val="0"/>
              <w:marBottom w:val="0"/>
              <w:divBdr>
                <w:top w:val="none" w:sz="0" w:space="0" w:color="auto"/>
                <w:left w:val="none" w:sz="0" w:space="0" w:color="auto"/>
                <w:bottom w:val="none" w:sz="0" w:space="0" w:color="auto"/>
                <w:right w:val="none" w:sz="0" w:space="0" w:color="auto"/>
              </w:divBdr>
              <w:divsChild>
                <w:div w:id="221521746">
                  <w:marLeft w:val="0"/>
                  <w:marRight w:val="0"/>
                  <w:marTop w:val="0"/>
                  <w:marBottom w:val="0"/>
                  <w:divBdr>
                    <w:top w:val="none" w:sz="0" w:space="0" w:color="auto"/>
                    <w:left w:val="none" w:sz="0" w:space="0" w:color="auto"/>
                    <w:bottom w:val="none" w:sz="0" w:space="0" w:color="auto"/>
                    <w:right w:val="none" w:sz="0" w:space="0" w:color="auto"/>
                  </w:divBdr>
                </w:div>
              </w:divsChild>
            </w:div>
            <w:div w:id="1946421454">
              <w:marLeft w:val="0"/>
              <w:marRight w:val="0"/>
              <w:marTop w:val="0"/>
              <w:marBottom w:val="0"/>
              <w:divBdr>
                <w:top w:val="none" w:sz="0" w:space="0" w:color="auto"/>
                <w:left w:val="none" w:sz="0" w:space="0" w:color="auto"/>
                <w:bottom w:val="none" w:sz="0" w:space="0" w:color="auto"/>
                <w:right w:val="none" w:sz="0" w:space="0" w:color="auto"/>
              </w:divBdr>
              <w:divsChild>
                <w:div w:id="97069102">
                  <w:marLeft w:val="0"/>
                  <w:marRight w:val="0"/>
                  <w:marTop w:val="0"/>
                  <w:marBottom w:val="0"/>
                  <w:divBdr>
                    <w:top w:val="none" w:sz="0" w:space="0" w:color="auto"/>
                    <w:left w:val="none" w:sz="0" w:space="0" w:color="auto"/>
                    <w:bottom w:val="none" w:sz="0" w:space="0" w:color="auto"/>
                    <w:right w:val="none" w:sz="0" w:space="0" w:color="auto"/>
                  </w:divBdr>
                </w:div>
              </w:divsChild>
            </w:div>
            <w:div w:id="2128891899">
              <w:marLeft w:val="0"/>
              <w:marRight w:val="0"/>
              <w:marTop w:val="0"/>
              <w:marBottom w:val="0"/>
              <w:divBdr>
                <w:top w:val="none" w:sz="0" w:space="0" w:color="auto"/>
                <w:left w:val="none" w:sz="0" w:space="0" w:color="auto"/>
                <w:bottom w:val="none" w:sz="0" w:space="0" w:color="auto"/>
                <w:right w:val="none" w:sz="0" w:space="0" w:color="auto"/>
              </w:divBdr>
              <w:divsChild>
                <w:div w:id="1221407377">
                  <w:marLeft w:val="0"/>
                  <w:marRight w:val="0"/>
                  <w:marTop w:val="0"/>
                  <w:marBottom w:val="0"/>
                  <w:divBdr>
                    <w:top w:val="none" w:sz="0" w:space="0" w:color="auto"/>
                    <w:left w:val="none" w:sz="0" w:space="0" w:color="auto"/>
                    <w:bottom w:val="none" w:sz="0" w:space="0" w:color="auto"/>
                    <w:right w:val="none" w:sz="0" w:space="0" w:color="auto"/>
                  </w:divBdr>
                </w:div>
              </w:divsChild>
            </w:div>
            <w:div w:id="1705709766">
              <w:marLeft w:val="0"/>
              <w:marRight w:val="0"/>
              <w:marTop w:val="0"/>
              <w:marBottom w:val="0"/>
              <w:divBdr>
                <w:top w:val="none" w:sz="0" w:space="0" w:color="auto"/>
                <w:left w:val="none" w:sz="0" w:space="0" w:color="auto"/>
                <w:bottom w:val="none" w:sz="0" w:space="0" w:color="auto"/>
                <w:right w:val="none" w:sz="0" w:space="0" w:color="auto"/>
              </w:divBdr>
              <w:divsChild>
                <w:div w:id="1903248735">
                  <w:marLeft w:val="0"/>
                  <w:marRight w:val="0"/>
                  <w:marTop w:val="0"/>
                  <w:marBottom w:val="0"/>
                  <w:divBdr>
                    <w:top w:val="none" w:sz="0" w:space="0" w:color="auto"/>
                    <w:left w:val="none" w:sz="0" w:space="0" w:color="auto"/>
                    <w:bottom w:val="none" w:sz="0" w:space="0" w:color="auto"/>
                    <w:right w:val="none" w:sz="0" w:space="0" w:color="auto"/>
                  </w:divBdr>
                </w:div>
              </w:divsChild>
            </w:div>
            <w:div w:id="466749938">
              <w:marLeft w:val="0"/>
              <w:marRight w:val="0"/>
              <w:marTop w:val="0"/>
              <w:marBottom w:val="0"/>
              <w:divBdr>
                <w:top w:val="none" w:sz="0" w:space="0" w:color="auto"/>
                <w:left w:val="none" w:sz="0" w:space="0" w:color="auto"/>
                <w:bottom w:val="none" w:sz="0" w:space="0" w:color="auto"/>
                <w:right w:val="none" w:sz="0" w:space="0" w:color="auto"/>
              </w:divBdr>
              <w:divsChild>
                <w:div w:id="17893861">
                  <w:marLeft w:val="0"/>
                  <w:marRight w:val="0"/>
                  <w:marTop w:val="0"/>
                  <w:marBottom w:val="0"/>
                  <w:divBdr>
                    <w:top w:val="none" w:sz="0" w:space="0" w:color="auto"/>
                    <w:left w:val="none" w:sz="0" w:space="0" w:color="auto"/>
                    <w:bottom w:val="none" w:sz="0" w:space="0" w:color="auto"/>
                    <w:right w:val="none" w:sz="0" w:space="0" w:color="auto"/>
                  </w:divBdr>
                </w:div>
              </w:divsChild>
            </w:div>
            <w:div w:id="330838409">
              <w:marLeft w:val="0"/>
              <w:marRight w:val="0"/>
              <w:marTop w:val="0"/>
              <w:marBottom w:val="0"/>
              <w:divBdr>
                <w:top w:val="none" w:sz="0" w:space="0" w:color="auto"/>
                <w:left w:val="none" w:sz="0" w:space="0" w:color="auto"/>
                <w:bottom w:val="none" w:sz="0" w:space="0" w:color="auto"/>
                <w:right w:val="none" w:sz="0" w:space="0" w:color="auto"/>
              </w:divBdr>
              <w:divsChild>
                <w:div w:id="110563450">
                  <w:marLeft w:val="0"/>
                  <w:marRight w:val="0"/>
                  <w:marTop w:val="0"/>
                  <w:marBottom w:val="0"/>
                  <w:divBdr>
                    <w:top w:val="none" w:sz="0" w:space="0" w:color="auto"/>
                    <w:left w:val="none" w:sz="0" w:space="0" w:color="auto"/>
                    <w:bottom w:val="none" w:sz="0" w:space="0" w:color="auto"/>
                    <w:right w:val="none" w:sz="0" w:space="0" w:color="auto"/>
                  </w:divBdr>
                </w:div>
              </w:divsChild>
            </w:div>
            <w:div w:id="1268150875">
              <w:marLeft w:val="0"/>
              <w:marRight w:val="0"/>
              <w:marTop w:val="0"/>
              <w:marBottom w:val="0"/>
              <w:divBdr>
                <w:top w:val="none" w:sz="0" w:space="0" w:color="auto"/>
                <w:left w:val="none" w:sz="0" w:space="0" w:color="auto"/>
                <w:bottom w:val="none" w:sz="0" w:space="0" w:color="auto"/>
                <w:right w:val="none" w:sz="0" w:space="0" w:color="auto"/>
              </w:divBdr>
              <w:divsChild>
                <w:div w:id="1957566621">
                  <w:marLeft w:val="0"/>
                  <w:marRight w:val="0"/>
                  <w:marTop w:val="0"/>
                  <w:marBottom w:val="0"/>
                  <w:divBdr>
                    <w:top w:val="none" w:sz="0" w:space="0" w:color="auto"/>
                    <w:left w:val="none" w:sz="0" w:space="0" w:color="auto"/>
                    <w:bottom w:val="none" w:sz="0" w:space="0" w:color="auto"/>
                    <w:right w:val="none" w:sz="0" w:space="0" w:color="auto"/>
                  </w:divBdr>
                </w:div>
              </w:divsChild>
            </w:div>
            <w:div w:id="1872106803">
              <w:marLeft w:val="0"/>
              <w:marRight w:val="0"/>
              <w:marTop w:val="0"/>
              <w:marBottom w:val="0"/>
              <w:divBdr>
                <w:top w:val="none" w:sz="0" w:space="0" w:color="auto"/>
                <w:left w:val="none" w:sz="0" w:space="0" w:color="auto"/>
                <w:bottom w:val="none" w:sz="0" w:space="0" w:color="auto"/>
                <w:right w:val="none" w:sz="0" w:space="0" w:color="auto"/>
              </w:divBdr>
              <w:divsChild>
                <w:div w:id="513155781">
                  <w:marLeft w:val="0"/>
                  <w:marRight w:val="0"/>
                  <w:marTop w:val="0"/>
                  <w:marBottom w:val="0"/>
                  <w:divBdr>
                    <w:top w:val="none" w:sz="0" w:space="0" w:color="auto"/>
                    <w:left w:val="none" w:sz="0" w:space="0" w:color="auto"/>
                    <w:bottom w:val="none" w:sz="0" w:space="0" w:color="auto"/>
                    <w:right w:val="none" w:sz="0" w:space="0" w:color="auto"/>
                  </w:divBdr>
                </w:div>
              </w:divsChild>
            </w:div>
            <w:div w:id="807016904">
              <w:marLeft w:val="0"/>
              <w:marRight w:val="0"/>
              <w:marTop w:val="0"/>
              <w:marBottom w:val="0"/>
              <w:divBdr>
                <w:top w:val="none" w:sz="0" w:space="0" w:color="auto"/>
                <w:left w:val="none" w:sz="0" w:space="0" w:color="auto"/>
                <w:bottom w:val="none" w:sz="0" w:space="0" w:color="auto"/>
                <w:right w:val="none" w:sz="0" w:space="0" w:color="auto"/>
              </w:divBdr>
              <w:divsChild>
                <w:div w:id="1581331444">
                  <w:marLeft w:val="0"/>
                  <w:marRight w:val="0"/>
                  <w:marTop w:val="0"/>
                  <w:marBottom w:val="0"/>
                  <w:divBdr>
                    <w:top w:val="none" w:sz="0" w:space="0" w:color="auto"/>
                    <w:left w:val="none" w:sz="0" w:space="0" w:color="auto"/>
                    <w:bottom w:val="none" w:sz="0" w:space="0" w:color="auto"/>
                    <w:right w:val="none" w:sz="0" w:space="0" w:color="auto"/>
                  </w:divBdr>
                </w:div>
              </w:divsChild>
            </w:div>
            <w:div w:id="954753724">
              <w:marLeft w:val="0"/>
              <w:marRight w:val="0"/>
              <w:marTop w:val="0"/>
              <w:marBottom w:val="0"/>
              <w:divBdr>
                <w:top w:val="none" w:sz="0" w:space="0" w:color="auto"/>
                <w:left w:val="none" w:sz="0" w:space="0" w:color="auto"/>
                <w:bottom w:val="none" w:sz="0" w:space="0" w:color="auto"/>
                <w:right w:val="none" w:sz="0" w:space="0" w:color="auto"/>
              </w:divBdr>
              <w:divsChild>
                <w:div w:id="419328686">
                  <w:marLeft w:val="0"/>
                  <w:marRight w:val="0"/>
                  <w:marTop w:val="0"/>
                  <w:marBottom w:val="0"/>
                  <w:divBdr>
                    <w:top w:val="none" w:sz="0" w:space="0" w:color="auto"/>
                    <w:left w:val="none" w:sz="0" w:space="0" w:color="auto"/>
                    <w:bottom w:val="none" w:sz="0" w:space="0" w:color="auto"/>
                    <w:right w:val="none" w:sz="0" w:space="0" w:color="auto"/>
                  </w:divBdr>
                </w:div>
              </w:divsChild>
            </w:div>
            <w:div w:id="753670272">
              <w:marLeft w:val="0"/>
              <w:marRight w:val="0"/>
              <w:marTop w:val="0"/>
              <w:marBottom w:val="0"/>
              <w:divBdr>
                <w:top w:val="none" w:sz="0" w:space="0" w:color="auto"/>
                <w:left w:val="none" w:sz="0" w:space="0" w:color="auto"/>
                <w:bottom w:val="none" w:sz="0" w:space="0" w:color="auto"/>
                <w:right w:val="none" w:sz="0" w:space="0" w:color="auto"/>
              </w:divBdr>
              <w:divsChild>
                <w:div w:id="1966234338">
                  <w:marLeft w:val="0"/>
                  <w:marRight w:val="0"/>
                  <w:marTop w:val="0"/>
                  <w:marBottom w:val="0"/>
                  <w:divBdr>
                    <w:top w:val="none" w:sz="0" w:space="0" w:color="auto"/>
                    <w:left w:val="none" w:sz="0" w:space="0" w:color="auto"/>
                    <w:bottom w:val="none" w:sz="0" w:space="0" w:color="auto"/>
                    <w:right w:val="none" w:sz="0" w:space="0" w:color="auto"/>
                  </w:divBdr>
                </w:div>
              </w:divsChild>
            </w:div>
            <w:div w:id="11230011">
              <w:marLeft w:val="0"/>
              <w:marRight w:val="0"/>
              <w:marTop w:val="0"/>
              <w:marBottom w:val="0"/>
              <w:divBdr>
                <w:top w:val="none" w:sz="0" w:space="0" w:color="auto"/>
                <w:left w:val="none" w:sz="0" w:space="0" w:color="auto"/>
                <w:bottom w:val="none" w:sz="0" w:space="0" w:color="auto"/>
                <w:right w:val="none" w:sz="0" w:space="0" w:color="auto"/>
              </w:divBdr>
              <w:divsChild>
                <w:div w:id="2096318409">
                  <w:marLeft w:val="0"/>
                  <w:marRight w:val="0"/>
                  <w:marTop w:val="0"/>
                  <w:marBottom w:val="0"/>
                  <w:divBdr>
                    <w:top w:val="none" w:sz="0" w:space="0" w:color="auto"/>
                    <w:left w:val="none" w:sz="0" w:space="0" w:color="auto"/>
                    <w:bottom w:val="none" w:sz="0" w:space="0" w:color="auto"/>
                    <w:right w:val="none" w:sz="0" w:space="0" w:color="auto"/>
                  </w:divBdr>
                </w:div>
              </w:divsChild>
            </w:div>
            <w:div w:id="2128770060">
              <w:marLeft w:val="0"/>
              <w:marRight w:val="0"/>
              <w:marTop w:val="0"/>
              <w:marBottom w:val="0"/>
              <w:divBdr>
                <w:top w:val="none" w:sz="0" w:space="0" w:color="auto"/>
                <w:left w:val="none" w:sz="0" w:space="0" w:color="auto"/>
                <w:bottom w:val="none" w:sz="0" w:space="0" w:color="auto"/>
                <w:right w:val="none" w:sz="0" w:space="0" w:color="auto"/>
              </w:divBdr>
              <w:divsChild>
                <w:div w:id="261258475">
                  <w:marLeft w:val="0"/>
                  <w:marRight w:val="0"/>
                  <w:marTop w:val="0"/>
                  <w:marBottom w:val="0"/>
                  <w:divBdr>
                    <w:top w:val="none" w:sz="0" w:space="0" w:color="auto"/>
                    <w:left w:val="none" w:sz="0" w:space="0" w:color="auto"/>
                    <w:bottom w:val="none" w:sz="0" w:space="0" w:color="auto"/>
                    <w:right w:val="none" w:sz="0" w:space="0" w:color="auto"/>
                  </w:divBdr>
                </w:div>
              </w:divsChild>
            </w:div>
            <w:div w:id="219438054">
              <w:marLeft w:val="0"/>
              <w:marRight w:val="0"/>
              <w:marTop w:val="0"/>
              <w:marBottom w:val="0"/>
              <w:divBdr>
                <w:top w:val="none" w:sz="0" w:space="0" w:color="auto"/>
                <w:left w:val="none" w:sz="0" w:space="0" w:color="auto"/>
                <w:bottom w:val="none" w:sz="0" w:space="0" w:color="auto"/>
                <w:right w:val="none" w:sz="0" w:space="0" w:color="auto"/>
              </w:divBdr>
              <w:divsChild>
                <w:div w:id="247426459">
                  <w:marLeft w:val="0"/>
                  <w:marRight w:val="0"/>
                  <w:marTop w:val="0"/>
                  <w:marBottom w:val="0"/>
                  <w:divBdr>
                    <w:top w:val="none" w:sz="0" w:space="0" w:color="auto"/>
                    <w:left w:val="none" w:sz="0" w:space="0" w:color="auto"/>
                    <w:bottom w:val="none" w:sz="0" w:space="0" w:color="auto"/>
                    <w:right w:val="none" w:sz="0" w:space="0" w:color="auto"/>
                  </w:divBdr>
                </w:div>
              </w:divsChild>
            </w:div>
            <w:div w:id="469329967">
              <w:marLeft w:val="0"/>
              <w:marRight w:val="0"/>
              <w:marTop w:val="0"/>
              <w:marBottom w:val="0"/>
              <w:divBdr>
                <w:top w:val="none" w:sz="0" w:space="0" w:color="auto"/>
                <w:left w:val="none" w:sz="0" w:space="0" w:color="auto"/>
                <w:bottom w:val="none" w:sz="0" w:space="0" w:color="auto"/>
                <w:right w:val="none" w:sz="0" w:space="0" w:color="auto"/>
              </w:divBdr>
              <w:divsChild>
                <w:div w:id="966085478">
                  <w:marLeft w:val="0"/>
                  <w:marRight w:val="0"/>
                  <w:marTop w:val="0"/>
                  <w:marBottom w:val="0"/>
                  <w:divBdr>
                    <w:top w:val="none" w:sz="0" w:space="0" w:color="auto"/>
                    <w:left w:val="none" w:sz="0" w:space="0" w:color="auto"/>
                    <w:bottom w:val="none" w:sz="0" w:space="0" w:color="auto"/>
                    <w:right w:val="none" w:sz="0" w:space="0" w:color="auto"/>
                  </w:divBdr>
                </w:div>
              </w:divsChild>
            </w:div>
            <w:div w:id="1171725997">
              <w:marLeft w:val="0"/>
              <w:marRight w:val="0"/>
              <w:marTop w:val="0"/>
              <w:marBottom w:val="0"/>
              <w:divBdr>
                <w:top w:val="none" w:sz="0" w:space="0" w:color="auto"/>
                <w:left w:val="none" w:sz="0" w:space="0" w:color="auto"/>
                <w:bottom w:val="none" w:sz="0" w:space="0" w:color="auto"/>
                <w:right w:val="none" w:sz="0" w:space="0" w:color="auto"/>
              </w:divBdr>
              <w:divsChild>
                <w:div w:id="1912080116">
                  <w:marLeft w:val="0"/>
                  <w:marRight w:val="0"/>
                  <w:marTop w:val="0"/>
                  <w:marBottom w:val="0"/>
                  <w:divBdr>
                    <w:top w:val="none" w:sz="0" w:space="0" w:color="auto"/>
                    <w:left w:val="none" w:sz="0" w:space="0" w:color="auto"/>
                    <w:bottom w:val="none" w:sz="0" w:space="0" w:color="auto"/>
                    <w:right w:val="none" w:sz="0" w:space="0" w:color="auto"/>
                  </w:divBdr>
                </w:div>
              </w:divsChild>
            </w:div>
            <w:div w:id="1631327485">
              <w:marLeft w:val="0"/>
              <w:marRight w:val="0"/>
              <w:marTop w:val="0"/>
              <w:marBottom w:val="0"/>
              <w:divBdr>
                <w:top w:val="none" w:sz="0" w:space="0" w:color="auto"/>
                <w:left w:val="none" w:sz="0" w:space="0" w:color="auto"/>
                <w:bottom w:val="none" w:sz="0" w:space="0" w:color="auto"/>
                <w:right w:val="none" w:sz="0" w:space="0" w:color="auto"/>
              </w:divBdr>
              <w:divsChild>
                <w:div w:id="1675297394">
                  <w:marLeft w:val="0"/>
                  <w:marRight w:val="0"/>
                  <w:marTop w:val="0"/>
                  <w:marBottom w:val="0"/>
                  <w:divBdr>
                    <w:top w:val="none" w:sz="0" w:space="0" w:color="auto"/>
                    <w:left w:val="none" w:sz="0" w:space="0" w:color="auto"/>
                    <w:bottom w:val="none" w:sz="0" w:space="0" w:color="auto"/>
                    <w:right w:val="none" w:sz="0" w:space="0" w:color="auto"/>
                  </w:divBdr>
                </w:div>
              </w:divsChild>
            </w:div>
            <w:div w:id="465783954">
              <w:marLeft w:val="0"/>
              <w:marRight w:val="0"/>
              <w:marTop w:val="0"/>
              <w:marBottom w:val="0"/>
              <w:divBdr>
                <w:top w:val="none" w:sz="0" w:space="0" w:color="auto"/>
                <w:left w:val="none" w:sz="0" w:space="0" w:color="auto"/>
                <w:bottom w:val="none" w:sz="0" w:space="0" w:color="auto"/>
                <w:right w:val="none" w:sz="0" w:space="0" w:color="auto"/>
              </w:divBdr>
              <w:divsChild>
                <w:div w:id="1255627700">
                  <w:marLeft w:val="0"/>
                  <w:marRight w:val="0"/>
                  <w:marTop w:val="0"/>
                  <w:marBottom w:val="0"/>
                  <w:divBdr>
                    <w:top w:val="none" w:sz="0" w:space="0" w:color="auto"/>
                    <w:left w:val="none" w:sz="0" w:space="0" w:color="auto"/>
                    <w:bottom w:val="none" w:sz="0" w:space="0" w:color="auto"/>
                    <w:right w:val="none" w:sz="0" w:space="0" w:color="auto"/>
                  </w:divBdr>
                </w:div>
              </w:divsChild>
            </w:div>
            <w:div w:id="1241213319">
              <w:marLeft w:val="0"/>
              <w:marRight w:val="0"/>
              <w:marTop w:val="0"/>
              <w:marBottom w:val="0"/>
              <w:divBdr>
                <w:top w:val="none" w:sz="0" w:space="0" w:color="auto"/>
                <w:left w:val="none" w:sz="0" w:space="0" w:color="auto"/>
                <w:bottom w:val="none" w:sz="0" w:space="0" w:color="auto"/>
                <w:right w:val="none" w:sz="0" w:space="0" w:color="auto"/>
              </w:divBdr>
              <w:divsChild>
                <w:div w:id="3523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641">
          <w:marLeft w:val="0"/>
          <w:marRight w:val="0"/>
          <w:marTop w:val="0"/>
          <w:marBottom w:val="600"/>
          <w:divBdr>
            <w:top w:val="none" w:sz="0" w:space="0" w:color="auto"/>
            <w:left w:val="none" w:sz="0" w:space="0" w:color="auto"/>
            <w:bottom w:val="none" w:sz="0" w:space="0" w:color="auto"/>
            <w:right w:val="none" w:sz="0" w:space="0" w:color="auto"/>
          </w:divBdr>
        </w:div>
      </w:divsChild>
    </w:div>
    <w:div w:id="1310398537">
      <w:marLeft w:val="0"/>
      <w:marRight w:val="0"/>
      <w:marTop w:val="0"/>
      <w:marBottom w:val="0"/>
      <w:divBdr>
        <w:top w:val="none" w:sz="0" w:space="0" w:color="auto"/>
        <w:left w:val="none" w:sz="0" w:space="0" w:color="auto"/>
        <w:bottom w:val="none" w:sz="0" w:space="0" w:color="auto"/>
        <w:right w:val="none" w:sz="0" w:space="0" w:color="auto"/>
      </w:divBdr>
      <w:divsChild>
        <w:div w:id="539979852">
          <w:marLeft w:val="0"/>
          <w:marRight w:val="0"/>
          <w:marTop w:val="432"/>
          <w:marBottom w:val="0"/>
          <w:divBdr>
            <w:top w:val="none" w:sz="0" w:space="0" w:color="auto"/>
            <w:left w:val="none" w:sz="0" w:space="0" w:color="auto"/>
            <w:bottom w:val="none" w:sz="0" w:space="0" w:color="auto"/>
            <w:right w:val="none" w:sz="0" w:space="0" w:color="auto"/>
          </w:divBdr>
        </w:div>
        <w:div w:id="872689179">
          <w:marLeft w:val="0"/>
          <w:marRight w:val="0"/>
          <w:marTop w:val="0"/>
          <w:marBottom w:val="0"/>
          <w:divBdr>
            <w:top w:val="none" w:sz="0" w:space="0" w:color="auto"/>
            <w:left w:val="none" w:sz="0" w:space="0" w:color="auto"/>
            <w:bottom w:val="none" w:sz="0" w:space="0" w:color="auto"/>
            <w:right w:val="none" w:sz="0" w:space="0" w:color="auto"/>
          </w:divBdr>
          <w:divsChild>
            <w:div w:id="1142233404">
              <w:marLeft w:val="0"/>
              <w:marRight w:val="0"/>
              <w:marTop w:val="0"/>
              <w:marBottom w:val="0"/>
              <w:divBdr>
                <w:top w:val="none" w:sz="0" w:space="0" w:color="auto"/>
                <w:left w:val="none" w:sz="0" w:space="0" w:color="auto"/>
                <w:bottom w:val="none" w:sz="0" w:space="0" w:color="auto"/>
                <w:right w:val="none" w:sz="0" w:space="0" w:color="auto"/>
              </w:divBdr>
              <w:divsChild>
                <w:div w:id="823162249">
                  <w:marLeft w:val="0"/>
                  <w:marRight w:val="0"/>
                  <w:marTop w:val="0"/>
                  <w:marBottom w:val="0"/>
                  <w:divBdr>
                    <w:top w:val="none" w:sz="0" w:space="0" w:color="auto"/>
                    <w:left w:val="none" w:sz="0" w:space="0" w:color="auto"/>
                    <w:bottom w:val="none" w:sz="0" w:space="0" w:color="auto"/>
                    <w:right w:val="none" w:sz="0" w:space="0" w:color="auto"/>
                  </w:divBdr>
                </w:div>
              </w:divsChild>
            </w:div>
            <w:div w:id="478233951">
              <w:marLeft w:val="0"/>
              <w:marRight w:val="0"/>
              <w:marTop w:val="0"/>
              <w:marBottom w:val="0"/>
              <w:divBdr>
                <w:top w:val="none" w:sz="0" w:space="0" w:color="auto"/>
                <w:left w:val="none" w:sz="0" w:space="0" w:color="auto"/>
                <w:bottom w:val="none" w:sz="0" w:space="0" w:color="auto"/>
                <w:right w:val="none" w:sz="0" w:space="0" w:color="auto"/>
              </w:divBdr>
              <w:divsChild>
                <w:div w:id="510802582">
                  <w:marLeft w:val="0"/>
                  <w:marRight w:val="0"/>
                  <w:marTop w:val="0"/>
                  <w:marBottom w:val="0"/>
                  <w:divBdr>
                    <w:top w:val="none" w:sz="0" w:space="0" w:color="auto"/>
                    <w:left w:val="none" w:sz="0" w:space="0" w:color="auto"/>
                    <w:bottom w:val="none" w:sz="0" w:space="0" w:color="auto"/>
                    <w:right w:val="none" w:sz="0" w:space="0" w:color="auto"/>
                  </w:divBdr>
                </w:div>
              </w:divsChild>
            </w:div>
            <w:div w:id="2116824719">
              <w:marLeft w:val="0"/>
              <w:marRight w:val="0"/>
              <w:marTop w:val="0"/>
              <w:marBottom w:val="0"/>
              <w:divBdr>
                <w:top w:val="none" w:sz="0" w:space="0" w:color="auto"/>
                <w:left w:val="none" w:sz="0" w:space="0" w:color="auto"/>
                <w:bottom w:val="none" w:sz="0" w:space="0" w:color="auto"/>
                <w:right w:val="none" w:sz="0" w:space="0" w:color="auto"/>
              </w:divBdr>
              <w:divsChild>
                <w:div w:id="1937901748">
                  <w:marLeft w:val="0"/>
                  <w:marRight w:val="0"/>
                  <w:marTop w:val="0"/>
                  <w:marBottom w:val="0"/>
                  <w:divBdr>
                    <w:top w:val="none" w:sz="0" w:space="0" w:color="auto"/>
                    <w:left w:val="none" w:sz="0" w:space="0" w:color="auto"/>
                    <w:bottom w:val="none" w:sz="0" w:space="0" w:color="auto"/>
                    <w:right w:val="none" w:sz="0" w:space="0" w:color="auto"/>
                  </w:divBdr>
                </w:div>
              </w:divsChild>
            </w:div>
            <w:div w:id="377781852">
              <w:marLeft w:val="0"/>
              <w:marRight w:val="0"/>
              <w:marTop w:val="0"/>
              <w:marBottom w:val="0"/>
              <w:divBdr>
                <w:top w:val="none" w:sz="0" w:space="0" w:color="auto"/>
                <w:left w:val="none" w:sz="0" w:space="0" w:color="auto"/>
                <w:bottom w:val="none" w:sz="0" w:space="0" w:color="auto"/>
                <w:right w:val="none" w:sz="0" w:space="0" w:color="auto"/>
              </w:divBdr>
              <w:divsChild>
                <w:div w:id="953250347">
                  <w:marLeft w:val="0"/>
                  <w:marRight w:val="0"/>
                  <w:marTop w:val="0"/>
                  <w:marBottom w:val="0"/>
                  <w:divBdr>
                    <w:top w:val="none" w:sz="0" w:space="0" w:color="auto"/>
                    <w:left w:val="none" w:sz="0" w:space="0" w:color="auto"/>
                    <w:bottom w:val="none" w:sz="0" w:space="0" w:color="auto"/>
                    <w:right w:val="none" w:sz="0" w:space="0" w:color="auto"/>
                  </w:divBdr>
                </w:div>
              </w:divsChild>
            </w:div>
            <w:div w:id="1947275803">
              <w:marLeft w:val="0"/>
              <w:marRight w:val="0"/>
              <w:marTop w:val="0"/>
              <w:marBottom w:val="0"/>
              <w:divBdr>
                <w:top w:val="none" w:sz="0" w:space="0" w:color="auto"/>
                <w:left w:val="none" w:sz="0" w:space="0" w:color="auto"/>
                <w:bottom w:val="none" w:sz="0" w:space="0" w:color="auto"/>
                <w:right w:val="none" w:sz="0" w:space="0" w:color="auto"/>
              </w:divBdr>
              <w:divsChild>
                <w:div w:id="1181429433">
                  <w:marLeft w:val="0"/>
                  <w:marRight w:val="0"/>
                  <w:marTop w:val="0"/>
                  <w:marBottom w:val="0"/>
                  <w:divBdr>
                    <w:top w:val="none" w:sz="0" w:space="0" w:color="auto"/>
                    <w:left w:val="none" w:sz="0" w:space="0" w:color="auto"/>
                    <w:bottom w:val="none" w:sz="0" w:space="0" w:color="auto"/>
                    <w:right w:val="none" w:sz="0" w:space="0" w:color="auto"/>
                  </w:divBdr>
                </w:div>
              </w:divsChild>
            </w:div>
            <w:div w:id="925041950">
              <w:marLeft w:val="0"/>
              <w:marRight w:val="0"/>
              <w:marTop w:val="0"/>
              <w:marBottom w:val="0"/>
              <w:divBdr>
                <w:top w:val="none" w:sz="0" w:space="0" w:color="auto"/>
                <w:left w:val="none" w:sz="0" w:space="0" w:color="auto"/>
                <w:bottom w:val="none" w:sz="0" w:space="0" w:color="auto"/>
                <w:right w:val="none" w:sz="0" w:space="0" w:color="auto"/>
              </w:divBdr>
              <w:divsChild>
                <w:div w:id="451830832">
                  <w:marLeft w:val="0"/>
                  <w:marRight w:val="0"/>
                  <w:marTop w:val="0"/>
                  <w:marBottom w:val="0"/>
                  <w:divBdr>
                    <w:top w:val="none" w:sz="0" w:space="0" w:color="auto"/>
                    <w:left w:val="none" w:sz="0" w:space="0" w:color="auto"/>
                    <w:bottom w:val="none" w:sz="0" w:space="0" w:color="auto"/>
                    <w:right w:val="none" w:sz="0" w:space="0" w:color="auto"/>
                  </w:divBdr>
                </w:div>
              </w:divsChild>
            </w:div>
            <w:div w:id="105735800">
              <w:marLeft w:val="0"/>
              <w:marRight w:val="0"/>
              <w:marTop w:val="0"/>
              <w:marBottom w:val="0"/>
              <w:divBdr>
                <w:top w:val="none" w:sz="0" w:space="0" w:color="auto"/>
                <w:left w:val="none" w:sz="0" w:space="0" w:color="auto"/>
                <w:bottom w:val="none" w:sz="0" w:space="0" w:color="auto"/>
                <w:right w:val="none" w:sz="0" w:space="0" w:color="auto"/>
              </w:divBdr>
              <w:divsChild>
                <w:div w:id="1225800518">
                  <w:marLeft w:val="0"/>
                  <w:marRight w:val="0"/>
                  <w:marTop w:val="0"/>
                  <w:marBottom w:val="0"/>
                  <w:divBdr>
                    <w:top w:val="none" w:sz="0" w:space="0" w:color="auto"/>
                    <w:left w:val="none" w:sz="0" w:space="0" w:color="auto"/>
                    <w:bottom w:val="none" w:sz="0" w:space="0" w:color="auto"/>
                    <w:right w:val="none" w:sz="0" w:space="0" w:color="auto"/>
                  </w:divBdr>
                </w:div>
              </w:divsChild>
            </w:div>
            <w:div w:id="229704194">
              <w:marLeft w:val="0"/>
              <w:marRight w:val="0"/>
              <w:marTop w:val="0"/>
              <w:marBottom w:val="0"/>
              <w:divBdr>
                <w:top w:val="none" w:sz="0" w:space="0" w:color="auto"/>
                <w:left w:val="none" w:sz="0" w:space="0" w:color="auto"/>
                <w:bottom w:val="none" w:sz="0" w:space="0" w:color="auto"/>
                <w:right w:val="none" w:sz="0" w:space="0" w:color="auto"/>
              </w:divBdr>
              <w:divsChild>
                <w:div w:id="929195979">
                  <w:marLeft w:val="0"/>
                  <w:marRight w:val="0"/>
                  <w:marTop w:val="0"/>
                  <w:marBottom w:val="0"/>
                  <w:divBdr>
                    <w:top w:val="none" w:sz="0" w:space="0" w:color="auto"/>
                    <w:left w:val="none" w:sz="0" w:space="0" w:color="auto"/>
                    <w:bottom w:val="none" w:sz="0" w:space="0" w:color="auto"/>
                    <w:right w:val="none" w:sz="0" w:space="0" w:color="auto"/>
                  </w:divBdr>
                </w:div>
              </w:divsChild>
            </w:div>
            <w:div w:id="1112018790">
              <w:marLeft w:val="0"/>
              <w:marRight w:val="0"/>
              <w:marTop w:val="0"/>
              <w:marBottom w:val="0"/>
              <w:divBdr>
                <w:top w:val="none" w:sz="0" w:space="0" w:color="auto"/>
                <w:left w:val="none" w:sz="0" w:space="0" w:color="auto"/>
                <w:bottom w:val="none" w:sz="0" w:space="0" w:color="auto"/>
                <w:right w:val="none" w:sz="0" w:space="0" w:color="auto"/>
              </w:divBdr>
              <w:divsChild>
                <w:div w:id="242420642">
                  <w:marLeft w:val="0"/>
                  <w:marRight w:val="0"/>
                  <w:marTop w:val="0"/>
                  <w:marBottom w:val="0"/>
                  <w:divBdr>
                    <w:top w:val="none" w:sz="0" w:space="0" w:color="auto"/>
                    <w:left w:val="none" w:sz="0" w:space="0" w:color="auto"/>
                    <w:bottom w:val="none" w:sz="0" w:space="0" w:color="auto"/>
                    <w:right w:val="none" w:sz="0" w:space="0" w:color="auto"/>
                  </w:divBdr>
                </w:div>
              </w:divsChild>
            </w:div>
            <w:div w:id="699358518">
              <w:marLeft w:val="0"/>
              <w:marRight w:val="0"/>
              <w:marTop w:val="0"/>
              <w:marBottom w:val="0"/>
              <w:divBdr>
                <w:top w:val="none" w:sz="0" w:space="0" w:color="auto"/>
                <w:left w:val="none" w:sz="0" w:space="0" w:color="auto"/>
                <w:bottom w:val="none" w:sz="0" w:space="0" w:color="auto"/>
                <w:right w:val="none" w:sz="0" w:space="0" w:color="auto"/>
              </w:divBdr>
              <w:divsChild>
                <w:div w:id="1234195880">
                  <w:marLeft w:val="0"/>
                  <w:marRight w:val="0"/>
                  <w:marTop w:val="0"/>
                  <w:marBottom w:val="0"/>
                  <w:divBdr>
                    <w:top w:val="none" w:sz="0" w:space="0" w:color="auto"/>
                    <w:left w:val="none" w:sz="0" w:space="0" w:color="auto"/>
                    <w:bottom w:val="none" w:sz="0" w:space="0" w:color="auto"/>
                    <w:right w:val="none" w:sz="0" w:space="0" w:color="auto"/>
                  </w:divBdr>
                </w:div>
              </w:divsChild>
            </w:div>
            <w:div w:id="913126357">
              <w:marLeft w:val="0"/>
              <w:marRight w:val="0"/>
              <w:marTop w:val="0"/>
              <w:marBottom w:val="0"/>
              <w:divBdr>
                <w:top w:val="none" w:sz="0" w:space="0" w:color="auto"/>
                <w:left w:val="none" w:sz="0" w:space="0" w:color="auto"/>
                <w:bottom w:val="none" w:sz="0" w:space="0" w:color="auto"/>
                <w:right w:val="none" w:sz="0" w:space="0" w:color="auto"/>
              </w:divBdr>
              <w:divsChild>
                <w:div w:id="1967588904">
                  <w:marLeft w:val="0"/>
                  <w:marRight w:val="0"/>
                  <w:marTop w:val="0"/>
                  <w:marBottom w:val="0"/>
                  <w:divBdr>
                    <w:top w:val="none" w:sz="0" w:space="0" w:color="auto"/>
                    <w:left w:val="none" w:sz="0" w:space="0" w:color="auto"/>
                    <w:bottom w:val="none" w:sz="0" w:space="0" w:color="auto"/>
                    <w:right w:val="none" w:sz="0" w:space="0" w:color="auto"/>
                  </w:divBdr>
                </w:div>
              </w:divsChild>
            </w:div>
            <w:div w:id="983393005">
              <w:marLeft w:val="0"/>
              <w:marRight w:val="0"/>
              <w:marTop w:val="0"/>
              <w:marBottom w:val="0"/>
              <w:divBdr>
                <w:top w:val="none" w:sz="0" w:space="0" w:color="auto"/>
                <w:left w:val="none" w:sz="0" w:space="0" w:color="auto"/>
                <w:bottom w:val="none" w:sz="0" w:space="0" w:color="auto"/>
                <w:right w:val="none" w:sz="0" w:space="0" w:color="auto"/>
              </w:divBdr>
              <w:divsChild>
                <w:div w:id="2058312118">
                  <w:marLeft w:val="0"/>
                  <w:marRight w:val="0"/>
                  <w:marTop w:val="0"/>
                  <w:marBottom w:val="0"/>
                  <w:divBdr>
                    <w:top w:val="none" w:sz="0" w:space="0" w:color="auto"/>
                    <w:left w:val="none" w:sz="0" w:space="0" w:color="auto"/>
                    <w:bottom w:val="none" w:sz="0" w:space="0" w:color="auto"/>
                    <w:right w:val="none" w:sz="0" w:space="0" w:color="auto"/>
                  </w:divBdr>
                </w:div>
              </w:divsChild>
            </w:div>
            <w:div w:id="210270888">
              <w:marLeft w:val="0"/>
              <w:marRight w:val="0"/>
              <w:marTop w:val="0"/>
              <w:marBottom w:val="0"/>
              <w:divBdr>
                <w:top w:val="none" w:sz="0" w:space="0" w:color="auto"/>
                <w:left w:val="none" w:sz="0" w:space="0" w:color="auto"/>
                <w:bottom w:val="none" w:sz="0" w:space="0" w:color="auto"/>
                <w:right w:val="none" w:sz="0" w:space="0" w:color="auto"/>
              </w:divBdr>
              <w:divsChild>
                <w:div w:id="844782095">
                  <w:marLeft w:val="0"/>
                  <w:marRight w:val="0"/>
                  <w:marTop w:val="0"/>
                  <w:marBottom w:val="0"/>
                  <w:divBdr>
                    <w:top w:val="none" w:sz="0" w:space="0" w:color="auto"/>
                    <w:left w:val="none" w:sz="0" w:space="0" w:color="auto"/>
                    <w:bottom w:val="none" w:sz="0" w:space="0" w:color="auto"/>
                    <w:right w:val="none" w:sz="0" w:space="0" w:color="auto"/>
                  </w:divBdr>
                </w:div>
              </w:divsChild>
            </w:div>
            <w:div w:id="1379818387">
              <w:marLeft w:val="0"/>
              <w:marRight w:val="0"/>
              <w:marTop w:val="0"/>
              <w:marBottom w:val="0"/>
              <w:divBdr>
                <w:top w:val="none" w:sz="0" w:space="0" w:color="auto"/>
                <w:left w:val="none" w:sz="0" w:space="0" w:color="auto"/>
                <w:bottom w:val="none" w:sz="0" w:space="0" w:color="auto"/>
                <w:right w:val="none" w:sz="0" w:space="0" w:color="auto"/>
              </w:divBdr>
              <w:divsChild>
                <w:div w:id="608896703">
                  <w:marLeft w:val="0"/>
                  <w:marRight w:val="0"/>
                  <w:marTop w:val="0"/>
                  <w:marBottom w:val="0"/>
                  <w:divBdr>
                    <w:top w:val="none" w:sz="0" w:space="0" w:color="auto"/>
                    <w:left w:val="none" w:sz="0" w:space="0" w:color="auto"/>
                    <w:bottom w:val="none" w:sz="0" w:space="0" w:color="auto"/>
                    <w:right w:val="none" w:sz="0" w:space="0" w:color="auto"/>
                  </w:divBdr>
                </w:div>
              </w:divsChild>
            </w:div>
            <w:div w:id="1075009932">
              <w:marLeft w:val="0"/>
              <w:marRight w:val="0"/>
              <w:marTop w:val="0"/>
              <w:marBottom w:val="0"/>
              <w:divBdr>
                <w:top w:val="none" w:sz="0" w:space="0" w:color="auto"/>
                <w:left w:val="none" w:sz="0" w:space="0" w:color="auto"/>
                <w:bottom w:val="none" w:sz="0" w:space="0" w:color="auto"/>
                <w:right w:val="none" w:sz="0" w:space="0" w:color="auto"/>
              </w:divBdr>
              <w:divsChild>
                <w:div w:id="1224560927">
                  <w:marLeft w:val="0"/>
                  <w:marRight w:val="0"/>
                  <w:marTop w:val="0"/>
                  <w:marBottom w:val="0"/>
                  <w:divBdr>
                    <w:top w:val="none" w:sz="0" w:space="0" w:color="auto"/>
                    <w:left w:val="none" w:sz="0" w:space="0" w:color="auto"/>
                    <w:bottom w:val="none" w:sz="0" w:space="0" w:color="auto"/>
                    <w:right w:val="none" w:sz="0" w:space="0" w:color="auto"/>
                  </w:divBdr>
                </w:div>
              </w:divsChild>
            </w:div>
            <w:div w:id="701437307">
              <w:marLeft w:val="0"/>
              <w:marRight w:val="0"/>
              <w:marTop w:val="0"/>
              <w:marBottom w:val="0"/>
              <w:divBdr>
                <w:top w:val="none" w:sz="0" w:space="0" w:color="auto"/>
                <w:left w:val="none" w:sz="0" w:space="0" w:color="auto"/>
                <w:bottom w:val="none" w:sz="0" w:space="0" w:color="auto"/>
                <w:right w:val="none" w:sz="0" w:space="0" w:color="auto"/>
              </w:divBdr>
              <w:divsChild>
                <w:div w:id="2013025507">
                  <w:marLeft w:val="0"/>
                  <w:marRight w:val="0"/>
                  <w:marTop w:val="0"/>
                  <w:marBottom w:val="0"/>
                  <w:divBdr>
                    <w:top w:val="none" w:sz="0" w:space="0" w:color="auto"/>
                    <w:left w:val="none" w:sz="0" w:space="0" w:color="auto"/>
                    <w:bottom w:val="none" w:sz="0" w:space="0" w:color="auto"/>
                    <w:right w:val="none" w:sz="0" w:space="0" w:color="auto"/>
                  </w:divBdr>
                </w:div>
              </w:divsChild>
            </w:div>
            <w:div w:id="1942252209">
              <w:marLeft w:val="0"/>
              <w:marRight w:val="0"/>
              <w:marTop w:val="0"/>
              <w:marBottom w:val="0"/>
              <w:divBdr>
                <w:top w:val="none" w:sz="0" w:space="0" w:color="auto"/>
                <w:left w:val="none" w:sz="0" w:space="0" w:color="auto"/>
                <w:bottom w:val="none" w:sz="0" w:space="0" w:color="auto"/>
                <w:right w:val="none" w:sz="0" w:space="0" w:color="auto"/>
              </w:divBdr>
              <w:divsChild>
                <w:div w:id="751849814">
                  <w:marLeft w:val="0"/>
                  <w:marRight w:val="0"/>
                  <w:marTop w:val="0"/>
                  <w:marBottom w:val="0"/>
                  <w:divBdr>
                    <w:top w:val="none" w:sz="0" w:space="0" w:color="auto"/>
                    <w:left w:val="none" w:sz="0" w:space="0" w:color="auto"/>
                    <w:bottom w:val="none" w:sz="0" w:space="0" w:color="auto"/>
                    <w:right w:val="none" w:sz="0" w:space="0" w:color="auto"/>
                  </w:divBdr>
                </w:div>
              </w:divsChild>
            </w:div>
            <w:div w:id="1698853731">
              <w:marLeft w:val="0"/>
              <w:marRight w:val="0"/>
              <w:marTop w:val="0"/>
              <w:marBottom w:val="0"/>
              <w:divBdr>
                <w:top w:val="none" w:sz="0" w:space="0" w:color="auto"/>
                <w:left w:val="none" w:sz="0" w:space="0" w:color="auto"/>
                <w:bottom w:val="none" w:sz="0" w:space="0" w:color="auto"/>
                <w:right w:val="none" w:sz="0" w:space="0" w:color="auto"/>
              </w:divBdr>
              <w:divsChild>
                <w:div w:id="795636680">
                  <w:marLeft w:val="0"/>
                  <w:marRight w:val="0"/>
                  <w:marTop w:val="0"/>
                  <w:marBottom w:val="0"/>
                  <w:divBdr>
                    <w:top w:val="none" w:sz="0" w:space="0" w:color="auto"/>
                    <w:left w:val="none" w:sz="0" w:space="0" w:color="auto"/>
                    <w:bottom w:val="none" w:sz="0" w:space="0" w:color="auto"/>
                    <w:right w:val="none" w:sz="0" w:space="0" w:color="auto"/>
                  </w:divBdr>
                </w:div>
              </w:divsChild>
            </w:div>
            <w:div w:id="1869178237">
              <w:marLeft w:val="0"/>
              <w:marRight w:val="0"/>
              <w:marTop w:val="0"/>
              <w:marBottom w:val="0"/>
              <w:divBdr>
                <w:top w:val="none" w:sz="0" w:space="0" w:color="auto"/>
                <w:left w:val="none" w:sz="0" w:space="0" w:color="auto"/>
                <w:bottom w:val="none" w:sz="0" w:space="0" w:color="auto"/>
                <w:right w:val="none" w:sz="0" w:space="0" w:color="auto"/>
              </w:divBdr>
              <w:divsChild>
                <w:div w:id="1209533710">
                  <w:marLeft w:val="0"/>
                  <w:marRight w:val="0"/>
                  <w:marTop w:val="0"/>
                  <w:marBottom w:val="0"/>
                  <w:divBdr>
                    <w:top w:val="none" w:sz="0" w:space="0" w:color="auto"/>
                    <w:left w:val="none" w:sz="0" w:space="0" w:color="auto"/>
                    <w:bottom w:val="none" w:sz="0" w:space="0" w:color="auto"/>
                    <w:right w:val="none" w:sz="0" w:space="0" w:color="auto"/>
                  </w:divBdr>
                </w:div>
              </w:divsChild>
            </w:div>
            <w:div w:id="936059349">
              <w:marLeft w:val="0"/>
              <w:marRight w:val="0"/>
              <w:marTop w:val="0"/>
              <w:marBottom w:val="0"/>
              <w:divBdr>
                <w:top w:val="none" w:sz="0" w:space="0" w:color="auto"/>
                <w:left w:val="none" w:sz="0" w:space="0" w:color="auto"/>
                <w:bottom w:val="none" w:sz="0" w:space="0" w:color="auto"/>
                <w:right w:val="none" w:sz="0" w:space="0" w:color="auto"/>
              </w:divBdr>
              <w:divsChild>
                <w:div w:id="1735810853">
                  <w:marLeft w:val="0"/>
                  <w:marRight w:val="0"/>
                  <w:marTop w:val="0"/>
                  <w:marBottom w:val="0"/>
                  <w:divBdr>
                    <w:top w:val="none" w:sz="0" w:space="0" w:color="auto"/>
                    <w:left w:val="none" w:sz="0" w:space="0" w:color="auto"/>
                    <w:bottom w:val="none" w:sz="0" w:space="0" w:color="auto"/>
                    <w:right w:val="none" w:sz="0" w:space="0" w:color="auto"/>
                  </w:divBdr>
                </w:div>
              </w:divsChild>
            </w:div>
            <w:div w:id="1801529414">
              <w:marLeft w:val="0"/>
              <w:marRight w:val="0"/>
              <w:marTop w:val="0"/>
              <w:marBottom w:val="0"/>
              <w:divBdr>
                <w:top w:val="none" w:sz="0" w:space="0" w:color="auto"/>
                <w:left w:val="none" w:sz="0" w:space="0" w:color="auto"/>
                <w:bottom w:val="none" w:sz="0" w:space="0" w:color="auto"/>
                <w:right w:val="none" w:sz="0" w:space="0" w:color="auto"/>
              </w:divBdr>
              <w:divsChild>
                <w:div w:id="1756246492">
                  <w:marLeft w:val="0"/>
                  <w:marRight w:val="0"/>
                  <w:marTop w:val="0"/>
                  <w:marBottom w:val="0"/>
                  <w:divBdr>
                    <w:top w:val="none" w:sz="0" w:space="0" w:color="auto"/>
                    <w:left w:val="none" w:sz="0" w:space="0" w:color="auto"/>
                    <w:bottom w:val="none" w:sz="0" w:space="0" w:color="auto"/>
                    <w:right w:val="none" w:sz="0" w:space="0" w:color="auto"/>
                  </w:divBdr>
                </w:div>
              </w:divsChild>
            </w:div>
            <w:div w:id="57824676">
              <w:marLeft w:val="0"/>
              <w:marRight w:val="0"/>
              <w:marTop w:val="0"/>
              <w:marBottom w:val="0"/>
              <w:divBdr>
                <w:top w:val="none" w:sz="0" w:space="0" w:color="auto"/>
                <w:left w:val="none" w:sz="0" w:space="0" w:color="auto"/>
                <w:bottom w:val="none" w:sz="0" w:space="0" w:color="auto"/>
                <w:right w:val="none" w:sz="0" w:space="0" w:color="auto"/>
              </w:divBdr>
              <w:divsChild>
                <w:div w:id="250552506">
                  <w:marLeft w:val="0"/>
                  <w:marRight w:val="0"/>
                  <w:marTop w:val="0"/>
                  <w:marBottom w:val="0"/>
                  <w:divBdr>
                    <w:top w:val="none" w:sz="0" w:space="0" w:color="auto"/>
                    <w:left w:val="none" w:sz="0" w:space="0" w:color="auto"/>
                    <w:bottom w:val="none" w:sz="0" w:space="0" w:color="auto"/>
                    <w:right w:val="none" w:sz="0" w:space="0" w:color="auto"/>
                  </w:divBdr>
                </w:div>
              </w:divsChild>
            </w:div>
            <w:div w:id="1965380543">
              <w:marLeft w:val="0"/>
              <w:marRight w:val="0"/>
              <w:marTop w:val="0"/>
              <w:marBottom w:val="0"/>
              <w:divBdr>
                <w:top w:val="none" w:sz="0" w:space="0" w:color="auto"/>
                <w:left w:val="none" w:sz="0" w:space="0" w:color="auto"/>
                <w:bottom w:val="none" w:sz="0" w:space="0" w:color="auto"/>
                <w:right w:val="none" w:sz="0" w:space="0" w:color="auto"/>
              </w:divBdr>
              <w:divsChild>
                <w:div w:id="297801626">
                  <w:marLeft w:val="0"/>
                  <w:marRight w:val="0"/>
                  <w:marTop w:val="0"/>
                  <w:marBottom w:val="0"/>
                  <w:divBdr>
                    <w:top w:val="none" w:sz="0" w:space="0" w:color="auto"/>
                    <w:left w:val="none" w:sz="0" w:space="0" w:color="auto"/>
                    <w:bottom w:val="none" w:sz="0" w:space="0" w:color="auto"/>
                    <w:right w:val="none" w:sz="0" w:space="0" w:color="auto"/>
                  </w:divBdr>
                </w:div>
              </w:divsChild>
            </w:div>
            <w:div w:id="443043734">
              <w:marLeft w:val="0"/>
              <w:marRight w:val="0"/>
              <w:marTop w:val="0"/>
              <w:marBottom w:val="0"/>
              <w:divBdr>
                <w:top w:val="none" w:sz="0" w:space="0" w:color="auto"/>
                <w:left w:val="none" w:sz="0" w:space="0" w:color="auto"/>
                <w:bottom w:val="none" w:sz="0" w:space="0" w:color="auto"/>
                <w:right w:val="none" w:sz="0" w:space="0" w:color="auto"/>
              </w:divBdr>
              <w:divsChild>
                <w:div w:id="1785806149">
                  <w:marLeft w:val="0"/>
                  <w:marRight w:val="0"/>
                  <w:marTop w:val="0"/>
                  <w:marBottom w:val="0"/>
                  <w:divBdr>
                    <w:top w:val="none" w:sz="0" w:space="0" w:color="auto"/>
                    <w:left w:val="none" w:sz="0" w:space="0" w:color="auto"/>
                    <w:bottom w:val="none" w:sz="0" w:space="0" w:color="auto"/>
                    <w:right w:val="none" w:sz="0" w:space="0" w:color="auto"/>
                  </w:divBdr>
                </w:div>
              </w:divsChild>
            </w:div>
            <w:div w:id="1866749706">
              <w:marLeft w:val="0"/>
              <w:marRight w:val="0"/>
              <w:marTop w:val="0"/>
              <w:marBottom w:val="0"/>
              <w:divBdr>
                <w:top w:val="none" w:sz="0" w:space="0" w:color="auto"/>
                <w:left w:val="none" w:sz="0" w:space="0" w:color="auto"/>
                <w:bottom w:val="none" w:sz="0" w:space="0" w:color="auto"/>
                <w:right w:val="none" w:sz="0" w:space="0" w:color="auto"/>
              </w:divBdr>
              <w:divsChild>
                <w:div w:id="1526214148">
                  <w:marLeft w:val="0"/>
                  <w:marRight w:val="0"/>
                  <w:marTop w:val="0"/>
                  <w:marBottom w:val="0"/>
                  <w:divBdr>
                    <w:top w:val="none" w:sz="0" w:space="0" w:color="auto"/>
                    <w:left w:val="none" w:sz="0" w:space="0" w:color="auto"/>
                    <w:bottom w:val="none" w:sz="0" w:space="0" w:color="auto"/>
                    <w:right w:val="none" w:sz="0" w:space="0" w:color="auto"/>
                  </w:divBdr>
                </w:div>
              </w:divsChild>
            </w:div>
            <w:div w:id="272058966">
              <w:marLeft w:val="0"/>
              <w:marRight w:val="0"/>
              <w:marTop w:val="0"/>
              <w:marBottom w:val="0"/>
              <w:divBdr>
                <w:top w:val="none" w:sz="0" w:space="0" w:color="auto"/>
                <w:left w:val="none" w:sz="0" w:space="0" w:color="auto"/>
                <w:bottom w:val="none" w:sz="0" w:space="0" w:color="auto"/>
                <w:right w:val="none" w:sz="0" w:space="0" w:color="auto"/>
              </w:divBdr>
              <w:divsChild>
                <w:div w:id="1120879050">
                  <w:marLeft w:val="0"/>
                  <w:marRight w:val="0"/>
                  <w:marTop w:val="0"/>
                  <w:marBottom w:val="0"/>
                  <w:divBdr>
                    <w:top w:val="none" w:sz="0" w:space="0" w:color="auto"/>
                    <w:left w:val="none" w:sz="0" w:space="0" w:color="auto"/>
                    <w:bottom w:val="none" w:sz="0" w:space="0" w:color="auto"/>
                    <w:right w:val="none" w:sz="0" w:space="0" w:color="auto"/>
                  </w:divBdr>
                </w:div>
              </w:divsChild>
            </w:div>
            <w:div w:id="1998536076">
              <w:marLeft w:val="0"/>
              <w:marRight w:val="0"/>
              <w:marTop w:val="0"/>
              <w:marBottom w:val="0"/>
              <w:divBdr>
                <w:top w:val="none" w:sz="0" w:space="0" w:color="auto"/>
                <w:left w:val="none" w:sz="0" w:space="0" w:color="auto"/>
                <w:bottom w:val="none" w:sz="0" w:space="0" w:color="auto"/>
                <w:right w:val="none" w:sz="0" w:space="0" w:color="auto"/>
              </w:divBdr>
              <w:divsChild>
                <w:div w:id="1794983690">
                  <w:marLeft w:val="0"/>
                  <w:marRight w:val="0"/>
                  <w:marTop w:val="0"/>
                  <w:marBottom w:val="0"/>
                  <w:divBdr>
                    <w:top w:val="none" w:sz="0" w:space="0" w:color="auto"/>
                    <w:left w:val="none" w:sz="0" w:space="0" w:color="auto"/>
                    <w:bottom w:val="none" w:sz="0" w:space="0" w:color="auto"/>
                    <w:right w:val="none" w:sz="0" w:space="0" w:color="auto"/>
                  </w:divBdr>
                </w:div>
              </w:divsChild>
            </w:div>
            <w:div w:id="1189878558">
              <w:marLeft w:val="0"/>
              <w:marRight w:val="0"/>
              <w:marTop w:val="0"/>
              <w:marBottom w:val="0"/>
              <w:divBdr>
                <w:top w:val="none" w:sz="0" w:space="0" w:color="auto"/>
                <w:left w:val="none" w:sz="0" w:space="0" w:color="auto"/>
                <w:bottom w:val="none" w:sz="0" w:space="0" w:color="auto"/>
                <w:right w:val="none" w:sz="0" w:space="0" w:color="auto"/>
              </w:divBdr>
              <w:divsChild>
                <w:div w:id="920212951">
                  <w:marLeft w:val="0"/>
                  <w:marRight w:val="0"/>
                  <w:marTop w:val="0"/>
                  <w:marBottom w:val="0"/>
                  <w:divBdr>
                    <w:top w:val="none" w:sz="0" w:space="0" w:color="auto"/>
                    <w:left w:val="none" w:sz="0" w:space="0" w:color="auto"/>
                    <w:bottom w:val="none" w:sz="0" w:space="0" w:color="auto"/>
                    <w:right w:val="none" w:sz="0" w:space="0" w:color="auto"/>
                  </w:divBdr>
                </w:div>
              </w:divsChild>
            </w:div>
            <w:div w:id="424768634">
              <w:marLeft w:val="0"/>
              <w:marRight w:val="0"/>
              <w:marTop w:val="0"/>
              <w:marBottom w:val="0"/>
              <w:divBdr>
                <w:top w:val="none" w:sz="0" w:space="0" w:color="auto"/>
                <w:left w:val="none" w:sz="0" w:space="0" w:color="auto"/>
                <w:bottom w:val="none" w:sz="0" w:space="0" w:color="auto"/>
                <w:right w:val="none" w:sz="0" w:space="0" w:color="auto"/>
              </w:divBdr>
              <w:divsChild>
                <w:div w:id="1649288145">
                  <w:marLeft w:val="0"/>
                  <w:marRight w:val="0"/>
                  <w:marTop w:val="0"/>
                  <w:marBottom w:val="0"/>
                  <w:divBdr>
                    <w:top w:val="none" w:sz="0" w:space="0" w:color="auto"/>
                    <w:left w:val="none" w:sz="0" w:space="0" w:color="auto"/>
                    <w:bottom w:val="none" w:sz="0" w:space="0" w:color="auto"/>
                    <w:right w:val="none" w:sz="0" w:space="0" w:color="auto"/>
                  </w:divBdr>
                </w:div>
              </w:divsChild>
            </w:div>
            <w:div w:id="118493006">
              <w:marLeft w:val="0"/>
              <w:marRight w:val="0"/>
              <w:marTop w:val="0"/>
              <w:marBottom w:val="0"/>
              <w:divBdr>
                <w:top w:val="none" w:sz="0" w:space="0" w:color="auto"/>
                <w:left w:val="none" w:sz="0" w:space="0" w:color="auto"/>
                <w:bottom w:val="none" w:sz="0" w:space="0" w:color="auto"/>
                <w:right w:val="none" w:sz="0" w:space="0" w:color="auto"/>
              </w:divBdr>
              <w:divsChild>
                <w:div w:id="200481364">
                  <w:marLeft w:val="0"/>
                  <w:marRight w:val="0"/>
                  <w:marTop w:val="0"/>
                  <w:marBottom w:val="0"/>
                  <w:divBdr>
                    <w:top w:val="none" w:sz="0" w:space="0" w:color="auto"/>
                    <w:left w:val="none" w:sz="0" w:space="0" w:color="auto"/>
                    <w:bottom w:val="none" w:sz="0" w:space="0" w:color="auto"/>
                    <w:right w:val="none" w:sz="0" w:space="0" w:color="auto"/>
                  </w:divBdr>
                </w:div>
              </w:divsChild>
            </w:div>
            <w:div w:id="258103459">
              <w:marLeft w:val="0"/>
              <w:marRight w:val="0"/>
              <w:marTop w:val="0"/>
              <w:marBottom w:val="0"/>
              <w:divBdr>
                <w:top w:val="none" w:sz="0" w:space="0" w:color="auto"/>
                <w:left w:val="none" w:sz="0" w:space="0" w:color="auto"/>
                <w:bottom w:val="none" w:sz="0" w:space="0" w:color="auto"/>
                <w:right w:val="none" w:sz="0" w:space="0" w:color="auto"/>
              </w:divBdr>
              <w:divsChild>
                <w:div w:id="834809219">
                  <w:marLeft w:val="0"/>
                  <w:marRight w:val="0"/>
                  <w:marTop w:val="0"/>
                  <w:marBottom w:val="0"/>
                  <w:divBdr>
                    <w:top w:val="none" w:sz="0" w:space="0" w:color="auto"/>
                    <w:left w:val="none" w:sz="0" w:space="0" w:color="auto"/>
                    <w:bottom w:val="none" w:sz="0" w:space="0" w:color="auto"/>
                    <w:right w:val="none" w:sz="0" w:space="0" w:color="auto"/>
                  </w:divBdr>
                </w:div>
              </w:divsChild>
            </w:div>
            <w:div w:id="1006832515">
              <w:marLeft w:val="0"/>
              <w:marRight w:val="0"/>
              <w:marTop w:val="0"/>
              <w:marBottom w:val="0"/>
              <w:divBdr>
                <w:top w:val="none" w:sz="0" w:space="0" w:color="auto"/>
                <w:left w:val="none" w:sz="0" w:space="0" w:color="auto"/>
                <w:bottom w:val="none" w:sz="0" w:space="0" w:color="auto"/>
                <w:right w:val="none" w:sz="0" w:space="0" w:color="auto"/>
              </w:divBdr>
              <w:divsChild>
                <w:div w:id="370153976">
                  <w:marLeft w:val="0"/>
                  <w:marRight w:val="0"/>
                  <w:marTop w:val="0"/>
                  <w:marBottom w:val="0"/>
                  <w:divBdr>
                    <w:top w:val="none" w:sz="0" w:space="0" w:color="auto"/>
                    <w:left w:val="none" w:sz="0" w:space="0" w:color="auto"/>
                    <w:bottom w:val="none" w:sz="0" w:space="0" w:color="auto"/>
                    <w:right w:val="none" w:sz="0" w:space="0" w:color="auto"/>
                  </w:divBdr>
                </w:div>
              </w:divsChild>
            </w:div>
            <w:div w:id="111285313">
              <w:marLeft w:val="0"/>
              <w:marRight w:val="0"/>
              <w:marTop w:val="0"/>
              <w:marBottom w:val="0"/>
              <w:divBdr>
                <w:top w:val="none" w:sz="0" w:space="0" w:color="auto"/>
                <w:left w:val="none" w:sz="0" w:space="0" w:color="auto"/>
                <w:bottom w:val="none" w:sz="0" w:space="0" w:color="auto"/>
                <w:right w:val="none" w:sz="0" w:space="0" w:color="auto"/>
              </w:divBdr>
              <w:divsChild>
                <w:div w:id="578753974">
                  <w:marLeft w:val="0"/>
                  <w:marRight w:val="0"/>
                  <w:marTop w:val="0"/>
                  <w:marBottom w:val="0"/>
                  <w:divBdr>
                    <w:top w:val="none" w:sz="0" w:space="0" w:color="auto"/>
                    <w:left w:val="none" w:sz="0" w:space="0" w:color="auto"/>
                    <w:bottom w:val="none" w:sz="0" w:space="0" w:color="auto"/>
                    <w:right w:val="none" w:sz="0" w:space="0" w:color="auto"/>
                  </w:divBdr>
                </w:div>
              </w:divsChild>
            </w:div>
            <w:div w:id="1847357198">
              <w:marLeft w:val="0"/>
              <w:marRight w:val="0"/>
              <w:marTop w:val="0"/>
              <w:marBottom w:val="0"/>
              <w:divBdr>
                <w:top w:val="none" w:sz="0" w:space="0" w:color="auto"/>
                <w:left w:val="none" w:sz="0" w:space="0" w:color="auto"/>
                <w:bottom w:val="none" w:sz="0" w:space="0" w:color="auto"/>
                <w:right w:val="none" w:sz="0" w:space="0" w:color="auto"/>
              </w:divBdr>
              <w:divsChild>
                <w:div w:id="306785146">
                  <w:marLeft w:val="0"/>
                  <w:marRight w:val="0"/>
                  <w:marTop w:val="0"/>
                  <w:marBottom w:val="0"/>
                  <w:divBdr>
                    <w:top w:val="none" w:sz="0" w:space="0" w:color="auto"/>
                    <w:left w:val="none" w:sz="0" w:space="0" w:color="auto"/>
                    <w:bottom w:val="none" w:sz="0" w:space="0" w:color="auto"/>
                    <w:right w:val="none" w:sz="0" w:space="0" w:color="auto"/>
                  </w:divBdr>
                </w:div>
              </w:divsChild>
            </w:div>
            <w:div w:id="779832895">
              <w:marLeft w:val="0"/>
              <w:marRight w:val="0"/>
              <w:marTop w:val="0"/>
              <w:marBottom w:val="0"/>
              <w:divBdr>
                <w:top w:val="none" w:sz="0" w:space="0" w:color="auto"/>
                <w:left w:val="none" w:sz="0" w:space="0" w:color="auto"/>
                <w:bottom w:val="none" w:sz="0" w:space="0" w:color="auto"/>
                <w:right w:val="none" w:sz="0" w:space="0" w:color="auto"/>
              </w:divBdr>
              <w:divsChild>
                <w:div w:id="121971222">
                  <w:marLeft w:val="0"/>
                  <w:marRight w:val="0"/>
                  <w:marTop w:val="0"/>
                  <w:marBottom w:val="0"/>
                  <w:divBdr>
                    <w:top w:val="none" w:sz="0" w:space="0" w:color="auto"/>
                    <w:left w:val="none" w:sz="0" w:space="0" w:color="auto"/>
                    <w:bottom w:val="none" w:sz="0" w:space="0" w:color="auto"/>
                    <w:right w:val="none" w:sz="0" w:space="0" w:color="auto"/>
                  </w:divBdr>
                </w:div>
              </w:divsChild>
            </w:div>
            <w:div w:id="1583874666">
              <w:marLeft w:val="0"/>
              <w:marRight w:val="0"/>
              <w:marTop w:val="0"/>
              <w:marBottom w:val="0"/>
              <w:divBdr>
                <w:top w:val="none" w:sz="0" w:space="0" w:color="auto"/>
                <w:left w:val="none" w:sz="0" w:space="0" w:color="auto"/>
                <w:bottom w:val="none" w:sz="0" w:space="0" w:color="auto"/>
                <w:right w:val="none" w:sz="0" w:space="0" w:color="auto"/>
              </w:divBdr>
              <w:divsChild>
                <w:div w:id="1813405642">
                  <w:marLeft w:val="0"/>
                  <w:marRight w:val="0"/>
                  <w:marTop w:val="0"/>
                  <w:marBottom w:val="0"/>
                  <w:divBdr>
                    <w:top w:val="none" w:sz="0" w:space="0" w:color="auto"/>
                    <w:left w:val="none" w:sz="0" w:space="0" w:color="auto"/>
                    <w:bottom w:val="none" w:sz="0" w:space="0" w:color="auto"/>
                    <w:right w:val="none" w:sz="0" w:space="0" w:color="auto"/>
                  </w:divBdr>
                </w:div>
              </w:divsChild>
            </w:div>
            <w:div w:id="574710532">
              <w:marLeft w:val="0"/>
              <w:marRight w:val="0"/>
              <w:marTop w:val="0"/>
              <w:marBottom w:val="0"/>
              <w:divBdr>
                <w:top w:val="none" w:sz="0" w:space="0" w:color="auto"/>
                <w:left w:val="none" w:sz="0" w:space="0" w:color="auto"/>
                <w:bottom w:val="none" w:sz="0" w:space="0" w:color="auto"/>
                <w:right w:val="none" w:sz="0" w:space="0" w:color="auto"/>
              </w:divBdr>
              <w:divsChild>
                <w:div w:id="776406808">
                  <w:marLeft w:val="0"/>
                  <w:marRight w:val="0"/>
                  <w:marTop w:val="0"/>
                  <w:marBottom w:val="0"/>
                  <w:divBdr>
                    <w:top w:val="none" w:sz="0" w:space="0" w:color="auto"/>
                    <w:left w:val="none" w:sz="0" w:space="0" w:color="auto"/>
                    <w:bottom w:val="none" w:sz="0" w:space="0" w:color="auto"/>
                    <w:right w:val="none" w:sz="0" w:space="0" w:color="auto"/>
                  </w:divBdr>
                </w:div>
              </w:divsChild>
            </w:div>
            <w:div w:id="1577789226">
              <w:marLeft w:val="0"/>
              <w:marRight w:val="0"/>
              <w:marTop w:val="0"/>
              <w:marBottom w:val="0"/>
              <w:divBdr>
                <w:top w:val="none" w:sz="0" w:space="0" w:color="auto"/>
                <w:left w:val="none" w:sz="0" w:space="0" w:color="auto"/>
                <w:bottom w:val="none" w:sz="0" w:space="0" w:color="auto"/>
                <w:right w:val="none" w:sz="0" w:space="0" w:color="auto"/>
              </w:divBdr>
              <w:divsChild>
                <w:div w:id="7802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2158">
          <w:marLeft w:val="0"/>
          <w:marRight w:val="0"/>
          <w:marTop w:val="0"/>
          <w:marBottom w:val="600"/>
          <w:divBdr>
            <w:top w:val="none" w:sz="0" w:space="0" w:color="auto"/>
            <w:left w:val="none" w:sz="0" w:space="0" w:color="auto"/>
            <w:bottom w:val="none" w:sz="0" w:space="0" w:color="auto"/>
            <w:right w:val="none" w:sz="0" w:space="0" w:color="auto"/>
          </w:divBdr>
        </w:div>
      </w:divsChild>
    </w:div>
    <w:div w:id="1391730058">
      <w:marLeft w:val="0"/>
      <w:marRight w:val="0"/>
      <w:marTop w:val="0"/>
      <w:marBottom w:val="0"/>
      <w:divBdr>
        <w:top w:val="none" w:sz="0" w:space="0" w:color="auto"/>
        <w:left w:val="none" w:sz="0" w:space="0" w:color="auto"/>
        <w:bottom w:val="none" w:sz="0" w:space="0" w:color="auto"/>
        <w:right w:val="none" w:sz="0" w:space="0" w:color="auto"/>
      </w:divBdr>
      <w:divsChild>
        <w:div w:id="5717648">
          <w:marLeft w:val="0"/>
          <w:marRight w:val="0"/>
          <w:marTop w:val="432"/>
          <w:marBottom w:val="0"/>
          <w:divBdr>
            <w:top w:val="none" w:sz="0" w:space="0" w:color="auto"/>
            <w:left w:val="none" w:sz="0" w:space="0" w:color="auto"/>
            <w:bottom w:val="none" w:sz="0" w:space="0" w:color="auto"/>
            <w:right w:val="none" w:sz="0" w:space="0" w:color="auto"/>
          </w:divBdr>
        </w:div>
        <w:div w:id="921136381">
          <w:marLeft w:val="0"/>
          <w:marRight w:val="0"/>
          <w:marTop w:val="0"/>
          <w:marBottom w:val="0"/>
          <w:divBdr>
            <w:top w:val="none" w:sz="0" w:space="0" w:color="auto"/>
            <w:left w:val="none" w:sz="0" w:space="0" w:color="auto"/>
            <w:bottom w:val="none" w:sz="0" w:space="0" w:color="auto"/>
            <w:right w:val="none" w:sz="0" w:space="0" w:color="auto"/>
          </w:divBdr>
          <w:divsChild>
            <w:div w:id="2003585425">
              <w:marLeft w:val="0"/>
              <w:marRight w:val="0"/>
              <w:marTop w:val="0"/>
              <w:marBottom w:val="0"/>
              <w:divBdr>
                <w:top w:val="none" w:sz="0" w:space="0" w:color="auto"/>
                <w:left w:val="none" w:sz="0" w:space="0" w:color="auto"/>
                <w:bottom w:val="none" w:sz="0" w:space="0" w:color="auto"/>
                <w:right w:val="none" w:sz="0" w:space="0" w:color="auto"/>
              </w:divBdr>
              <w:divsChild>
                <w:div w:id="1078942406">
                  <w:marLeft w:val="0"/>
                  <w:marRight w:val="0"/>
                  <w:marTop w:val="0"/>
                  <w:marBottom w:val="0"/>
                  <w:divBdr>
                    <w:top w:val="none" w:sz="0" w:space="0" w:color="auto"/>
                    <w:left w:val="none" w:sz="0" w:space="0" w:color="auto"/>
                    <w:bottom w:val="none" w:sz="0" w:space="0" w:color="auto"/>
                    <w:right w:val="none" w:sz="0" w:space="0" w:color="auto"/>
                  </w:divBdr>
                </w:div>
              </w:divsChild>
            </w:div>
            <w:div w:id="2005358985">
              <w:marLeft w:val="0"/>
              <w:marRight w:val="0"/>
              <w:marTop w:val="0"/>
              <w:marBottom w:val="0"/>
              <w:divBdr>
                <w:top w:val="none" w:sz="0" w:space="0" w:color="auto"/>
                <w:left w:val="none" w:sz="0" w:space="0" w:color="auto"/>
                <w:bottom w:val="none" w:sz="0" w:space="0" w:color="auto"/>
                <w:right w:val="none" w:sz="0" w:space="0" w:color="auto"/>
              </w:divBdr>
              <w:divsChild>
                <w:div w:id="1739589585">
                  <w:marLeft w:val="0"/>
                  <w:marRight w:val="0"/>
                  <w:marTop w:val="0"/>
                  <w:marBottom w:val="0"/>
                  <w:divBdr>
                    <w:top w:val="none" w:sz="0" w:space="0" w:color="auto"/>
                    <w:left w:val="none" w:sz="0" w:space="0" w:color="auto"/>
                    <w:bottom w:val="none" w:sz="0" w:space="0" w:color="auto"/>
                    <w:right w:val="none" w:sz="0" w:space="0" w:color="auto"/>
                  </w:divBdr>
                </w:div>
              </w:divsChild>
            </w:div>
            <w:div w:id="1728872242">
              <w:marLeft w:val="0"/>
              <w:marRight w:val="0"/>
              <w:marTop w:val="0"/>
              <w:marBottom w:val="0"/>
              <w:divBdr>
                <w:top w:val="none" w:sz="0" w:space="0" w:color="auto"/>
                <w:left w:val="none" w:sz="0" w:space="0" w:color="auto"/>
                <w:bottom w:val="none" w:sz="0" w:space="0" w:color="auto"/>
                <w:right w:val="none" w:sz="0" w:space="0" w:color="auto"/>
              </w:divBdr>
              <w:divsChild>
                <w:div w:id="83575255">
                  <w:marLeft w:val="0"/>
                  <w:marRight w:val="0"/>
                  <w:marTop w:val="0"/>
                  <w:marBottom w:val="0"/>
                  <w:divBdr>
                    <w:top w:val="none" w:sz="0" w:space="0" w:color="auto"/>
                    <w:left w:val="none" w:sz="0" w:space="0" w:color="auto"/>
                    <w:bottom w:val="none" w:sz="0" w:space="0" w:color="auto"/>
                    <w:right w:val="none" w:sz="0" w:space="0" w:color="auto"/>
                  </w:divBdr>
                </w:div>
              </w:divsChild>
            </w:div>
            <w:div w:id="931626679">
              <w:marLeft w:val="0"/>
              <w:marRight w:val="0"/>
              <w:marTop w:val="0"/>
              <w:marBottom w:val="0"/>
              <w:divBdr>
                <w:top w:val="none" w:sz="0" w:space="0" w:color="auto"/>
                <w:left w:val="none" w:sz="0" w:space="0" w:color="auto"/>
                <w:bottom w:val="none" w:sz="0" w:space="0" w:color="auto"/>
                <w:right w:val="none" w:sz="0" w:space="0" w:color="auto"/>
              </w:divBdr>
              <w:divsChild>
                <w:div w:id="1247687285">
                  <w:marLeft w:val="0"/>
                  <w:marRight w:val="0"/>
                  <w:marTop w:val="0"/>
                  <w:marBottom w:val="0"/>
                  <w:divBdr>
                    <w:top w:val="none" w:sz="0" w:space="0" w:color="auto"/>
                    <w:left w:val="none" w:sz="0" w:space="0" w:color="auto"/>
                    <w:bottom w:val="none" w:sz="0" w:space="0" w:color="auto"/>
                    <w:right w:val="none" w:sz="0" w:space="0" w:color="auto"/>
                  </w:divBdr>
                </w:div>
              </w:divsChild>
            </w:div>
            <w:div w:id="1981154785">
              <w:marLeft w:val="0"/>
              <w:marRight w:val="0"/>
              <w:marTop w:val="0"/>
              <w:marBottom w:val="0"/>
              <w:divBdr>
                <w:top w:val="none" w:sz="0" w:space="0" w:color="auto"/>
                <w:left w:val="none" w:sz="0" w:space="0" w:color="auto"/>
                <w:bottom w:val="none" w:sz="0" w:space="0" w:color="auto"/>
                <w:right w:val="none" w:sz="0" w:space="0" w:color="auto"/>
              </w:divBdr>
              <w:divsChild>
                <w:div w:id="1347636869">
                  <w:marLeft w:val="0"/>
                  <w:marRight w:val="0"/>
                  <w:marTop w:val="0"/>
                  <w:marBottom w:val="0"/>
                  <w:divBdr>
                    <w:top w:val="none" w:sz="0" w:space="0" w:color="auto"/>
                    <w:left w:val="none" w:sz="0" w:space="0" w:color="auto"/>
                    <w:bottom w:val="none" w:sz="0" w:space="0" w:color="auto"/>
                    <w:right w:val="none" w:sz="0" w:space="0" w:color="auto"/>
                  </w:divBdr>
                </w:div>
              </w:divsChild>
            </w:div>
            <w:div w:id="613487813">
              <w:marLeft w:val="0"/>
              <w:marRight w:val="0"/>
              <w:marTop w:val="0"/>
              <w:marBottom w:val="0"/>
              <w:divBdr>
                <w:top w:val="none" w:sz="0" w:space="0" w:color="auto"/>
                <w:left w:val="none" w:sz="0" w:space="0" w:color="auto"/>
                <w:bottom w:val="none" w:sz="0" w:space="0" w:color="auto"/>
                <w:right w:val="none" w:sz="0" w:space="0" w:color="auto"/>
              </w:divBdr>
              <w:divsChild>
                <w:div w:id="234976528">
                  <w:marLeft w:val="0"/>
                  <w:marRight w:val="0"/>
                  <w:marTop w:val="0"/>
                  <w:marBottom w:val="0"/>
                  <w:divBdr>
                    <w:top w:val="none" w:sz="0" w:space="0" w:color="auto"/>
                    <w:left w:val="none" w:sz="0" w:space="0" w:color="auto"/>
                    <w:bottom w:val="none" w:sz="0" w:space="0" w:color="auto"/>
                    <w:right w:val="none" w:sz="0" w:space="0" w:color="auto"/>
                  </w:divBdr>
                </w:div>
              </w:divsChild>
            </w:div>
            <w:div w:id="1495339858">
              <w:marLeft w:val="0"/>
              <w:marRight w:val="0"/>
              <w:marTop w:val="0"/>
              <w:marBottom w:val="0"/>
              <w:divBdr>
                <w:top w:val="none" w:sz="0" w:space="0" w:color="auto"/>
                <w:left w:val="none" w:sz="0" w:space="0" w:color="auto"/>
                <w:bottom w:val="none" w:sz="0" w:space="0" w:color="auto"/>
                <w:right w:val="none" w:sz="0" w:space="0" w:color="auto"/>
              </w:divBdr>
              <w:divsChild>
                <w:div w:id="13239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112">
          <w:marLeft w:val="0"/>
          <w:marRight w:val="0"/>
          <w:marTop w:val="0"/>
          <w:marBottom w:val="600"/>
          <w:divBdr>
            <w:top w:val="none" w:sz="0" w:space="0" w:color="auto"/>
            <w:left w:val="none" w:sz="0" w:space="0" w:color="auto"/>
            <w:bottom w:val="none" w:sz="0" w:space="0" w:color="auto"/>
            <w:right w:val="none" w:sz="0" w:space="0" w:color="auto"/>
          </w:divBdr>
        </w:div>
      </w:divsChild>
    </w:div>
    <w:div w:id="1397556676">
      <w:marLeft w:val="0"/>
      <w:marRight w:val="0"/>
      <w:marTop w:val="0"/>
      <w:marBottom w:val="0"/>
      <w:divBdr>
        <w:top w:val="none" w:sz="0" w:space="0" w:color="auto"/>
        <w:left w:val="none" w:sz="0" w:space="0" w:color="auto"/>
        <w:bottom w:val="none" w:sz="0" w:space="0" w:color="auto"/>
        <w:right w:val="none" w:sz="0" w:space="0" w:color="auto"/>
      </w:divBdr>
      <w:divsChild>
        <w:div w:id="463502414">
          <w:marLeft w:val="0"/>
          <w:marRight w:val="0"/>
          <w:marTop w:val="432"/>
          <w:marBottom w:val="0"/>
          <w:divBdr>
            <w:top w:val="none" w:sz="0" w:space="0" w:color="auto"/>
            <w:left w:val="none" w:sz="0" w:space="0" w:color="auto"/>
            <w:bottom w:val="none" w:sz="0" w:space="0" w:color="auto"/>
            <w:right w:val="none" w:sz="0" w:space="0" w:color="auto"/>
          </w:divBdr>
        </w:div>
        <w:div w:id="1584796273">
          <w:marLeft w:val="0"/>
          <w:marRight w:val="0"/>
          <w:marTop w:val="0"/>
          <w:marBottom w:val="0"/>
          <w:divBdr>
            <w:top w:val="none" w:sz="0" w:space="0" w:color="auto"/>
            <w:left w:val="none" w:sz="0" w:space="0" w:color="auto"/>
            <w:bottom w:val="none" w:sz="0" w:space="0" w:color="auto"/>
            <w:right w:val="none" w:sz="0" w:space="0" w:color="auto"/>
          </w:divBdr>
          <w:divsChild>
            <w:div w:id="662273784">
              <w:marLeft w:val="0"/>
              <w:marRight w:val="0"/>
              <w:marTop w:val="0"/>
              <w:marBottom w:val="0"/>
              <w:divBdr>
                <w:top w:val="none" w:sz="0" w:space="0" w:color="auto"/>
                <w:left w:val="none" w:sz="0" w:space="0" w:color="auto"/>
                <w:bottom w:val="none" w:sz="0" w:space="0" w:color="auto"/>
                <w:right w:val="none" w:sz="0" w:space="0" w:color="auto"/>
              </w:divBdr>
              <w:divsChild>
                <w:div w:id="1564412346">
                  <w:marLeft w:val="0"/>
                  <w:marRight w:val="0"/>
                  <w:marTop w:val="0"/>
                  <w:marBottom w:val="0"/>
                  <w:divBdr>
                    <w:top w:val="none" w:sz="0" w:space="0" w:color="auto"/>
                    <w:left w:val="none" w:sz="0" w:space="0" w:color="auto"/>
                    <w:bottom w:val="none" w:sz="0" w:space="0" w:color="auto"/>
                    <w:right w:val="none" w:sz="0" w:space="0" w:color="auto"/>
                  </w:divBdr>
                </w:div>
              </w:divsChild>
            </w:div>
            <w:div w:id="1939479724">
              <w:marLeft w:val="0"/>
              <w:marRight w:val="0"/>
              <w:marTop w:val="0"/>
              <w:marBottom w:val="0"/>
              <w:divBdr>
                <w:top w:val="none" w:sz="0" w:space="0" w:color="auto"/>
                <w:left w:val="none" w:sz="0" w:space="0" w:color="auto"/>
                <w:bottom w:val="none" w:sz="0" w:space="0" w:color="auto"/>
                <w:right w:val="none" w:sz="0" w:space="0" w:color="auto"/>
              </w:divBdr>
              <w:divsChild>
                <w:div w:id="385104443">
                  <w:marLeft w:val="0"/>
                  <w:marRight w:val="0"/>
                  <w:marTop w:val="0"/>
                  <w:marBottom w:val="0"/>
                  <w:divBdr>
                    <w:top w:val="none" w:sz="0" w:space="0" w:color="auto"/>
                    <w:left w:val="none" w:sz="0" w:space="0" w:color="auto"/>
                    <w:bottom w:val="none" w:sz="0" w:space="0" w:color="auto"/>
                    <w:right w:val="none" w:sz="0" w:space="0" w:color="auto"/>
                  </w:divBdr>
                </w:div>
              </w:divsChild>
            </w:div>
            <w:div w:id="373164155">
              <w:marLeft w:val="0"/>
              <w:marRight w:val="0"/>
              <w:marTop w:val="0"/>
              <w:marBottom w:val="0"/>
              <w:divBdr>
                <w:top w:val="none" w:sz="0" w:space="0" w:color="auto"/>
                <w:left w:val="none" w:sz="0" w:space="0" w:color="auto"/>
                <w:bottom w:val="none" w:sz="0" w:space="0" w:color="auto"/>
                <w:right w:val="none" w:sz="0" w:space="0" w:color="auto"/>
              </w:divBdr>
              <w:divsChild>
                <w:div w:id="65955017">
                  <w:marLeft w:val="0"/>
                  <w:marRight w:val="0"/>
                  <w:marTop w:val="0"/>
                  <w:marBottom w:val="0"/>
                  <w:divBdr>
                    <w:top w:val="none" w:sz="0" w:space="0" w:color="auto"/>
                    <w:left w:val="none" w:sz="0" w:space="0" w:color="auto"/>
                    <w:bottom w:val="none" w:sz="0" w:space="0" w:color="auto"/>
                    <w:right w:val="none" w:sz="0" w:space="0" w:color="auto"/>
                  </w:divBdr>
                </w:div>
              </w:divsChild>
            </w:div>
            <w:div w:id="1486509956">
              <w:marLeft w:val="0"/>
              <w:marRight w:val="0"/>
              <w:marTop w:val="0"/>
              <w:marBottom w:val="0"/>
              <w:divBdr>
                <w:top w:val="none" w:sz="0" w:space="0" w:color="auto"/>
                <w:left w:val="none" w:sz="0" w:space="0" w:color="auto"/>
                <w:bottom w:val="none" w:sz="0" w:space="0" w:color="auto"/>
                <w:right w:val="none" w:sz="0" w:space="0" w:color="auto"/>
              </w:divBdr>
              <w:divsChild>
                <w:div w:id="1695882241">
                  <w:marLeft w:val="0"/>
                  <w:marRight w:val="0"/>
                  <w:marTop w:val="0"/>
                  <w:marBottom w:val="0"/>
                  <w:divBdr>
                    <w:top w:val="none" w:sz="0" w:space="0" w:color="auto"/>
                    <w:left w:val="none" w:sz="0" w:space="0" w:color="auto"/>
                    <w:bottom w:val="none" w:sz="0" w:space="0" w:color="auto"/>
                    <w:right w:val="none" w:sz="0" w:space="0" w:color="auto"/>
                  </w:divBdr>
                </w:div>
              </w:divsChild>
            </w:div>
            <w:div w:id="1183475030">
              <w:marLeft w:val="0"/>
              <w:marRight w:val="0"/>
              <w:marTop w:val="0"/>
              <w:marBottom w:val="0"/>
              <w:divBdr>
                <w:top w:val="none" w:sz="0" w:space="0" w:color="auto"/>
                <w:left w:val="none" w:sz="0" w:space="0" w:color="auto"/>
                <w:bottom w:val="none" w:sz="0" w:space="0" w:color="auto"/>
                <w:right w:val="none" w:sz="0" w:space="0" w:color="auto"/>
              </w:divBdr>
              <w:divsChild>
                <w:div w:id="309483131">
                  <w:marLeft w:val="0"/>
                  <w:marRight w:val="0"/>
                  <w:marTop w:val="0"/>
                  <w:marBottom w:val="0"/>
                  <w:divBdr>
                    <w:top w:val="none" w:sz="0" w:space="0" w:color="auto"/>
                    <w:left w:val="none" w:sz="0" w:space="0" w:color="auto"/>
                    <w:bottom w:val="none" w:sz="0" w:space="0" w:color="auto"/>
                    <w:right w:val="none" w:sz="0" w:space="0" w:color="auto"/>
                  </w:divBdr>
                </w:div>
              </w:divsChild>
            </w:div>
            <w:div w:id="1705598232">
              <w:marLeft w:val="0"/>
              <w:marRight w:val="0"/>
              <w:marTop w:val="0"/>
              <w:marBottom w:val="0"/>
              <w:divBdr>
                <w:top w:val="none" w:sz="0" w:space="0" w:color="auto"/>
                <w:left w:val="none" w:sz="0" w:space="0" w:color="auto"/>
                <w:bottom w:val="none" w:sz="0" w:space="0" w:color="auto"/>
                <w:right w:val="none" w:sz="0" w:space="0" w:color="auto"/>
              </w:divBdr>
              <w:divsChild>
                <w:div w:id="916325409">
                  <w:marLeft w:val="0"/>
                  <w:marRight w:val="0"/>
                  <w:marTop w:val="0"/>
                  <w:marBottom w:val="0"/>
                  <w:divBdr>
                    <w:top w:val="none" w:sz="0" w:space="0" w:color="auto"/>
                    <w:left w:val="none" w:sz="0" w:space="0" w:color="auto"/>
                    <w:bottom w:val="none" w:sz="0" w:space="0" w:color="auto"/>
                    <w:right w:val="none" w:sz="0" w:space="0" w:color="auto"/>
                  </w:divBdr>
                </w:div>
              </w:divsChild>
            </w:div>
            <w:div w:id="1123311600">
              <w:marLeft w:val="0"/>
              <w:marRight w:val="0"/>
              <w:marTop w:val="0"/>
              <w:marBottom w:val="0"/>
              <w:divBdr>
                <w:top w:val="none" w:sz="0" w:space="0" w:color="auto"/>
                <w:left w:val="none" w:sz="0" w:space="0" w:color="auto"/>
                <w:bottom w:val="none" w:sz="0" w:space="0" w:color="auto"/>
                <w:right w:val="none" w:sz="0" w:space="0" w:color="auto"/>
              </w:divBdr>
              <w:divsChild>
                <w:div w:id="164832454">
                  <w:marLeft w:val="0"/>
                  <w:marRight w:val="0"/>
                  <w:marTop w:val="0"/>
                  <w:marBottom w:val="0"/>
                  <w:divBdr>
                    <w:top w:val="none" w:sz="0" w:space="0" w:color="auto"/>
                    <w:left w:val="none" w:sz="0" w:space="0" w:color="auto"/>
                    <w:bottom w:val="none" w:sz="0" w:space="0" w:color="auto"/>
                    <w:right w:val="none" w:sz="0" w:space="0" w:color="auto"/>
                  </w:divBdr>
                </w:div>
              </w:divsChild>
            </w:div>
            <w:div w:id="2059039892">
              <w:marLeft w:val="0"/>
              <w:marRight w:val="0"/>
              <w:marTop w:val="0"/>
              <w:marBottom w:val="0"/>
              <w:divBdr>
                <w:top w:val="none" w:sz="0" w:space="0" w:color="auto"/>
                <w:left w:val="none" w:sz="0" w:space="0" w:color="auto"/>
                <w:bottom w:val="none" w:sz="0" w:space="0" w:color="auto"/>
                <w:right w:val="none" w:sz="0" w:space="0" w:color="auto"/>
              </w:divBdr>
              <w:divsChild>
                <w:div w:id="413934537">
                  <w:marLeft w:val="0"/>
                  <w:marRight w:val="0"/>
                  <w:marTop w:val="0"/>
                  <w:marBottom w:val="0"/>
                  <w:divBdr>
                    <w:top w:val="none" w:sz="0" w:space="0" w:color="auto"/>
                    <w:left w:val="none" w:sz="0" w:space="0" w:color="auto"/>
                    <w:bottom w:val="none" w:sz="0" w:space="0" w:color="auto"/>
                    <w:right w:val="none" w:sz="0" w:space="0" w:color="auto"/>
                  </w:divBdr>
                </w:div>
              </w:divsChild>
            </w:div>
            <w:div w:id="136731674">
              <w:marLeft w:val="0"/>
              <w:marRight w:val="0"/>
              <w:marTop w:val="0"/>
              <w:marBottom w:val="0"/>
              <w:divBdr>
                <w:top w:val="none" w:sz="0" w:space="0" w:color="auto"/>
                <w:left w:val="none" w:sz="0" w:space="0" w:color="auto"/>
                <w:bottom w:val="none" w:sz="0" w:space="0" w:color="auto"/>
                <w:right w:val="none" w:sz="0" w:space="0" w:color="auto"/>
              </w:divBdr>
              <w:divsChild>
                <w:div w:id="1925146665">
                  <w:marLeft w:val="0"/>
                  <w:marRight w:val="0"/>
                  <w:marTop w:val="0"/>
                  <w:marBottom w:val="0"/>
                  <w:divBdr>
                    <w:top w:val="none" w:sz="0" w:space="0" w:color="auto"/>
                    <w:left w:val="none" w:sz="0" w:space="0" w:color="auto"/>
                    <w:bottom w:val="none" w:sz="0" w:space="0" w:color="auto"/>
                    <w:right w:val="none" w:sz="0" w:space="0" w:color="auto"/>
                  </w:divBdr>
                </w:div>
              </w:divsChild>
            </w:div>
            <w:div w:id="1833833518">
              <w:marLeft w:val="0"/>
              <w:marRight w:val="0"/>
              <w:marTop w:val="0"/>
              <w:marBottom w:val="0"/>
              <w:divBdr>
                <w:top w:val="none" w:sz="0" w:space="0" w:color="auto"/>
                <w:left w:val="none" w:sz="0" w:space="0" w:color="auto"/>
                <w:bottom w:val="none" w:sz="0" w:space="0" w:color="auto"/>
                <w:right w:val="none" w:sz="0" w:space="0" w:color="auto"/>
              </w:divBdr>
              <w:divsChild>
                <w:div w:id="55904079">
                  <w:marLeft w:val="0"/>
                  <w:marRight w:val="0"/>
                  <w:marTop w:val="0"/>
                  <w:marBottom w:val="0"/>
                  <w:divBdr>
                    <w:top w:val="none" w:sz="0" w:space="0" w:color="auto"/>
                    <w:left w:val="none" w:sz="0" w:space="0" w:color="auto"/>
                    <w:bottom w:val="none" w:sz="0" w:space="0" w:color="auto"/>
                    <w:right w:val="none" w:sz="0" w:space="0" w:color="auto"/>
                  </w:divBdr>
                </w:div>
              </w:divsChild>
            </w:div>
            <w:div w:id="36635072">
              <w:marLeft w:val="0"/>
              <w:marRight w:val="0"/>
              <w:marTop w:val="0"/>
              <w:marBottom w:val="0"/>
              <w:divBdr>
                <w:top w:val="none" w:sz="0" w:space="0" w:color="auto"/>
                <w:left w:val="none" w:sz="0" w:space="0" w:color="auto"/>
                <w:bottom w:val="none" w:sz="0" w:space="0" w:color="auto"/>
                <w:right w:val="none" w:sz="0" w:space="0" w:color="auto"/>
              </w:divBdr>
              <w:divsChild>
                <w:div w:id="1167818107">
                  <w:marLeft w:val="0"/>
                  <w:marRight w:val="0"/>
                  <w:marTop w:val="0"/>
                  <w:marBottom w:val="0"/>
                  <w:divBdr>
                    <w:top w:val="none" w:sz="0" w:space="0" w:color="auto"/>
                    <w:left w:val="none" w:sz="0" w:space="0" w:color="auto"/>
                    <w:bottom w:val="none" w:sz="0" w:space="0" w:color="auto"/>
                    <w:right w:val="none" w:sz="0" w:space="0" w:color="auto"/>
                  </w:divBdr>
                </w:div>
              </w:divsChild>
            </w:div>
            <w:div w:id="435373454">
              <w:marLeft w:val="0"/>
              <w:marRight w:val="0"/>
              <w:marTop w:val="0"/>
              <w:marBottom w:val="0"/>
              <w:divBdr>
                <w:top w:val="none" w:sz="0" w:space="0" w:color="auto"/>
                <w:left w:val="none" w:sz="0" w:space="0" w:color="auto"/>
                <w:bottom w:val="none" w:sz="0" w:space="0" w:color="auto"/>
                <w:right w:val="none" w:sz="0" w:space="0" w:color="auto"/>
              </w:divBdr>
              <w:divsChild>
                <w:div w:id="418331893">
                  <w:marLeft w:val="0"/>
                  <w:marRight w:val="0"/>
                  <w:marTop w:val="0"/>
                  <w:marBottom w:val="0"/>
                  <w:divBdr>
                    <w:top w:val="none" w:sz="0" w:space="0" w:color="auto"/>
                    <w:left w:val="none" w:sz="0" w:space="0" w:color="auto"/>
                    <w:bottom w:val="none" w:sz="0" w:space="0" w:color="auto"/>
                    <w:right w:val="none" w:sz="0" w:space="0" w:color="auto"/>
                  </w:divBdr>
                </w:div>
              </w:divsChild>
            </w:div>
            <w:div w:id="1045563120">
              <w:marLeft w:val="0"/>
              <w:marRight w:val="0"/>
              <w:marTop w:val="0"/>
              <w:marBottom w:val="0"/>
              <w:divBdr>
                <w:top w:val="none" w:sz="0" w:space="0" w:color="auto"/>
                <w:left w:val="none" w:sz="0" w:space="0" w:color="auto"/>
                <w:bottom w:val="none" w:sz="0" w:space="0" w:color="auto"/>
                <w:right w:val="none" w:sz="0" w:space="0" w:color="auto"/>
              </w:divBdr>
              <w:divsChild>
                <w:div w:id="55014486">
                  <w:marLeft w:val="0"/>
                  <w:marRight w:val="0"/>
                  <w:marTop w:val="0"/>
                  <w:marBottom w:val="0"/>
                  <w:divBdr>
                    <w:top w:val="none" w:sz="0" w:space="0" w:color="auto"/>
                    <w:left w:val="none" w:sz="0" w:space="0" w:color="auto"/>
                    <w:bottom w:val="none" w:sz="0" w:space="0" w:color="auto"/>
                    <w:right w:val="none" w:sz="0" w:space="0" w:color="auto"/>
                  </w:divBdr>
                </w:div>
              </w:divsChild>
            </w:div>
            <w:div w:id="1988431535">
              <w:marLeft w:val="0"/>
              <w:marRight w:val="0"/>
              <w:marTop w:val="0"/>
              <w:marBottom w:val="0"/>
              <w:divBdr>
                <w:top w:val="none" w:sz="0" w:space="0" w:color="auto"/>
                <w:left w:val="none" w:sz="0" w:space="0" w:color="auto"/>
                <w:bottom w:val="none" w:sz="0" w:space="0" w:color="auto"/>
                <w:right w:val="none" w:sz="0" w:space="0" w:color="auto"/>
              </w:divBdr>
              <w:divsChild>
                <w:div w:id="786510191">
                  <w:marLeft w:val="0"/>
                  <w:marRight w:val="0"/>
                  <w:marTop w:val="0"/>
                  <w:marBottom w:val="0"/>
                  <w:divBdr>
                    <w:top w:val="none" w:sz="0" w:space="0" w:color="auto"/>
                    <w:left w:val="none" w:sz="0" w:space="0" w:color="auto"/>
                    <w:bottom w:val="none" w:sz="0" w:space="0" w:color="auto"/>
                    <w:right w:val="none" w:sz="0" w:space="0" w:color="auto"/>
                  </w:divBdr>
                </w:div>
              </w:divsChild>
            </w:div>
            <w:div w:id="942224966">
              <w:marLeft w:val="0"/>
              <w:marRight w:val="0"/>
              <w:marTop w:val="0"/>
              <w:marBottom w:val="0"/>
              <w:divBdr>
                <w:top w:val="none" w:sz="0" w:space="0" w:color="auto"/>
                <w:left w:val="none" w:sz="0" w:space="0" w:color="auto"/>
                <w:bottom w:val="none" w:sz="0" w:space="0" w:color="auto"/>
                <w:right w:val="none" w:sz="0" w:space="0" w:color="auto"/>
              </w:divBdr>
              <w:divsChild>
                <w:div w:id="1276059782">
                  <w:marLeft w:val="0"/>
                  <w:marRight w:val="0"/>
                  <w:marTop w:val="0"/>
                  <w:marBottom w:val="0"/>
                  <w:divBdr>
                    <w:top w:val="none" w:sz="0" w:space="0" w:color="auto"/>
                    <w:left w:val="none" w:sz="0" w:space="0" w:color="auto"/>
                    <w:bottom w:val="none" w:sz="0" w:space="0" w:color="auto"/>
                    <w:right w:val="none" w:sz="0" w:space="0" w:color="auto"/>
                  </w:divBdr>
                </w:div>
              </w:divsChild>
            </w:div>
            <w:div w:id="838347156">
              <w:marLeft w:val="0"/>
              <w:marRight w:val="0"/>
              <w:marTop w:val="0"/>
              <w:marBottom w:val="0"/>
              <w:divBdr>
                <w:top w:val="none" w:sz="0" w:space="0" w:color="auto"/>
                <w:left w:val="none" w:sz="0" w:space="0" w:color="auto"/>
                <w:bottom w:val="none" w:sz="0" w:space="0" w:color="auto"/>
                <w:right w:val="none" w:sz="0" w:space="0" w:color="auto"/>
              </w:divBdr>
              <w:divsChild>
                <w:div w:id="1174034706">
                  <w:marLeft w:val="0"/>
                  <w:marRight w:val="0"/>
                  <w:marTop w:val="0"/>
                  <w:marBottom w:val="0"/>
                  <w:divBdr>
                    <w:top w:val="none" w:sz="0" w:space="0" w:color="auto"/>
                    <w:left w:val="none" w:sz="0" w:space="0" w:color="auto"/>
                    <w:bottom w:val="none" w:sz="0" w:space="0" w:color="auto"/>
                    <w:right w:val="none" w:sz="0" w:space="0" w:color="auto"/>
                  </w:divBdr>
                </w:div>
              </w:divsChild>
            </w:div>
            <w:div w:id="1965693062">
              <w:marLeft w:val="0"/>
              <w:marRight w:val="0"/>
              <w:marTop w:val="0"/>
              <w:marBottom w:val="0"/>
              <w:divBdr>
                <w:top w:val="none" w:sz="0" w:space="0" w:color="auto"/>
                <w:left w:val="none" w:sz="0" w:space="0" w:color="auto"/>
                <w:bottom w:val="none" w:sz="0" w:space="0" w:color="auto"/>
                <w:right w:val="none" w:sz="0" w:space="0" w:color="auto"/>
              </w:divBdr>
              <w:divsChild>
                <w:div w:id="971331790">
                  <w:marLeft w:val="0"/>
                  <w:marRight w:val="0"/>
                  <w:marTop w:val="0"/>
                  <w:marBottom w:val="0"/>
                  <w:divBdr>
                    <w:top w:val="none" w:sz="0" w:space="0" w:color="auto"/>
                    <w:left w:val="none" w:sz="0" w:space="0" w:color="auto"/>
                    <w:bottom w:val="none" w:sz="0" w:space="0" w:color="auto"/>
                    <w:right w:val="none" w:sz="0" w:space="0" w:color="auto"/>
                  </w:divBdr>
                </w:div>
              </w:divsChild>
            </w:div>
            <w:div w:id="484275955">
              <w:marLeft w:val="0"/>
              <w:marRight w:val="0"/>
              <w:marTop w:val="0"/>
              <w:marBottom w:val="0"/>
              <w:divBdr>
                <w:top w:val="none" w:sz="0" w:space="0" w:color="auto"/>
                <w:left w:val="none" w:sz="0" w:space="0" w:color="auto"/>
                <w:bottom w:val="none" w:sz="0" w:space="0" w:color="auto"/>
                <w:right w:val="none" w:sz="0" w:space="0" w:color="auto"/>
              </w:divBdr>
              <w:divsChild>
                <w:div w:id="1604222175">
                  <w:marLeft w:val="0"/>
                  <w:marRight w:val="0"/>
                  <w:marTop w:val="0"/>
                  <w:marBottom w:val="0"/>
                  <w:divBdr>
                    <w:top w:val="none" w:sz="0" w:space="0" w:color="auto"/>
                    <w:left w:val="none" w:sz="0" w:space="0" w:color="auto"/>
                    <w:bottom w:val="none" w:sz="0" w:space="0" w:color="auto"/>
                    <w:right w:val="none" w:sz="0" w:space="0" w:color="auto"/>
                  </w:divBdr>
                </w:div>
              </w:divsChild>
            </w:div>
            <w:div w:id="347799939">
              <w:marLeft w:val="0"/>
              <w:marRight w:val="0"/>
              <w:marTop w:val="0"/>
              <w:marBottom w:val="0"/>
              <w:divBdr>
                <w:top w:val="none" w:sz="0" w:space="0" w:color="auto"/>
                <w:left w:val="none" w:sz="0" w:space="0" w:color="auto"/>
                <w:bottom w:val="none" w:sz="0" w:space="0" w:color="auto"/>
                <w:right w:val="none" w:sz="0" w:space="0" w:color="auto"/>
              </w:divBdr>
              <w:divsChild>
                <w:div w:id="1791045666">
                  <w:marLeft w:val="0"/>
                  <w:marRight w:val="0"/>
                  <w:marTop w:val="0"/>
                  <w:marBottom w:val="0"/>
                  <w:divBdr>
                    <w:top w:val="none" w:sz="0" w:space="0" w:color="auto"/>
                    <w:left w:val="none" w:sz="0" w:space="0" w:color="auto"/>
                    <w:bottom w:val="none" w:sz="0" w:space="0" w:color="auto"/>
                    <w:right w:val="none" w:sz="0" w:space="0" w:color="auto"/>
                  </w:divBdr>
                </w:div>
              </w:divsChild>
            </w:div>
            <w:div w:id="1683236974">
              <w:marLeft w:val="0"/>
              <w:marRight w:val="0"/>
              <w:marTop w:val="0"/>
              <w:marBottom w:val="0"/>
              <w:divBdr>
                <w:top w:val="none" w:sz="0" w:space="0" w:color="auto"/>
                <w:left w:val="none" w:sz="0" w:space="0" w:color="auto"/>
                <w:bottom w:val="none" w:sz="0" w:space="0" w:color="auto"/>
                <w:right w:val="none" w:sz="0" w:space="0" w:color="auto"/>
              </w:divBdr>
              <w:divsChild>
                <w:div w:id="296840229">
                  <w:marLeft w:val="0"/>
                  <w:marRight w:val="0"/>
                  <w:marTop w:val="0"/>
                  <w:marBottom w:val="0"/>
                  <w:divBdr>
                    <w:top w:val="none" w:sz="0" w:space="0" w:color="auto"/>
                    <w:left w:val="none" w:sz="0" w:space="0" w:color="auto"/>
                    <w:bottom w:val="none" w:sz="0" w:space="0" w:color="auto"/>
                    <w:right w:val="none" w:sz="0" w:space="0" w:color="auto"/>
                  </w:divBdr>
                </w:div>
              </w:divsChild>
            </w:div>
            <w:div w:id="1426609472">
              <w:marLeft w:val="0"/>
              <w:marRight w:val="0"/>
              <w:marTop w:val="0"/>
              <w:marBottom w:val="0"/>
              <w:divBdr>
                <w:top w:val="none" w:sz="0" w:space="0" w:color="auto"/>
                <w:left w:val="none" w:sz="0" w:space="0" w:color="auto"/>
                <w:bottom w:val="none" w:sz="0" w:space="0" w:color="auto"/>
                <w:right w:val="none" w:sz="0" w:space="0" w:color="auto"/>
              </w:divBdr>
              <w:divsChild>
                <w:div w:id="690297546">
                  <w:marLeft w:val="0"/>
                  <w:marRight w:val="0"/>
                  <w:marTop w:val="0"/>
                  <w:marBottom w:val="0"/>
                  <w:divBdr>
                    <w:top w:val="none" w:sz="0" w:space="0" w:color="auto"/>
                    <w:left w:val="none" w:sz="0" w:space="0" w:color="auto"/>
                    <w:bottom w:val="none" w:sz="0" w:space="0" w:color="auto"/>
                    <w:right w:val="none" w:sz="0" w:space="0" w:color="auto"/>
                  </w:divBdr>
                </w:div>
              </w:divsChild>
            </w:div>
            <w:div w:id="1621300239">
              <w:marLeft w:val="0"/>
              <w:marRight w:val="0"/>
              <w:marTop w:val="0"/>
              <w:marBottom w:val="0"/>
              <w:divBdr>
                <w:top w:val="none" w:sz="0" w:space="0" w:color="auto"/>
                <w:left w:val="none" w:sz="0" w:space="0" w:color="auto"/>
                <w:bottom w:val="none" w:sz="0" w:space="0" w:color="auto"/>
                <w:right w:val="none" w:sz="0" w:space="0" w:color="auto"/>
              </w:divBdr>
              <w:divsChild>
                <w:div w:id="470634080">
                  <w:marLeft w:val="0"/>
                  <w:marRight w:val="0"/>
                  <w:marTop w:val="0"/>
                  <w:marBottom w:val="0"/>
                  <w:divBdr>
                    <w:top w:val="none" w:sz="0" w:space="0" w:color="auto"/>
                    <w:left w:val="none" w:sz="0" w:space="0" w:color="auto"/>
                    <w:bottom w:val="none" w:sz="0" w:space="0" w:color="auto"/>
                    <w:right w:val="none" w:sz="0" w:space="0" w:color="auto"/>
                  </w:divBdr>
                </w:div>
              </w:divsChild>
            </w:div>
            <w:div w:id="1771201018">
              <w:marLeft w:val="0"/>
              <w:marRight w:val="0"/>
              <w:marTop w:val="0"/>
              <w:marBottom w:val="0"/>
              <w:divBdr>
                <w:top w:val="none" w:sz="0" w:space="0" w:color="auto"/>
                <w:left w:val="none" w:sz="0" w:space="0" w:color="auto"/>
                <w:bottom w:val="none" w:sz="0" w:space="0" w:color="auto"/>
                <w:right w:val="none" w:sz="0" w:space="0" w:color="auto"/>
              </w:divBdr>
              <w:divsChild>
                <w:div w:id="433744913">
                  <w:marLeft w:val="0"/>
                  <w:marRight w:val="0"/>
                  <w:marTop w:val="0"/>
                  <w:marBottom w:val="0"/>
                  <w:divBdr>
                    <w:top w:val="none" w:sz="0" w:space="0" w:color="auto"/>
                    <w:left w:val="none" w:sz="0" w:space="0" w:color="auto"/>
                    <w:bottom w:val="none" w:sz="0" w:space="0" w:color="auto"/>
                    <w:right w:val="none" w:sz="0" w:space="0" w:color="auto"/>
                  </w:divBdr>
                </w:div>
              </w:divsChild>
            </w:div>
            <w:div w:id="1782994084">
              <w:marLeft w:val="0"/>
              <w:marRight w:val="0"/>
              <w:marTop w:val="0"/>
              <w:marBottom w:val="0"/>
              <w:divBdr>
                <w:top w:val="none" w:sz="0" w:space="0" w:color="auto"/>
                <w:left w:val="none" w:sz="0" w:space="0" w:color="auto"/>
                <w:bottom w:val="none" w:sz="0" w:space="0" w:color="auto"/>
                <w:right w:val="none" w:sz="0" w:space="0" w:color="auto"/>
              </w:divBdr>
              <w:divsChild>
                <w:div w:id="1196238710">
                  <w:marLeft w:val="0"/>
                  <w:marRight w:val="0"/>
                  <w:marTop w:val="0"/>
                  <w:marBottom w:val="0"/>
                  <w:divBdr>
                    <w:top w:val="none" w:sz="0" w:space="0" w:color="auto"/>
                    <w:left w:val="none" w:sz="0" w:space="0" w:color="auto"/>
                    <w:bottom w:val="none" w:sz="0" w:space="0" w:color="auto"/>
                    <w:right w:val="none" w:sz="0" w:space="0" w:color="auto"/>
                  </w:divBdr>
                </w:div>
              </w:divsChild>
            </w:div>
            <w:div w:id="1861432916">
              <w:marLeft w:val="0"/>
              <w:marRight w:val="0"/>
              <w:marTop w:val="0"/>
              <w:marBottom w:val="0"/>
              <w:divBdr>
                <w:top w:val="none" w:sz="0" w:space="0" w:color="auto"/>
                <w:left w:val="none" w:sz="0" w:space="0" w:color="auto"/>
                <w:bottom w:val="none" w:sz="0" w:space="0" w:color="auto"/>
                <w:right w:val="none" w:sz="0" w:space="0" w:color="auto"/>
              </w:divBdr>
              <w:divsChild>
                <w:div w:id="66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5426">
          <w:marLeft w:val="0"/>
          <w:marRight w:val="0"/>
          <w:marTop w:val="0"/>
          <w:marBottom w:val="600"/>
          <w:divBdr>
            <w:top w:val="none" w:sz="0" w:space="0" w:color="auto"/>
            <w:left w:val="none" w:sz="0" w:space="0" w:color="auto"/>
            <w:bottom w:val="none" w:sz="0" w:space="0" w:color="auto"/>
            <w:right w:val="none" w:sz="0" w:space="0" w:color="auto"/>
          </w:divBdr>
        </w:div>
      </w:divsChild>
    </w:div>
    <w:div w:id="1503738582">
      <w:marLeft w:val="0"/>
      <w:marRight w:val="0"/>
      <w:marTop w:val="0"/>
      <w:marBottom w:val="0"/>
      <w:divBdr>
        <w:top w:val="none" w:sz="0" w:space="0" w:color="auto"/>
        <w:left w:val="none" w:sz="0" w:space="0" w:color="auto"/>
        <w:bottom w:val="none" w:sz="0" w:space="0" w:color="auto"/>
        <w:right w:val="none" w:sz="0" w:space="0" w:color="auto"/>
      </w:divBdr>
      <w:divsChild>
        <w:div w:id="292247881">
          <w:marLeft w:val="0"/>
          <w:marRight w:val="0"/>
          <w:marTop w:val="432"/>
          <w:marBottom w:val="0"/>
          <w:divBdr>
            <w:top w:val="none" w:sz="0" w:space="0" w:color="auto"/>
            <w:left w:val="none" w:sz="0" w:space="0" w:color="auto"/>
            <w:bottom w:val="none" w:sz="0" w:space="0" w:color="auto"/>
            <w:right w:val="none" w:sz="0" w:space="0" w:color="auto"/>
          </w:divBdr>
        </w:div>
        <w:div w:id="1486431905">
          <w:marLeft w:val="0"/>
          <w:marRight w:val="0"/>
          <w:marTop w:val="0"/>
          <w:marBottom w:val="0"/>
          <w:divBdr>
            <w:top w:val="none" w:sz="0" w:space="0" w:color="auto"/>
            <w:left w:val="none" w:sz="0" w:space="0" w:color="auto"/>
            <w:bottom w:val="none" w:sz="0" w:space="0" w:color="auto"/>
            <w:right w:val="none" w:sz="0" w:space="0" w:color="auto"/>
          </w:divBdr>
        </w:div>
        <w:div w:id="262883645">
          <w:marLeft w:val="0"/>
          <w:marRight w:val="0"/>
          <w:marTop w:val="0"/>
          <w:marBottom w:val="600"/>
          <w:divBdr>
            <w:top w:val="none" w:sz="0" w:space="0" w:color="auto"/>
            <w:left w:val="none" w:sz="0" w:space="0" w:color="auto"/>
            <w:bottom w:val="none" w:sz="0" w:space="0" w:color="auto"/>
            <w:right w:val="none" w:sz="0" w:space="0" w:color="auto"/>
          </w:divBdr>
        </w:div>
      </w:divsChild>
    </w:div>
    <w:div w:id="1511291477">
      <w:marLeft w:val="0"/>
      <w:marRight w:val="0"/>
      <w:marTop w:val="0"/>
      <w:marBottom w:val="0"/>
      <w:divBdr>
        <w:top w:val="none" w:sz="0" w:space="0" w:color="auto"/>
        <w:left w:val="none" w:sz="0" w:space="0" w:color="auto"/>
        <w:bottom w:val="none" w:sz="0" w:space="0" w:color="auto"/>
        <w:right w:val="none" w:sz="0" w:space="0" w:color="auto"/>
      </w:divBdr>
      <w:divsChild>
        <w:div w:id="2140217169">
          <w:marLeft w:val="0"/>
          <w:marRight w:val="0"/>
          <w:marTop w:val="432"/>
          <w:marBottom w:val="0"/>
          <w:divBdr>
            <w:top w:val="none" w:sz="0" w:space="0" w:color="auto"/>
            <w:left w:val="none" w:sz="0" w:space="0" w:color="auto"/>
            <w:bottom w:val="none" w:sz="0" w:space="0" w:color="auto"/>
            <w:right w:val="none" w:sz="0" w:space="0" w:color="auto"/>
          </w:divBdr>
        </w:div>
        <w:div w:id="2052683835">
          <w:marLeft w:val="0"/>
          <w:marRight w:val="0"/>
          <w:marTop w:val="0"/>
          <w:marBottom w:val="0"/>
          <w:divBdr>
            <w:top w:val="none" w:sz="0" w:space="0" w:color="auto"/>
            <w:left w:val="none" w:sz="0" w:space="0" w:color="auto"/>
            <w:bottom w:val="none" w:sz="0" w:space="0" w:color="auto"/>
            <w:right w:val="none" w:sz="0" w:space="0" w:color="auto"/>
          </w:divBdr>
          <w:divsChild>
            <w:div w:id="681974445">
              <w:marLeft w:val="0"/>
              <w:marRight w:val="0"/>
              <w:marTop w:val="0"/>
              <w:marBottom w:val="0"/>
              <w:divBdr>
                <w:top w:val="none" w:sz="0" w:space="0" w:color="auto"/>
                <w:left w:val="none" w:sz="0" w:space="0" w:color="auto"/>
                <w:bottom w:val="none" w:sz="0" w:space="0" w:color="auto"/>
                <w:right w:val="none" w:sz="0" w:space="0" w:color="auto"/>
              </w:divBdr>
              <w:divsChild>
                <w:div w:id="1751149733">
                  <w:marLeft w:val="0"/>
                  <w:marRight w:val="0"/>
                  <w:marTop w:val="0"/>
                  <w:marBottom w:val="0"/>
                  <w:divBdr>
                    <w:top w:val="none" w:sz="0" w:space="0" w:color="auto"/>
                    <w:left w:val="none" w:sz="0" w:space="0" w:color="auto"/>
                    <w:bottom w:val="none" w:sz="0" w:space="0" w:color="auto"/>
                    <w:right w:val="none" w:sz="0" w:space="0" w:color="auto"/>
                  </w:divBdr>
                </w:div>
              </w:divsChild>
            </w:div>
            <w:div w:id="891386350">
              <w:marLeft w:val="0"/>
              <w:marRight w:val="0"/>
              <w:marTop w:val="0"/>
              <w:marBottom w:val="0"/>
              <w:divBdr>
                <w:top w:val="none" w:sz="0" w:space="0" w:color="auto"/>
                <w:left w:val="none" w:sz="0" w:space="0" w:color="auto"/>
                <w:bottom w:val="none" w:sz="0" w:space="0" w:color="auto"/>
                <w:right w:val="none" w:sz="0" w:space="0" w:color="auto"/>
              </w:divBdr>
              <w:divsChild>
                <w:div w:id="17514145">
                  <w:marLeft w:val="0"/>
                  <w:marRight w:val="0"/>
                  <w:marTop w:val="0"/>
                  <w:marBottom w:val="0"/>
                  <w:divBdr>
                    <w:top w:val="none" w:sz="0" w:space="0" w:color="auto"/>
                    <w:left w:val="none" w:sz="0" w:space="0" w:color="auto"/>
                    <w:bottom w:val="none" w:sz="0" w:space="0" w:color="auto"/>
                    <w:right w:val="none" w:sz="0" w:space="0" w:color="auto"/>
                  </w:divBdr>
                </w:div>
              </w:divsChild>
            </w:div>
            <w:div w:id="1400204645">
              <w:marLeft w:val="0"/>
              <w:marRight w:val="0"/>
              <w:marTop w:val="0"/>
              <w:marBottom w:val="0"/>
              <w:divBdr>
                <w:top w:val="none" w:sz="0" w:space="0" w:color="auto"/>
                <w:left w:val="none" w:sz="0" w:space="0" w:color="auto"/>
                <w:bottom w:val="none" w:sz="0" w:space="0" w:color="auto"/>
                <w:right w:val="none" w:sz="0" w:space="0" w:color="auto"/>
              </w:divBdr>
              <w:divsChild>
                <w:div w:id="1171526996">
                  <w:marLeft w:val="0"/>
                  <w:marRight w:val="0"/>
                  <w:marTop w:val="0"/>
                  <w:marBottom w:val="0"/>
                  <w:divBdr>
                    <w:top w:val="none" w:sz="0" w:space="0" w:color="auto"/>
                    <w:left w:val="none" w:sz="0" w:space="0" w:color="auto"/>
                    <w:bottom w:val="none" w:sz="0" w:space="0" w:color="auto"/>
                    <w:right w:val="none" w:sz="0" w:space="0" w:color="auto"/>
                  </w:divBdr>
                </w:div>
              </w:divsChild>
            </w:div>
            <w:div w:id="1804812307">
              <w:marLeft w:val="0"/>
              <w:marRight w:val="0"/>
              <w:marTop w:val="0"/>
              <w:marBottom w:val="0"/>
              <w:divBdr>
                <w:top w:val="none" w:sz="0" w:space="0" w:color="auto"/>
                <w:left w:val="none" w:sz="0" w:space="0" w:color="auto"/>
                <w:bottom w:val="none" w:sz="0" w:space="0" w:color="auto"/>
                <w:right w:val="none" w:sz="0" w:space="0" w:color="auto"/>
              </w:divBdr>
              <w:divsChild>
                <w:div w:id="1386682272">
                  <w:marLeft w:val="0"/>
                  <w:marRight w:val="0"/>
                  <w:marTop w:val="0"/>
                  <w:marBottom w:val="0"/>
                  <w:divBdr>
                    <w:top w:val="none" w:sz="0" w:space="0" w:color="auto"/>
                    <w:left w:val="none" w:sz="0" w:space="0" w:color="auto"/>
                    <w:bottom w:val="none" w:sz="0" w:space="0" w:color="auto"/>
                    <w:right w:val="none" w:sz="0" w:space="0" w:color="auto"/>
                  </w:divBdr>
                </w:div>
              </w:divsChild>
            </w:div>
            <w:div w:id="615480871">
              <w:marLeft w:val="0"/>
              <w:marRight w:val="0"/>
              <w:marTop w:val="0"/>
              <w:marBottom w:val="0"/>
              <w:divBdr>
                <w:top w:val="none" w:sz="0" w:space="0" w:color="auto"/>
                <w:left w:val="none" w:sz="0" w:space="0" w:color="auto"/>
                <w:bottom w:val="none" w:sz="0" w:space="0" w:color="auto"/>
                <w:right w:val="none" w:sz="0" w:space="0" w:color="auto"/>
              </w:divBdr>
              <w:divsChild>
                <w:div w:id="641884688">
                  <w:marLeft w:val="0"/>
                  <w:marRight w:val="0"/>
                  <w:marTop w:val="0"/>
                  <w:marBottom w:val="0"/>
                  <w:divBdr>
                    <w:top w:val="none" w:sz="0" w:space="0" w:color="auto"/>
                    <w:left w:val="none" w:sz="0" w:space="0" w:color="auto"/>
                    <w:bottom w:val="none" w:sz="0" w:space="0" w:color="auto"/>
                    <w:right w:val="none" w:sz="0" w:space="0" w:color="auto"/>
                  </w:divBdr>
                </w:div>
              </w:divsChild>
            </w:div>
            <w:div w:id="1568764928">
              <w:marLeft w:val="0"/>
              <w:marRight w:val="0"/>
              <w:marTop w:val="0"/>
              <w:marBottom w:val="0"/>
              <w:divBdr>
                <w:top w:val="none" w:sz="0" w:space="0" w:color="auto"/>
                <w:left w:val="none" w:sz="0" w:space="0" w:color="auto"/>
                <w:bottom w:val="none" w:sz="0" w:space="0" w:color="auto"/>
                <w:right w:val="none" w:sz="0" w:space="0" w:color="auto"/>
              </w:divBdr>
              <w:divsChild>
                <w:div w:id="1276600372">
                  <w:marLeft w:val="0"/>
                  <w:marRight w:val="0"/>
                  <w:marTop w:val="0"/>
                  <w:marBottom w:val="0"/>
                  <w:divBdr>
                    <w:top w:val="none" w:sz="0" w:space="0" w:color="auto"/>
                    <w:left w:val="none" w:sz="0" w:space="0" w:color="auto"/>
                    <w:bottom w:val="none" w:sz="0" w:space="0" w:color="auto"/>
                    <w:right w:val="none" w:sz="0" w:space="0" w:color="auto"/>
                  </w:divBdr>
                </w:div>
              </w:divsChild>
            </w:div>
            <w:div w:id="371074637">
              <w:marLeft w:val="0"/>
              <w:marRight w:val="0"/>
              <w:marTop w:val="0"/>
              <w:marBottom w:val="0"/>
              <w:divBdr>
                <w:top w:val="none" w:sz="0" w:space="0" w:color="auto"/>
                <w:left w:val="none" w:sz="0" w:space="0" w:color="auto"/>
                <w:bottom w:val="none" w:sz="0" w:space="0" w:color="auto"/>
                <w:right w:val="none" w:sz="0" w:space="0" w:color="auto"/>
              </w:divBdr>
              <w:divsChild>
                <w:div w:id="14604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667">
          <w:marLeft w:val="0"/>
          <w:marRight w:val="0"/>
          <w:marTop w:val="0"/>
          <w:marBottom w:val="600"/>
          <w:divBdr>
            <w:top w:val="none" w:sz="0" w:space="0" w:color="auto"/>
            <w:left w:val="none" w:sz="0" w:space="0" w:color="auto"/>
            <w:bottom w:val="none" w:sz="0" w:space="0" w:color="auto"/>
            <w:right w:val="none" w:sz="0" w:space="0" w:color="auto"/>
          </w:divBdr>
        </w:div>
      </w:divsChild>
    </w:div>
    <w:div w:id="1584685594">
      <w:marLeft w:val="0"/>
      <w:marRight w:val="0"/>
      <w:marTop w:val="0"/>
      <w:marBottom w:val="0"/>
      <w:divBdr>
        <w:top w:val="none" w:sz="0" w:space="0" w:color="auto"/>
        <w:left w:val="none" w:sz="0" w:space="0" w:color="auto"/>
        <w:bottom w:val="none" w:sz="0" w:space="0" w:color="auto"/>
        <w:right w:val="none" w:sz="0" w:space="0" w:color="auto"/>
      </w:divBdr>
      <w:divsChild>
        <w:div w:id="1110707410">
          <w:marLeft w:val="0"/>
          <w:marRight w:val="0"/>
          <w:marTop w:val="432"/>
          <w:marBottom w:val="0"/>
          <w:divBdr>
            <w:top w:val="none" w:sz="0" w:space="0" w:color="auto"/>
            <w:left w:val="none" w:sz="0" w:space="0" w:color="auto"/>
            <w:bottom w:val="none" w:sz="0" w:space="0" w:color="auto"/>
            <w:right w:val="none" w:sz="0" w:space="0" w:color="auto"/>
          </w:divBdr>
        </w:div>
        <w:div w:id="184951255">
          <w:marLeft w:val="0"/>
          <w:marRight w:val="0"/>
          <w:marTop w:val="0"/>
          <w:marBottom w:val="0"/>
          <w:divBdr>
            <w:top w:val="none" w:sz="0" w:space="0" w:color="auto"/>
            <w:left w:val="none" w:sz="0" w:space="0" w:color="auto"/>
            <w:bottom w:val="none" w:sz="0" w:space="0" w:color="auto"/>
            <w:right w:val="none" w:sz="0" w:space="0" w:color="auto"/>
          </w:divBdr>
          <w:divsChild>
            <w:div w:id="2058890766">
              <w:marLeft w:val="0"/>
              <w:marRight w:val="0"/>
              <w:marTop w:val="0"/>
              <w:marBottom w:val="0"/>
              <w:divBdr>
                <w:top w:val="none" w:sz="0" w:space="0" w:color="auto"/>
                <w:left w:val="none" w:sz="0" w:space="0" w:color="auto"/>
                <w:bottom w:val="none" w:sz="0" w:space="0" w:color="auto"/>
                <w:right w:val="none" w:sz="0" w:space="0" w:color="auto"/>
              </w:divBdr>
              <w:divsChild>
                <w:div w:id="1467116588">
                  <w:marLeft w:val="0"/>
                  <w:marRight w:val="0"/>
                  <w:marTop w:val="0"/>
                  <w:marBottom w:val="0"/>
                  <w:divBdr>
                    <w:top w:val="none" w:sz="0" w:space="0" w:color="auto"/>
                    <w:left w:val="none" w:sz="0" w:space="0" w:color="auto"/>
                    <w:bottom w:val="none" w:sz="0" w:space="0" w:color="auto"/>
                    <w:right w:val="none" w:sz="0" w:space="0" w:color="auto"/>
                  </w:divBdr>
                </w:div>
              </w:divsChild>
            </w:div>
            <w:div w:id="1189442914">
              <w:marLeft w:val="0"/>
              <w:marRight w:val="0"/>
              <w:marTop w:val="0"/>
              <w:marBottom w:val="0"/>
              <w:divBdr>
                <w:top w:val="none" w:sz="0" w:space="0" w:color="auto"/>
                <w:left w:val="none" w:sz="0" w:space="0" w:color="auto"/>
                <w:bottom w:val="none" w:sz="0" w:space="0" w:color="auto"/>
                <w:right w:val="none" w:sz="0" w:space="0" w:color="auto"/>
              </w:divBdr>
              <w:divsChild>
                <w:div w:id="1834947163">
                  <w:marLeft w:val="0"/>
                  <w:marRight w:val="0"/>
                  <w:marTop w:val="0"/>
                  <w:marBottom w:val="0"/>
                  <w:divBdr>
                    <w:top w:val="none" w:sz="0" w:space="0" w:color="auto"/>
                    <w:left w:val="none" w:sz="0" w:space="0" w:color="auto"/>
                    <w:bottom w:val="none" w:sz="0" w:space="0" w:color="auto"/>
                    <w:right w:val="none" w:sz="0" w:space="0" w:color="auto"/>
                  </w:divBdr>
                </w:div>
              </w:divsChild>
            </w:div>
            <w:div w:id="794368004">
              <w:marLeft w:val="0"/>
              <w:marRight w:val="0"/>
              <w:marTop w:val="0"/>
              <w:marBottom w:val="0"/>
              <w:divBdr>
                <w:top w:val="none" w:sz="0" w:space="0" w:color="auto"/>
                <w:left w:val="none" w:sz="0" w:space="0" w:color="auto"/>
                <w:bottom w:val="none" w:sz="0" w:space="0" w:color="auto"/>
                <w:right w:val="none" w:sz="0" w:space="0" w:color="auto"/>
              </w:divBdr>
              <w:divsChild>
                <w:div w:id="1704403174">
                  <w:marLeft w:val="0"/>
                  <w:marRight w:val="0"/>
                  <w:marTop w:val="0"/>
                  <w:marBottom w:val="0"/>
                  <w:divBdr>
                    <w:top w:val="none" w:sz="0" w:space="0" w:color="auto"/>
                    <w:left w:val="none" w:sz="0" w:space="0" w:color="auto"/>
                    <w:bottom w:val="none" w:sz="0" w:space="0" w:color="auto"/>
                    <w:right w:val="none" w:sz="0" w:space="0" w:color="auto"/>
                  </w:divBdr>
                </w:div>
              </w:divsChild>
            </w:div>
            <w:div w:id="1782843656">
              <w:marLeft w:val="0"/>
              <w:marRight w:val="0"/>
              <w:marTop w:val="0"/>
              <w:marBottom w:val="0"/>
              <w:divBdr>
                <w:top w:val="none" w:sz="0" w:space="0" w:color="auto"/>
                <w:left w:val="none" w:sz="0" w:space="0" w:color="auto"/>
                <w:bottom w:val="none" w:sz="0" w:space="0" w:color="auto"/>
                <w:right w:val="none" w:sz="0" w:space="0" w:color="auto"/>
              </w:divBdr>
              <w:divsChild>
                <w:div w:id="1553075604">
                  <w:marLeft w:val="0"/>
                  <w:marRight w:val="0"/>
                  <w:marTop w:val="0"/>
                  <w:marBottom w:val="0"/>
                  <w:divBdr>
                    <w:top w:val="none" w:sz="0" w:space="0" w:color="auto"/>
                    <w:left w:val="none" w:sz="0" w:space="0" w:color="auto"/>
                    <w:bottom w:val="none" w:sz="0" w:space="0" w:color="auto"/>
                    <w:right w:val="none" w:sz="0" w:space="0" w:color="auto"/>
                  </w:divBdr>
                </w:div>
              </w:divsChild>
            </w:div>
            <w:div w:id="2125071795">
              <w:marLeft w:val="0"/>
              <w:marRight w:val="0"/>
              <w:marTop w:val="0"/>
              <w:marBottom w:val="0"/>
              <w:divBdr>
                <w:top w:val="none" w:sz="0" w:space="0" w:color="auto"/>
                <w:left w:val="none" w:sz="0" w:space="0" w:color="auto"/>
                <w:bottom w:val="none" w:sz="0" w:space="0" w:color="auto"/>
                <w:right w:val="none" w:sz="0" w:space="0" w:color="auto"/>
              </w:divBdr>
              <w:divsChild>
                <w:div w:id="219369324">
                  <w:marLeft w:val="0"/>
                  <w:marRight w:val="0"/>
                  <w:marTop w:val="0"/>
                  <w:marBottom w:val="0"/>
                  <w:divBdr>
                    <w:top w:val="none" w:sz="0" w:space="0" w:color="auto"/>
                    <w:left w:val="none" w:sz="0" w:space="0" w:color="auto"/>
                    <w:bottom w:val="none" w:sz="0" w:space="0" w:color="auto"/>
                    <w:right w:val="none" w:sz="0" w:space="0" w:color="auto"/>
                  </w:divBdr>
                </w:div>
              </w:divsChild>
            </w:div>
            <w:div w:id="165943367">
              <w:marLeft w:val="0"/>
              <w:marRight w:val="0"/>
              <w:marTop w:val="0"/>
              <w:marBottom w:val="0"/>
              <w:divBdr>
                <w:top w:val="none" w:sz="0" w:space="0" w:color="auto"/>
                <w:left w:val="none" w:sz="0" w:space="0" w:color="auto"/>
                <w:bottom w:val="none" w:sz="0" w:space="0" w:color="auto"/>
                <w:right w:val="none" w:sz="0" w:space="0" w:color="auto"/>
              </w:divBdr>
              <w:divsChild>
                <w:div w:id="917832067">
                  <w:marLeft w:val="0"/>
                  <w:marRight w:val="0"/>
                  <w:marTop w:val="0"/>
                  <w:marBottom w:val="0"/>
                  <w:divBdr>
                    <w:top w:val="none" w:sz="0" w:space="0" w:color="auto"/>
                    <w:left w:val="none" w:sz="0" w:space="0" w:color="auto"/>
                    <w:bottom w:val="none" w:sz="0" w:space="0" w:color="auto"/>
                    <w:right w:val="none" w:sz="0" w:space="0" w:color="auto"/>
                  </w:divBdr>
                </w:div>
              </w:divsChild>
            </w:div>
            <w:div w:id="1130829640">
              <w:marLeft w:val="0"/>
              <w:marRight w:val="0"/>
              <w:marTop w:val="0"/>
              <w:marBottom w:val="0"/>
              <w:divBdr>
                <w:top w:val="none" w:sz="0" w:space="0" w:color="auto"/>
                <w:left w:val="none" w:sz="0" w:space="0" w:color="auto"/>
                <w:bottom w:val="none" w:sz="0" w:space="0" w:color="auto"/>
                <w:right w:val="none" w:sz="0" w:space="0" w:color="auto"/>
              </w:divBdr>
              <w:divsChild>
                <w:div w:id="1976527544">
                  <w:marLeft w:val="0"/>
                  <w:marRight w:val="0"/>
                  <w:marTop w:val="0"/>
                  <w:marBottom w:val="0"/>
                  <w:divBdr>
                    <w:top w:val="none" w:sz="0" w:space="0" w:color="auto"/>
                    <w:left w:val="none" w:sz="0" w:space="0" w:color="auto"/>
                    <w:bottom w:val="none" w:sz="0" w:space="0" w:color="auto"/>
                    <w:right w:val="none" w:sz="0" w:space="0" w:color="auto"/>
                  </w:divBdr>
                </w:div>
              </w:divsChild>
            </w:div>
            <w:div w:id="1326981428">
              <w:marLeft w:val="0"/>
              <w:marRight w:val="0"/>
              <w:marTop w:val="0"/>
              <w:marBottom w:val="0"/>
              <w:divBdr>
                <w:top w:val="none" w:sz="0" w:space="0" w:color="auto"/>
                <w:left w:val="none" w:sz="0" w:space="0" w:color="auto"/>
                <w:bottom w:val="none" w:sz="0" w:space="0" w:color="auto"/>
                <w:right w:val="none" w:sz="0" w:space="0" w:color="auto"/>
              </w:divBdr>
              <w:divsChild>
                <w:div w:id="1122965474">
                  <w:marLeft w:val="0"/>
                  <w:marRight w:val="0"/>
                  <w:marTop w:val="0"/>
                  <w:marBottom w:val="0"/>
                  <w:divBdr>
                    <w:top w:val="none" w:sz="0" w:space="0" w:color="auto"/>
                    <w:left w:val="none" w:sz="0" w:space="0" w:color="auto"/>
                    <w:bottom w:val="none" w:sz="0" w:space="0" w:color="auto"/>
                    <w:right w:val="none" w:sz="0" w:space="0" w:color="auto"/>
                  </w:divBdr>
                </w:div>
              </w:divsChild>
            </w:div>
            <w:div w:id="1052734463">
              <w:marLeft w:val="0"/>
              <w:marRight w:val="0"/>
              <w:marTop w:val="0"/>
              <w:marBottom w:val="0"/>
              <w:divBdr>
                <w:top w:val="none" w:sz="0" w:space="0" w:color="auto"/>
                <w:left w:val="none" w:sz="0" w:space="0" w:color="auto"/>
                <w:bottom w:val="none" w:sz="0" w:space="0" w:color="auto"/>
                <w:right w:val="none" w:sz="0" w:space="0" w:color="auto"/>
              </w:divBdr>
              <w:divsChild>
                <w:div w:id="1755079458">
                  <w:marLeft w:val="0"/>
                  <w:marRight w:val="0"/>
                  <w:marTop w:val="0"/>
                  <w:marBottom w:val="0"/>
                  <w:divBdr>
                    <w:top w:val="none" w:sz="0" w:space="0" w:color="auto"/>
                    <w:left w:val="none" w:sz="0" w:space="0" w:color="auto"/>
                    <w:bottom w:val="none" w:sz="0" w:space="0" w:color="auto"/>
                    <w:right w:val="none" w:sz="0" w:space="0" w:color="auto"/>
                  </w:divBdr>
                </w:div>
              </w:divsChild>
            </w:div>
            <w:div w:id="1079526081">
              <w:marLeft w:val="0"/>
              <w:marRight w:val="0"/>
              <w:marTop w:val="0"/>
              <w:marBottom w:val="0"/>
              <w:divBdr>
                <w:top w:val="none" w:sz="0" w:space="0" w:color="auto"/>
                <w:left w:val="none" w:sz="0" w:space="0" w:color="auto"/>
                <w:bottom w:val="none" w:sz="0" w:space="0" w:color="auto"/>
                <w:right w:val="none" w:sz="0" w:space="0" w:color="auto"/>
              </w:divBdr>
              <w:divsChild>
                <w:div w:id="935136342">
                  <w:marLeft w:val="0"/>
                  <w:marRight w:val="0"/>
                  <w:marTop w:val="0"/>
                  <w:marBottom w:val="0"/>
                  <w:divBdr>
                    <w:top w:val="none" w:sz="0" w:space="0" w:color="auto"/>
                    <w:left w:val="none" w:sz="0" w:space="0" w:color="auto"/>
                    <w:bottom w:val="none" w:sz="0" w:space="0" w:color="auto"/>
                    <w:right w:val="none" w:sz="0" w:space="0" w:color="auto"/>
                  </w:divBdr>
                </w:div>
              </w:divsChild>
            </w:div>
            <w:div w:id="600918977">
              <w:marLeft w:val="0"/>
              <w:marRight w:val="0"/>
              <w:marTop w:val="0"/>
              <w:marBottom w:val="0"/>
              <w:divBdr>
                <w:top w:val="none" w:sz="0" w:space="0" w:color="auto"/>
                <w:left w:val="none" w:sz="0" w:space="0" w:color="auto"/>
                <w:bottom w:val="none" w:sz="0" w:space="0" w:color="auto"/>
                <w:right w:val="none" w:sz="0" w:space="0" w:color="auto"/>
              </w:divBdr>
              <w:divsChild>
                <w:div w:id="191496790">
                  <w:marLeft w:val="0"/>
                  <w:marRight w:val="0"/>
                  <w:marTop w:val="0"/>
                  <w:marBottom w:val="0"/>
                  <w:divBdr>
                    <w:top w:val="none" w:sz="0" w:space="0" w:color="auto"/>
                    <w:left w:val="none" w:sz="0" w:space="0" w:color="auto"/>
                    <w:bottom w:val="none" w:sz="0" w:space="0" w:color="auto"/>
                    <w:right w:val="none" w:sz="0" w:space="0" w:color="auto"/>
                  </w:divBdr>
                </w:div>
              </w:divsChild>
            </w:div>
            <w:div w:id="978728203">
              <w:marLeft w:val="0"/>
              <w:marRight w:val="0"/>
              <w:marTop w:val="0"/>
              <w:marBottom w:val="0"/>
              <w:divBdr>
                <w:top w:val="none" w:sz="0" w:space="0" w:color="auto"/>
                <w:left w:val="none" w:sz="0" w:space="0" w:color="auto"/>
                <w:bottom w:val="none" w:sz="0" w:space="0" w:color="auto"/>
                <w:right w:val="none" w:sz="0" w:space="0" w:color="auto"/>
              </w:divBdr>
              <w:divsChild>
                <w:div w:id="1412432097">
                  <w:marLeft w:val="0"/>
                  <w:marRight w:val="0"/>
                  <w:marTop w:val="0"/>
                  <w:marBottom w:val="0"/>
                  <w:divBdr>
                    <w:top w:val="none" w:sz="0" w:space="0" w:color="auto"/>
                    <w:left w:val="none" w:sz="0" w:space="0" w:color="auto"/>
                    <w:bottom w:val="none" w:sz="0" w:space="0" w:color="auto"/>
                    <w:right w:val="none" w:sz="0" w:space="0" w:color="auto"/>
                  </w:divBdr>
                </w:div>
              </w:divsChild>
            </w:div>
            <w:div w:id="355280119">
              <w:marLeft w:val="0"/>
              <w:marRight w:val="0"/>
              <w:marTop w:val="0"/>
              <w:marBottom w:val="0"/>
              <w:divBdr>
                <w:top w:val="none" w:sz="0" w:space="0" w:color="auto"/>
                <w:left w:val="none" w:sz="0" w:space="0" w:color="auto"/>
                <w:bottom w:val="none" w:sz="0" w:space="0" w:color="auto"/>
                <w:right w:val="none" w:sz="0" w:space="0" w:color="auto"/>
              </w:divBdr>
              <w:divsChild>
                <w:div w:id="1982347011">
                  <w:marLeft w:val="0"/>
                  <w:marRight w:val="0"/>
                  <w:marTop w:val="0"/>
                  <w:marBottom w:val="0"/>
                  <w:divBdr>
                    <w:top w:val="none" w:sz="0" w:space="0" w:color="auto"/>
                    <w:left w:val="none" w:sz="0" w:space="0" w:color="auto"/>
                    <w:bottom w:val="none" w:sz="0" w:space="0" w:color="auto"/>
                    <w:right w:val="none" w:sz="0" w:space="0" w:color="auto"/>
                  </w:divBdr>
                </w:div>
              </w:divsChild>
            </w:div>
            <w:div w:id="1200777643">
              <w:marLeft w:val="0"/>
              <w:marRight w:val="0"/>
              <w:marTop w:val="0"/>
              <w:marBottom w:val="0"/>
              <w:divBdr>
                <w:top w:val="none" w:sz="0" w:space="0" w:color="auto"/>
                <w:left w:val="none" w:sz="0" w:space="0" w:color="auto"/>
                <w:bottom w:val="none" w:sz="0" w:space="0" w:color="auto"/>
                <w:right w:val="none" w:sz="0" w:space="0" w:color="auto"/>
              </w:divBdr>
              <w:divsChild>
                <w:div w:id="952443084">
                  <w:marLeft w:val="0"/>
                  <w:marRight w:val="0"/>
                  <w:marTop w:val="0"/>
                  <w:marBottom w:val="0"/>
                  <w:divBdr>
                    <w:top w:val="none" w:sz="0" w:space="0" w:color="auto"/>
                    <w:left w:val="none" w:sz="0" w:space="0" w:color="auto"/>
                    <w:bottom w:val="none" w:sz="0" w:space="0" w:color="auto"/>
                    <w:right w:val="none" w:sz="0" w:space="0" w:color="auto"/>
                  </w:divBdr>
                </w:div>
              </w:divsChild>
            </w:div>
            <w:div w:id="178857697">
              <w:marLeft w:val="0"/>
              <w:marRight w:val="0"/>
              <w:marTop w:val="0"/>
              <w:marBottom w:val="0"/>
              <w:divBdr>
                <w:top w:val="none" w:sz="0" w:space="0" w:color="auto"/>
                <w:left w:val="none" w:sz="0" w:space="0" w:color="auto"/>
                <w:bottom w:val="none" w:sz="0" w:space="0" w:color="auto"/>
                <w:right w:val="none" w:sz="0" w:space="0" w:color="auto"/>
              </w:divBdr>
              <w:divsChild>
                <w:div w:id="2068065030">
                  <w:marLeft w:val="0"/>
                  <w:marRight w:val="0"/>
                  <w:marTop w:val="0"/>
                  <w:marBottom w:val="0"/>
                  <w:divBdr>
                    <w:top w:val="none" w:sz="0" w:space="0" w:color="auto"/>
                    <w:left w:val="none" w:sz="0" w:space="0" w:color="auto"/>
                    <w:bottom w:val="none" w:sz="0" w:space="0" w:color="auto"/>
                    <w:right w:val="none" w:sz="0" w:space="0" w:color="auto"/>
                  </w:divBdr>
                </w:div>
              </w:divsChild>
            </w:div>
            <w:div w:id="492063606">
              <w:marLeft w:val="0"/>
              <w:marRight w:val="0"/>
              <w:marTop w:val="0"/>
              <w:marBottom w:val="0"/>
              <w:divBdr>
                <w:top w:val="none" w:sz="0" w:space="0" w:color="auto"/>
                <w:left w:val="none" w:sz="0" w:space="0" w:color="auto"/>
                <w:bottom w:val="none" w:sz="0" w:space="0" w:color="auto"/>
                <w:right w:val="none" w:sz="0" w:space="0" w:color="auto"/>
              </w:divBdr>
              <w:divsChild>
                <w:div w:id="260337135">
                  <w:marLeft w:val="0"/>
                  <w:marRight w:val="0"/>
                  <w:marTop w:val="0"/>
                  <w:marBottom w:val="0"/>
                  <w:divBdr>
                    <w:top w:val="none" w:sz="0" w:space="0" w:color="auto"/>
                    <w:left w:val="none" w:sz="0" w:space="0" w:color="auto"/>
                    <w:bottom w:val="none" w:sz="0" w:space="0" w:color="auto"/>
                    <w:right w:val="none" w:sz="0" w:space="0" w:color="auto"/>
                  </w:divBdr>
                </w:div>
              </w:divsChild>
            </w:div>
            <w:div w:id="503207577">
              <w:marLeft w:val="0"/>
              <w:marRight w:val="0"/>
              <w:marTop w:val="0"/>
              <w:marBottom w:val="0"/>
              <w:divBdr>
                <w:top w:val="none" w:sz="0" w:space="0" w:color="auto"/>
                <w:left w:val="none" w:sz="0" w:space="0" w:color="auto"/>
                <w:bottom w:val="none" w:sz="0" w:space="0" w:color="auto"/>
                <w:right w:val="none" w:sz="0" w:space="0" w:color="auto"/>
              </w:divBdr>
              <w:divsChild>
                <w:div w:id="2054036536">
                  <w:marLeft w:val="0"/>
                  <w:marRight w:val="0"/>
                  <w:marTop w:val="0"/>
                  <w:marBottom w:val="0"/>
                  <w:divBdr>
                    <w:top w:val="none" w:sz="0" w:space="0" w:color="auto"/>
                    <w:left w:val="none" w:sz="0" w:space="0" w:color="auto"/>
                    <w:bottom w:val="none" w:sz="0" w:space="0" w:color="auto"/>
                    <w:right w:val="none" w:sz="0" w:space="0" w:color="auto"/>
                  </w:divBdr>
                </w:div>
              </w:divsChild>
            </w:div>
            <w:div w:id="1850678784">
              <w:marLeft w:val="0"/>
              <w:marRight w:val="0"/>
              <w:marTop w:val="0"/>
              <w:marBottom w:val="0"/>
              <w:divBdr>
                <w:top w:val="none" w:sz="0" w:space="0" w:color="auto"/>
                <w:left w:val="none" w:sz="0" w:space="0" w:color="auto"/>
                <w:bottom w:val="none" w:sz="0" w:space="0" w:color="auto"/>
                <w:right w:val="none" w:sz="0" w:space="0" w:color="auto"/>
              </w:divBdr>
              <w:divsChild>
                <w:div w:id="1320619302">
                  <w:marLeft w:val="0"/>
                  <w:marRight w:val="0"/>
                  <w:marTop w:val="0"/>
                  <w:marBottom w:val="0"/>
                  <w:divBdr>
                    <w:top w:val="none" w:sz="0" w:space="0" w:color="auto"/>
                    <w:left w:val="none" w:sz="0" w:space="0" w:color="auto"/>
                    <w:bottom w:val="none" w:sz="0" w:space="0" w:color="auto"/>
                    <w:right w:val="none" w:sz="0" w:space="0" w:color="auto"/>
                  </w:divBdr>
                </w:div>
              </w:divsChild>
            </w:div>
            <w:div w:id="808862963">
              <w:marLeft w:val="0"/>
              <w:marRight w:val="0"/>
              <w:marTop w:val="0"/>
              <w:marBottom w:val="0"/>
              <w:divBdr>
                <w:top w:val="none" w:sz="0" w:space="0" w:color="auto"/>
                <w:left w:val="none" w:sz="0" w:space="0" w:color="auto"/>
                <w:bottom w:val="none" w:sz="0" w:space="0" w:color="auto"/>
                <w:right w:val="none" w:sz="0" w:space="0" w:color="auto"/>
              </w:divBdr>
              <w:divsChild>
                <w:div w:id="160396204">
                  <w:marLeft w:val="0"/>
                  <w:marRight w:val="0"/>
                  <w:marTop w:val="0"/>
                  <w:marBottom w:val="0"/>
                  <w:divBdr>
                    <w:top w:val="none" w:sz="0" w:space="0" w:color="auto"/>
                    <w:left w:val="none" w:sz="0" w:space="0" w:color="auto"/>
                    <w:bottom w:val="none" w:sz="0" w:space="0" w:color="auto"/>
                    <w:right w:val="none" w:sz="0" w:space="0" w:color="auto"/>
                  </w:divBdr>
                </w:div>
              </w:divsChild>
            </w:div>
            <w:div w:id="647586980">
              <w:marLeft w:val="0"/>
              <w:marRight w:val="0"/>
              <w:marTop w:val="0"/>
              <w:marBottom w:val="0"/>
              <w:divBdr>
                <w:top w:val="none" w:sz="0" w:space="0" w:color="auto"/>
                <w:left w:val="none" w:sz="0" w:space="0" w:color="auto"/>
                <w:bottom w:val="none" w:sz="0" w:space="0" w:color="auto"/>
                <w:right w:val="none" w:sz="0" w:space="0" w:color="auto"/>
              </w:divBdr>
              <w:divsChild>
                <w:div w:id="794518372">
                  <w:marLeft w:val="0"/>
                  <w:marRight w:val="0"/>
                  <w:marTop w:val="0"/>
                  <w:marBottom w:val="0"/>
                  <w:divBdr>
                    <w:top w:val="none" w:sz="0" w:space="0" w:color="auto"/>
                    <w:left w:val="none" w:sz="0" w:space="0" w:color="auto"/>
                    <w:bottom w:val="none" w:sz="0" w:space="0" w:color="auto"/>
                    <w:right w:val="none" w:sz="0" w:space="0" w:color="auto"/>
                  </w:divBdr>
                </w:div>
              </w:divsChild>
            </w:div>
            <w:div w:id="1751001689">
              <w:marLeft w:val="0"/>
              <w:marRight w:val="0"/>
              <w:marTop w:val="0"/>
              <w:marBottom w:val="0"/>
              <w:divBdr>
                <w:top w:val="none" w:sz="0" w:space="0" w:color="auto"/>
                <w:left w:val="none" w:sz="0" w:space="0" w:color="auto"/>
                <w:bottom w:val="none" w:sz="0" w:space="0" w:color="auto"/>
                <w:right w:val="none" w:sz="0" w:space="0" w:color="auto"/>
              </w:divBdr>
              <w:divsChild>
                <w:div w:id="3364042">
                  <w:marLeft w:val="0"/>
                  <w:marRight w:val="0"/>
                  <w:marTop w:val="0"/>
                  <w:marBottom w:val="0"/>
                  <w:divBdr>
                    <w:top w:val="none" w:sz="0" w:space="0" w:color="auto"/>
                    <w:left w:val="none" w:sz="0" w:space="0" w:color="auto"/>
                    <w:bottom w:val="none" w:sz="0" w:space="0" w:color="auto"/>
                    <w:right w:val="none" w:sz="0" w:space="0" w:color="auto"/>
                  </w:divBdr>
                </w:div>
              </w:divsChild>
            </w:div>
            <w:div w:id="2105220847">
              <w:marLeft w:val="0"/>
              <w:marRight w:val="0"/>
              <w:marTop w:val="0"/>
              <w:marBottom w:val="0"/>
              <w:divBdr>
                <w:top w:val="none" w:sz="0" w:space="0" w:color="auto"/>
                <w:left w:val="none" w:sz="0" w:space="0" w:color="auto"/>
                <w:bottom w:val="none" w:sz="0" w:space="0" w:color="auto"/>
                <w:right w:val="none" w:sz="0" w:space="0" w:color="auto"/>
              </w:divBdr>
              <w:divsChild>
                <w:div w:id="865602314">
                  <w:marLeft w:val="0"/>
                  <w:marRight w:val="0"/>
                  <w:marTop w:val="0"/>
                  <w:marBottom w:val="0"/>
                  <w:divBdr>
                    <w:top w:val="none" w:sz="0" w:space="0" w:color="auto"/>
                    <w:left w:val="none" w:sz="0" w:space="0" w:color="auto"/>
                    <w:bottom w:val="none" w:sz="0" w:space="0" w:color="auto"/>
                    <w:right w:val="none" w:sz="0" w:space="0" w:color="auto"/>
                  </w:divBdr>
                </w:div>
              </w:divsChild>
            </w:div>
            <w:div w:id="119539831">
              <w:marLeft w:val="0"/>
              <w:marRight w:val="0"/>
              <w:marTop w:val="0"/>
              <w:marBottom w:val="0"/>
              <w:divBdr>
                <w:top w:val="none" w:sz="0" w:space="0" w:color="auto"/>
                <w:left w:val="none" w:sz="0" w:space="0" w:color="auto"/>
                <w:bottom w:val="none" w:sz="0" w:space="0" w:color="auto"/>
                <w:right w:val="none" w:sz="0" w:space="0" w:color="auto"/>
              </w:divBdr>
              <w:divsChild>
                <w:div w:id="1010334065">
                  <w:marLeft w:val="0"/>
                  <w:marRight w:val="0"/>
                  <w:marTop w:val="0"/>
                  <w:marBottom w:val="0"/>
                  <w:divBdr>
                    <w:top w:val="none" w:sz="0" w:space="0" w:color="auto"/>
                    <w:left w:val="none" w:sz="0" w:space="0" w:color="auto"/>
                    <w:bottom w:val="none" w:sz="0" w:space="0" w:color="auto"/>
                    <w:right w:val="none" w:sz="0" w:space="0" w:color="auto"/>
                  </w:divBdr>
                </w:div>
              </w:divsChild>
            </w:div>
            <w:div w:id="1118066265">
              <w:marLeft w:val="0"/>
              <w:marRight w:val="0"/>
              <w:marTop w:val="0"/>
              <w:marBottom w:val="0"/>
              <w:divBdr>
                <w:top w:val="none" w:sz="0" w:space="0" w:color="auto"/>
                <w:left w:val="none" w:sz="0" w:space="0" w:color="auto"/>
                <w:bottom w:val="none" w:sz="0" w:space="0" w:color="auto"/>
                <w:right w:val="none" w:sz="0" w:space="0" w:color="auto"/>
              </w:divBdr>
              <w:divsChild>
                <w:div w:id="1412508226">
                  <w:marLeft w:val="0"/>
                  <w:marRight w:val="0"/>
                  <w:marTop w:val="0"/>
                  <w:marBottom w:val="0"/>
                  <w:divBdr>
                    <w:top w:val="none" w:sz="0" w:space="0" w:color="auto"/>
                    <w:left w:val="none" w:sz="0" w:space="0" w:color="auto"/>
                    <w:bottom w:val="none" w:sz="0" w:space="0" w:color="auto"/>
                    <w:right w:val="none" w:sz="0" w:space="0" w:color="auto"/>
                  </w:divBdr>
                </w:div>
              </w:divsChild>
            </w:div>
            <w:div w:id="372971499">
              <w:marLeft w:val="0"/>
              <w:marRight w:val="0"/>
              <w:marTop w:val="0"/>
              <w:marBottom w:val="0"/>
              <w:divBdr>
                <w:top w:val="none" w:sz="0" w:space="0" w:color="auto"/>
                <w:left w:val="none" w:sz="0" w:space="0" w:color="auto"/>
                <w:bottom w:val="none" w:sz="0" w:space="0" w:color="auto"/>
                <w:right w:val="none" w:sz="0" w:space="0" w:color="auto"/>
              </w:divBdr>
              <w:divsChild>
                <w:div w:id="855966821">
                  <w:marLeft w:val="0"/>
                  <w:marRight w:val="0"/>
                  <w:marTop w:val="0"/>
                  <w:marBottom w:val="0"/>
                  <w:divBdr>
                    <w:top w:val="none" w:sz="0" w:space="0" w:color="auto"/>
                    <w:left w:val="none" w:sz="0" w:space="0" w:color="auto"/>
                    <w:bottom w:val="none" w:sz="0" w:space="0" w:color="auto"/>
                    <w:right w:val="none" w:sz="0" w:space="0" w:color="auto"/>
                  </w:divBdr>
                </w:div>
              </w:divsChild>
            </w:div>
            <w:div w:id="71898461">
              <w:marLeft w:val="0"/>
              <w:marRight w:val="0"/>
              <w:marTop w:val="0"/>
              <w:marBottom w:val="0"/>
              <w:divBdr>
                <w:top w:val="none" w:sz="0" w:space="0" w:color="auto"/>
                <w:left w:val="none" w:sz="0" w:space="0" w:color="auto"/>
                <w:bottom w:val="none" w:sz="0" w:space="0" w:color="auto"/>
                <w:right w:val="none" w:sz="0" w:space="0" w:color="auto"/>
              </w:divBdr>
              <w:divsChild>
                <w:div w:id="696854784">
                  <w:marLeft w:val="0"/>
                  <w:marRight w:val="0"/>
                  <w:marTop w:val="0"/>
                  <w:marBottom w:val="0"/>
                  <w:divBdr>
                    <w:top w:val="none" w:sz="0" w:space="0" w:color="auto"/>
                    <w:left w:val="none" w:sz="0" w:space="0" w:color="auto"/>
                    <w:bottom w:val="none" w:sz="0" w:space="0" w:color="auto"/>
                    <w:right w:val="none" w:sz="0" w:space="0" w:color="auto"/>
                  </w:divBdr>
                </w:div>
              </w:divsChild>
            </w:div>
            <w:div w:id="470287159">
              <w:marLeft w:val="0"/>
              <w:marRight w:val="0"/>
              <w:marTop w:val="0"/>
              <w:marBottom w:val="0"/>
              <w:divBdr>
                <w:top w:val="none" w:sz="0" w:space="0" w:color="auto"/>
                <w:left w:val="none" w:sz="0" w:space="0" w:color="auto"/>
                <w:bottom w:val="none" w:sz="0" w:space="0" w:color="auto"/>
                <w:right w:val="none" w:sz="0" w:space="0" w:color="auto"/>
              </w:divBdr>
              <w:divsChild>
                <w:div w:id="753743713">
                  <w:marLeft w:val="0"/>
                  <w:marRight w:val="0"/>
                  <w:marTop w:val="0"/>
                  <w:marBottom w:val="0"/>
                  <w:divBdr>
                    <w:top w:val="none" w:sz="0" w:space="0" w:color="auto"/>
                    <w:left w:val="none" w:sz="0" w:space="0" w:color="auto"/>
                    <w:bottom w:val="none" w:sz="0" w:space="0" w:color="auto"/>
                    <w:right w:val="none" w:sz="0" w:space="0" w:color="auto"/>
                  </w:divBdr>
                </w:div>
              </w:divsChild>
            </w:div>
            <w:div w:id="563830116">
              <w:marLeft w:val="0"/>
              <w:marRight w:val="0"/>
              <w:marTop w:val="0"/>
              <w:marBottom w:val="0"/>
              <w:divBdr>
                <w:top w:val="none" w:sz="0" w:space="0" w:color="auto"/>
                <w:left w:val="none" w:sz="0" w:space="0" w:color="auto"/>
                <w:bottom w:val="none" w:sz="0" w:space="0" w:color="auto"/>
                <w:right w:val="none" w:sz="0" w:space="0" w:color="auto"/>
              </w:divBdr>
              <w:divsChild>
                <w:div w:id="1590918540">
                  <w:marLeft w:val="0"/>
                  <w:marRight w:val="0"/>
                  <w:marTop w:val="0"/>
                  <w:marBottom w:val="0"/>
                  <w:divBdr>
                    <w:top w:val="none" w:sz="0" w:space="0" w:color="auto"/>
                    <w:left w:val="none" w:sz="0" w:space="0" w:color="auto"/>
                    <w:bottom w:val="none" w:sz="0" w:space="0" w:color="auto"/>
                    <w:right w:val="none" w:sz="0" w:space="0" w:color="auto"/>
                  </w:divBdr>
                </w:div>
              </w:divsChild>
            </w:div>
            <w:div w:id="127626002">
              <w:marLeft w:val="0"/>
              <w:marRight w:val="0"/>
              <w:marTop w:val="0"/>
              <w:marBottom w:val="0"/>
              <w:divBdr>
                <w:top w:val="none" w:sz="0" w:space="0" w:color="auto"/>
                <w:left w:val="none" w:sz="0" w:space="0" w:color="auto"/>
                <w:bottom w:val="none" w:sz="0" w:space="0" w:color="auto"/>
                <w:right w:val="none" w:sz="0" w:space="0" w:color="auto"/>
              </w:divBdr>
              <w:divsChild>
                <w:div w:id="1505243390">
                  <w:marLeft w:val="0"/>
                  <w:marRight w:val="0"/>
                  <w:marTop w:val="0"/>
                  <w:marBottom w:val="0"/>
                  <w:divBdr>
                    <w:top w:val="none" w:sz="0" w:space="0" w:color="auto"/>
                    <w:left w:val="none" w:sz="0" w:space="0" w:color="auto"/>
                    <w:bottom w:val="none" w:sz="0" w:space="0" w:color="auto"/>
                    <w:right w:val="none" w:sz="0" w:space="0" w:color="auto"/>
                  </w:divBdr>
                </w:div>
              </w:divsChild>
            </w:div>
            <w:div w:id="472261301">
              <w:marLeft w:val="0"/>
              <w:marRight w:val="0"/>
              <w:marTop w:val="0"/>
              <w:marBottom w:val="0"/>
              <w:divBdr>
                <w:top w:val="none" w:sz="0" w:space="0" w:color="auto"/>
                <w:left w:val="none" w:sz="0" w:space="0" w:color="auto"/>
                <w:bottom w:val="none" w:sz="0" w:space="0" w:color="auto"/>
                <w:right w:val="none" w:sz="0" w:space="0" w:color="auto"/>
              </w:divBdr>
              <w:divsChild>
                <w:div w:id="1282347764">
                  <w:marLeft w:val="0"/>
                  <w:marRight w:val="0"/>
                  <w:marTop w:val="0"/>
                  <w:marBottom w:val="0"/>
                  <w:divBdr>
                    <w:top w:val="none" w:sz="0" w:space="0" w:color="auto"/>
                    <w:left w:val="none" w:sz="0" w:space="0" w:color="auto"/>
                    <w:bottom w:val="none" w:sz="0" w:space="0" w:color="auto"/>
                    <w:right w:val="none" w:sz="0" w:space="0" w:color="auto"/>
                  </w:divBdr>
                </w:div>
              </w:divsChild>
            </w:div>
            <w:div w:id="1308239210">
              <w:marLeft w:val="0"/>
              <w:marRight w:val="0"/>
              <w:marTop w:val="0"/>
              <w:marBottom w:val="0"/>
              <w:divBdr>
                <w:top w:val="none" w:sz="0" w:space="0" w:color="auto"/>
                <w:left w:val="none" w:sz="0" w:space="0" w:color="auto"/>
                <w:bottom w:val="none" w:sz="0" w:space="0" w:color="auto"/>
                <w:right w:val="none" w:sz="0" w:space="0" w:color="auto"/>
              </w:divBdr>
              <w:divsChild>
                <w:div w:id="4380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037">
          <w:marLeft w:val="0"/>
          <w:marRight w:val="0"/>
          <w:marTop w:val="0"/>
          <w:marBottom w:val="600"/>
          <w:divBdr>
            <w:top w:val="none" w:sz="0" w:space="0" w:color="auto"/>
            <w:left w:val="none" w:sz="0" w:space="0" w:color="auto"/>
            <w:bottom w:val="none" w:sz="0" w:space="0" w:color="auto"/>
            <w:right w:val="none" w:sz="0" w:space="0" w:color="auto"/>
          </w:divBdr>
        </w:div>
      </w:divsChild>
    </w:div>
    <w:div w:id="1598899409">
      <w:marLeft w:val="0"/>
      <w:marRight w:val="0"/>
      <w:marTop w:val="0"/>
      <w:marBottom w:val="0"/>
      <w:divBdr>
        <w:top w:val="none" w:sz="0" w:space="0" w:color="auto"/>
        <w:left w:val="none" w:sz="0" w:space="0" w:color="auto"/>
        <w:bottom w:val="none" w:sz="0" w:space="0" w:color="auto"/>
        <w:right w:val="none" w:sz="0" w:space="0" w:color="auto"/>
      </w:divBdr>
      <w:divsChild>
        <w:div w:id="112285545">
          <w:marLeft w:val="0"/>
          <w:marRight w:val="0"/>
          <w:marTop w:val="432"/>
          <w:marBottom w:val="0"/>
          <w:divBdr>
            <w:top w:val="none" w:sz="0" w:space="0" w:color="auto"/>
            <w:left w:val="none" w:sz="0" w:space="0" w:color="auto"/>
            <w:bottom w:val="none" w:sz="0" w:space="0" w:color="auto"/>
            <w:right w:val="none" w:sz="0" w:space="0" w:color="auto"/>
          </w:divBdr>
        </w:div>
        <w:div w:id="1954359607">
          <w:marLeft w:val="0"/>
          <w:marRight w:val="0"/>
          <w:marTop w:val="0"/>
          <w:marBottom w:val="0"/>
          <w:divBdr>
            <w:top w:val="none" w:sz="0" w:space="0" w:color="auto"/>
            <w:left w:val="none" w:sz="0" w:space="0" w:color="auto"/>
            <w:bottom w:val="none" w:sz="0" w:space="0" w:color="auto"/>
            <w:right w:val="none" w:sz="0" w:space="0" w:color="auto"/>
          </w:divBdr>
        </w:div>
        <w:div w:id="823665312">
          <w:marLeft w:val="0"/>
          <w:marRight w:val="0"/>
          <w:marTop w:val="0"/>
          <w:marBottom w:val="600"/>
          <w:divBdr>
            <w:top w:val="none" w:sz="0" w:space="0" w:color="auto"/>
            <w:left w:val="none" w:sz="0" w:space="0" w:color="auto"/>
            <w:bottom w:val="none" w:sz="0" w:space="0" w:color="auto"/>
            <w:right w:val="none" w:sz="0" w:space="0" w:color="auto"/>
          </w:divBdr>
        </w:div>
      </w:divsChild>
    </w:div>
    <w:div w:id="1632396018">
      <w:marLeft w:val="0"/>
      <w:marRight w:val="0"/>
      <w:marTop w:val="0"/>
      <w:marBottom w:val="0"/>
      <w:divBdr>
        <w:top w:val="none" w:sz="0" w:space="0" w:color="auto"/>
        <w:left w:val="none" w:sz="0" w:space="0" w:color="auto"/>
        <w:bottom w:val="none" w:sz="0" w:space="0" w:color="auto"/>
        <w:right w:val="none" w:sz="0" w:space="0" w:color="auto"/>
      </w:divBdr>
      <w:divsChild>
        <w:div w:id="311717188">
          <w:marLeft w:val="0"/>
          <w:marRight w:val="0"/>
          <w:marTop w:val="432"/>
          <w:marBottom w:val="0"/>
          <w:divBdr>
            <w:top w:val="none" w:sz="0" w:space="0" w:color="auto"/>
            <w:left w:val="none" w:sz="0" w:space="0" w:color="auto"/>
            <w:bottom w:val="none" w:sz="0" w:space="0" w:color="auto"/>
            <w:right w:val="none" w:sz="0" w:space="0" w:color="auto"/>
          </w:divBdr>
        </w:div>
        <w:div w:id="340666449">
          <w:marLeft w:val="0"/>
          <w:marRight w:val="0"/>
          <w:marTop w:val="0"/>
          <w:marBottom w:val="0"/>
          <w:divBdr>
            <w:top w:val="none" w:sz="0" w:space="0" w:color="auto"/>
            <w:left w:val="none" w:sz="0" w:space="0" w:color="auto"/>
            <w:bottom w:val="none" w:sz="0" w:space="0" w:color="auto"/>
            <w:right w:val="none" w:sz="0" w:space="0" w:color="auto"/>
          </w:divBdr>
          <w:divsChild>
            <w:div w:id="1433435589">
              <w:marLeft w:val="0"/>
              <w:marRight w:val="0"/>
              <w:marTop w:val="0"/>
              <w:marBottom w:val="0"/>
              <w:divBdr>
                <w:top w:val="none" w:sz="0" w:space="0" w:color="auto"/>
                <w:left w:val="none" w:sz="0" w:space="0" w:color="auto"/>
                <w:bottom w:val="none" w:sz="0" w:space="0" w:color="auto"/>
                <w:right w:val="none" w:sz="0" w:space="0" w:color="auto"/>
              </w:divBdr>
              <w:divsChild>
                <w:div w:id="1700204310">
                  <w:marLeft w:val="0"/>
                  <w:marRight w:val="0"/>
                  <w:marTop w:val="0"/>
                  <w:marBottom w:val="0"/>
                  <w:divBdr>
                    <w:top w:val="none" w:sz="0" w:space="0" w:color="auto"/>
                    <w:left w:val="none" w:sz="0" w:space="0" w:color="auto"/>
                    <w:bottom w:val="none" w:sz="0" w:space="0" w:color="auto"/>
                    <w:right w:val="none" w:sz="0" w:space="0" w:color="auto"/>
                  </w:divBdr>
                </w:div>
              </w:divsChild>
            </w:div>
            <w:div w:id="529495667">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
              </w:divsChild>
            </w:div>
            <w:div w:id="1646353796">
              <w:marLeft w:val="0"/>
              <w:marRight w:val="0"/>
              <w:marTop w:val="0"/>
              <w:marBottom w:val="0"/>
              <w:divBdr>
                <w:top w:val="none" w:sz="0" w:space="0" w:color="auto"/>
                <w:left w:val="none" w:sz="0" w:space="0" w:color="auto"/>
                <w:bottom w:val="none" w:sz="0" w:space="0" w:color="auto"/>
                <w:right w:val="none" w:sz="0" w:space="0" w:color="auto"/>
              </w:divBdr>
              <w:divsChild>
                <w:div w:id="931206441">
                  <w:marLeft w:val="0"/>
                  <w:marRight w:val="0"/>
                  <w:marTop w:val="0"/>
                  <w:marBottom w:val="0"/>
                  <w:divBdr>
                    <w:top w:val="none" w:sz="0" w:space="0" w:color="auto"/>
                    <w:left w:val="none" w:sz="0" w:space="0" w:color="auto"/>
                    <w:bottom w:val="none" w:sz="0" w:space="0" w:color="auto"/>
                    <w:right w:val="none" w:sz="0" w:space="0" w:color="auto"/>
                  </w:divBdr>
                </w:div>
              </w:divsChild>
            </w:div>
            <w:div w:id="433475890">
              <w:marLeft w:val="0"/>
              <w:marRight w:val="0"/>
              <w:marTop w:val="0"/>
              <w:marBottom w:val="0"/>
              <w:divBdr>
                <w:top w:val="none" w:sz="0" w:space="0" w:color="auto"/>
                <w:left w:val="none" w:sz="0" w:space="0" w:color="auto"/>
                <w:bottom w:val="none" w:sz="0" w:space="0" w:color="auto"/>
                <w:right w:val="none" w:sz="0" w:space="0" w:color="auto"/>
              </w:divBdr>
              <w:divsChild>
                <w:div w:id="937980216">
                  <w:marLeft w:val="0"/>
                  <w:marRight w:val="0"/>
                  <w:marTop w:val="0"/>
                  <w:marBottom w:val="0"/>
                  <w:divBdr>
                    <w:top w:val="none" w:sz="0" w:space="0" w:color="auto"/>
                    <w:left w:val="none" w:sz="0" w:space="0" w:color="auto"/>
                    <w:bottom w:val="none" w:sz="0" w:space="0" w:color="auto"/>
                    <w:right w:val="none" w:sz="0" w:space="0" w:color="auto"/>
                  </w:divBdr>
                </w:div>
              </w:divsChild>
            </w:div>
            <w:div w:id="879825939">
              <w:marLeft w:val="0"/>
              <w:marRight w:val="0"/>
              <w:marTop w:val="0"/>
              <w:marBottom w:val="0"/>
              <w:divBdr>
                <w:top w:val="none" w:sz="0" w:space="0" w:color="auto"/>
                <w:left w:val="none" w:sz="0" w:space="0" w:color="auto"/>
                <w:bottom w:val="none" w:sz="0" w:space="0" w:color="auto"/>
                <w:right w:val="none" w:sz="0" w:space="0" w:color="auto"/>
              </w:divBdr>
              <w:divsChild>
                <w:div w:id="358822370">
                  <w:marLeft w:val="0"/>
                  <w:marRight w:val="0"/>
                  <w:marTop w:val="0"/>
                  <w:marBottom w:val="0"/>
                  <w:divBdr>
                    <w:top w:val="none" w:sz="0" w:space="0" w:color="auto"/>
                    <w:left w:val="none" w:sz="0" w:space="0" w:color="auto"/>
                    <w:bottom w:val="none" w:sz="0" w:space="0" w:color="auto"/>
                    <w:right w:val="none" w:sz="0" w:space="0" w:color="auto"/>
                  </w:divBdr>
                </w:div>
              </w:divsChild>
            </w:div>
            <w:div w:id="240067586">
              <w:marLeft w:val="0"/>
              <w:marRight w:val="0"/>
              <w:marTop w:val="0"/>
              <w:marBottom w:val="0"/>
              <w:divBdr>
                <w:top w:val="none" w:sz="0" w:space="0" w:color="auto"/>
                <w:left w:val="none" w:sz="0" w:space="0" w:color="auto"/>
                <w:bottom w:val="none" w:sz="0" w:space="0" w:color="auto"/>
                <w:right w:val="none" w:sz="0" w:space="0" w:color="auto"/>
              </w:divBdr>
              <w:divsChild>
                <w:div w:id="579758518">
                  <w:marLeft w:val="0"/>
                  <w:marRight w:val="0"/>
                  <w:marTop w:val="0"/>
                  <w:marBottom w:val="0"/>
                  <w:divBdr>
                    <w:top w:val="none" w:sz="0" w:space="0" w:color="auto"/>
                    <w:left w:val="none" w:sz="0" w:space="0" w:color="auto"/>
                    <w:bottom w:val="none" w:sz="0" w:space="0" w:color="auto"/>
                    <w:right w:val="none" w:sz="0" w:space="0" w:color="auto"/>
                  </w:divBdr>
                </w:div>
              </w:divsChild>
            </w:div>
            <w:div w:id="1363677362">
              <w:marLeft w:val="0"/>
              <w:marRight w:val="0"/>
              <w:marTop w:val="0"/>
              <w:marBottom w:val="0"/>
              <w:divBdr>
                <w:top w:val="none" w:sz="0" w:space="0" w:color="auto"/>
                <w:left w:val="none" w:sz="0" w:space="0" w:color="auto"/>
                <w:bottom w:val="none" w:sz="0" w:space="0" w:color="auto"/>
                <w:right w:val="none" w:sz="0" w:space="0" w:color="auto"/>
              </w:divBdr>
              <w:divsChild>
                <w:div w:id="1910730245">
                  <w:marLeft w:val="0"/>
                  <w:marRight w:val="0"/>
                  <w:marTop w:val="0"/>
                  <w:marBottom w:val="0"/>
                  <w:divBdr>
                    <w:top w:val="none" w:sz="0" w:space="0" w:color="auto"/>
                    <w:left w:val="none" w:sz="0" w:space="0" w:color="auto"/>
                    <w:bottom w:val="none" w:sz="0" w:space="0" w:color="auto"/>
                    <w:right w:val="none" w:sz="0" w:space="0" w:color="auto"/>
                  </w:divBdr>
                </w:div>
              </w:divsChild>
            </w:div>
            <w:div w:id="1914780327">
              <w:marLeft w:val="0"/>
              <w:marRight w:val="0"/>
              <w:marTop w:val="0"/>
              <w:marBottom w:val="0"/>
              <w:divBdr>
                <w:top w:val="none" w:sz="0" w:space="0" w:color="auto"/>
                <w:left w:val="none" w:sz="0" w:space="0" w:color="auto"/>
                <w:bottom w:val="none" w:sz="0" w:space="0" w:color="auto"/>
                <w:right w:val="none" w:sz="0" w:space="0" w:color="auto"/>
              </w:divBdr>
              <w:divsChild>
                <w:div w:id="138040139">
                  <w:marLeft w:val="0"/>
                  <w:marRight w:val="0"/>
                  <w:marTop w:val="0"/>
                  <w:marBottom w:val="0"/>
                  <w:divBdr>
                    <w:top w:val="none" w:sz="0" w:space="0" w:color="auto"/>
                    <w:left w:val="none" w:sz="0" w:space="0" w:color="auto"/>
                    <w:bottom w:val="none" w:sz="0" w:space="0" w:color="auto"/>
                    <w:right w:val="none" w:sz="0" w:space="0" w:color="auto"/>
                  </w:divBdr>
                </w:div>
              </w:divsChild>
            </w:div>
            <w:div w:id="1622809478">
              <w:marLeft w:val="0"/>
              <w:marRight w:val="0"/>
              <w:marTop w:val="0"/>
              <w:marBottom w:val="0"/>
              <w:divBdr>
                <w:top w:val="none" w:sz="0" w:space="0" w:color="auto"/>
                <w:left w:val="none" w:sz="0" w:space="0" w:color="auto"/>
                <w:bottom w:val="none" w:sz="0" w:space="0" w:color="auto"/>
                <w:right w:val="none" w:sz="0" w:space="0" w:color="auto"/>
              </w:divBdr>
              <w:divsChild>
                <w:div w:id="562719177">
                  <w:marLeft w:val="0"/>
                  <w:marRight w:val="0"/>
                  <w:marTop w:val="0"/>
                  <w:marBottom w:val="0"/>
                  <w:divBdr>
                    <w:top w:val="none" w:sz="0" w:space="0" w:color="auto"/>
                    <w:left w:val="none" w:sz="0" w:space="0" w:color="auto"/>
                    <w:bottom w:val="none" w:sz="0" w:space="0" w:color="auto"/>
                    <w:right w:val="none" w:sz="0" w:space="0" w:color="auto"/>
                  </w:divBdr>
                </w:div>
              </w:divsChild>
            </w:div>
            <w:div w:id="1513448248">
              <w:marLeft w:val="0"/>
              <w:marRight w:val="0"/>
              <w:marTop w:val="0"/>
              <w:marBottom w:val="0"/>
              <w:divBdr>
                <w:top w:val="none" w:sz="0" w:space="0" w:color="auto"/>
                <w:left w:val="none" w:sz="0" w:space="0" w:color="auto"/>
                <w:bottom w:val="none" w:sz="0" w:space="0" w:color="auto"/>
                <w:right w:val="none" w:sz="0" w:space="0" w:color="auto"/>
              </w:divBdr>
              <w:divsChild>
                <w:div w:id="2043044917">
                  <w:marLeft w:val="0"/>
                  <w:marRight w:val="0"/>
                  <w:marTop w:val="0"/>
                  <w:marBottom w:val="0"/>
                  <w:divBdr>
                    <w:top w:val="none" w:sz="0" w:space="0" w:color="auto"/>
                    <w:left w:val="none" w:sz="0" w:space="0" w:color="auto"/>
                    <w:bottom w:val="none" w:sz="0" w:space="0" w:color="auto"/>
                    <w:right w:val="none" w:sz="0" w:space="0" w:color="auto"/>
                  </w:divBdr>
                </w:div>
              </w:divsChild>
            </w:div>
            <w:div w:id="1798135948">
              <w:marLeft w:val="0"/>
              <w:marRight w:val="0"/>
              <w:marTop w:val="0"/>
              <w:marBottom w:val="0"/>
              <w:divBdr>
                <w:top w:val="none" w:sz="0" w:space="0" w:color="auto"/>
                <w:left w:val="none" w:sz="0" w:space="0" w:color="auto"/>
                <w:bottom w:val="none" w:sz="0" w:space="0" w:color="auto"/>
                <w:right w:val="none" w:sz="0" w:space="0" w:color="auto"/>
              </w:divBdr>
              <w:divsChild>
                <w:div w:id="309097416">
                  <w:marLeft w:val="0"/>
                  <w:marRight w:val="0"/>
                  <w:marTop w:val="0"/>
                  <w:marBottom w:val="0"/>
                  <w:divBdr>
                    <w:top w:val="none" w:sz="0" w:space="0" w:color="auto"/>
                    <w:left w:val="none" w:sz="0" w:space="0" w:color="auto"/>
                    <w:bottom w:val="none" w:sz="0" w:space="0" w:color="auto"/>
                    <w:right w:val="none" w:sz="0" w:space="0" w:color="auto"/>
                  </w:divBdr>
                </w:div>
              </w:divsChild>
            </w:div>
            <w:div w:id="649287982">
              <w:marLeft w:val="0"/>
              <w:marRight w:val="0"/>
              <w:marTop w:val="0"/>
              <w:marBottom w:val="0"/>
              <w:divBdr>
                <w:top w:val="none" w:sz="0" w:space="0" w:color="auto"/>
                <w:left w:val="none" w:sz="0" w:space="0" w:color="auto"/>
                <w:bottom w:val="none" w:sz="0" w:space="0" w:color="auto"/>
                <w:right w:val="none" w:sz="0" w:space="0" w:color="auto"/>
              </w:divBdr>
              <w:divsChild>
                <w:div w:id="1984964752">
                  <w:marLeft w:val="0"/>
                  <w:marRight w:val="0"/>
                  <w:marTop w:val="0"/>
                  <w:marBottom w:val="0"/>
                  <w:divBdr>
                    <w:top w:val="none" w:sz="0" w:space="0" w:color="auto"/>
                    <w:left w:val="none" w:sz="0" w:space="0" w:color="auto"/>
                    <w:bottom w:val="none" w:sz="0" w:space="0" w:color="auto"/>
                    <w:right w:val="none" w:sz="0" w:space="0" w:color="auto"/>
                  </w:divBdr>
                </w:div>
              </w:divsChild>
            </w:div>
            <w:div w:id="12532511">
              <w:marLeft w:val="0"/>
              <w:marRight w:val="0"/>
              <w:marTop w:val="0"/>
              <w:marBottom w:val="0"/>
              <w:divBdr>
                <w:top w:val="none" w:sz="0" w:space="0" w:color="auto"/>
                <w:left w:val="none" w:sz="0" w:space="0" w:color="auto"/>
                <w:bottom w:val="none" w:sz="0" w:space="0" w:color="auto"/>
                <w:right w:val="none" w:sz="0" w:space="0" w:color="auto"/>
              </w:divBdr>
              <w:divsChild>
                <w:div w:id="1357389603">
                  <w:marLeft w:val="0"/>
                  <w:marRight w:val="0"/>
                  <w:marTop w:val="0"/>
                  <w:marBottom w:val="0"/>
                  <w:divBdr>
                    <w:top w:val="none" w:sz="0" w:space="0" w:color="auto"/>
                    <w:left w:val="none" w:sz="0" w:space="0" w:color="auto"/>
                    <w:bottom w:val="none" w:sz="0" w:space="0" w:color="auto"/>
                    <w:right w:val="none" w:sz="0" w:space="0" w:color="auto"/>
                  </w:divBdr>
                </w:div>
              </w:divsChild>
            </w:div>
            <w:div w:id="1867448531">
              <w:marLeft w:val="0"/>
              <w:marRight w:val="0"/>
              <w:marTop w:val="0"/>
              <w:marBottom w:val="0"/>
              <w:divBdr>
                <w:top w:val="none" w:sz="0" w:space="0" w:color="auto"/>
                <w:left w:val="none" w:sz="0" w:space="0" w:color="auto"/>
                <w:bottom w:val="none" w:sz="0" w:space="0" w:color="auto"/>
                <w:right w:val="none" w:sz="0" w:space="0" w:color="auto"/>
              </w:divBdr>
              <w:divsChild>
                <w:div w:id="888032618">
                  <w:marLeft w:val="0"/>
                  <w:marRight w:val="0"/>
                  <w:marTop w:val="0"/>
                  <w:marBottom w:val="0"/>
                  <w:divBdr>
                    <w:top w:val="none" w:sz="0" w:space="0" w:color="auto"/>
                    <w:left w:val="none" w:sz="0" w:space="0" w:color="auto"/>
                    <w:bottom w:val="none" w:sz="0" w:space="0" w:color="auto"/>
                    <w:right w:val="none" w:sz="0" w:space="0" w:color="auto"/>
                  </w:divBdr>
                </w:div>
              </w:divsChild>
            </w:div>
            <w:div w:id="1496458878">
              <w:marLeft w:val="0"/>
              <w:marRight w:val="0"/>
              <w:marTop w:val="0"/>
              <w:marBottom w:val="0"/>
              <w:divBdr>
                <w:top w:val="none" w:sz="0" w:space="0" w:color="auto"/>
                <w:left w:val="none" w:sz="0" w:space="0" w:color="auto"/>
                <w:bottom w:val="none" w:sz="0" w:space="0" w:color="auto"/>
                <w:right w:val="none" w:sz="0" w:space="0" w:color="auto"/>
              </w:divBdr>
              <w:divsChild>
                <w:div w:id="474106844">
                  <w:marLeft w:val="0"/>
                  <w:marRight w:val="0"/>
                  <w:marTop w:val="0"/>
                  <w:marBottom w:val="0"/>
                  <w:divBdr>
                    <w:top w:val="none" w:sz="0" w:space="0" w:color="auto"/>
                    <w:left w:val="none" w:sz="0" w:space="0" w:color="auto"/>
                    <w:bottom w:val="none" w:sz="0" w:space="0" w:color="auto"/>
                    <w:right w:val="none" w:sz="0" w:space="0" w:color="auto"/>
                  </w:divBdr>
                </w:div>
              </w:divsChild>
            </w:div>
            <w:div w:id="1934822656">
              <w:marLeft w:val="0"/>
              <w:marRight w:val="0"/>
              <w:marTop w:val="0"/>
              <w:marBottom w:val="0"/>
              <w:divBdr>
                <w:top w:val="none" w:sz="0" w:space="0" w:color="auto"/>
                <w:left w:val="none" w:sz="0" w:space="0" w:color="auto"/>
                <w:bottom w:val="none" w:sz="0" w:space="0" w:color="auto"/>
                <w:right w:val="none" w:sz="0" w:space="0" w:color="auto"/>
              </w:divBdr>
              <w:divsChild>
                <w:div w:id="1434322884">
                  <w:marLeft w:val="0"/>
                  <w:marRight w:val="0"/>
                  <w:marTop w:val="0"/>
                  <w:marBottom w:val="0"/>
                  <w:divBdr>
                    <w:top w:val="none" w:sz="0" w:space="0" w:color="auto"/>
                    <w:left w:val="none" w:sz="0" w:space="0" w:color="auto"/>
                    <w:bottom w:val="none" w:sz="0" w:space="0" w:color="auto"/>
                    <w:right w:val="none" w:sz="0" w:space="0" w:color="auto"/>
                  </w:divBdr>
                </w:div>
              </w:divsChild>
            </w:div>
            <w:div w:id="838739890">
              <w:marLeft w:val="0"/>
              <w:marRight w:val="0"/>
              <w:marTop w:val="0"/>
              <w:marBottom w:val="0"/>
              <w:divBdr>
                <w:top w:val="none" w:sz="0" w:space="0" w:color="auto"/>
                <w:left w:val="none" w:sz="0" w:space="0" w:color="auto"/>
                <w:bottom w:val="none" w:sz="0" w:space="0" w:color="auto"/>
                <w:right w:val="none" w:sz="0" w:space="0" w:color="auto"/>
              </w:divBdr>
              <w:divsChild>
                <w:div w:id="1111583219">
                  <w:marLeft w:val="0"/>
                  <w:marRight w:val="0"/>
                  <w:marTop w:val="0"/>
                  <w:marBottom w:val="0"/>
                  <w:divBdr>
                    <w:top w:val="none" w:sz="0" w:space="0" w:color="auto"/>
                    <w:left w:val="none" w:sz="0" w:space="0" w:color="auto"/>
                    <w:bottom w:val="none" w:sz="0" w:space="0" w:color="auto"/>
                    <w:right w:val="none" w:sz="0" w:space="0" w:color="auto"/>
                  </w:divBdr>
                </w:div>
              </w:divsChild>
            </w:div>
            <w:div w:id="330108490">
              <w:marLeft w:val="0"/>
              <w:marRight w:val="0"/>
              <w:marTop w:val="0"/>
              <w:marBottom w:val="0"/>
              <w:divBdr>
                <w:top w:val="none" w:sz="0" w:space="0" w:color="auto"/>
                <w:left w:val="none" w:sz="0" w:space="0" w:color="auto"/>
                <w:bottom w:val="none" w:sz="0" w:space="0" w:color="auto"/>
                <w:right w:val="none" w:sz="0" w:space="0" w:color="auto"/>
              </w:divBdr>
              <w:divsChild>
                <w:div w:id="1814367784">
                  <w:marLeft w:val="0"/>
                  <w:marRight w:val="0"/>
                  <w:marTop w:val="0"/>
                  <w:marBottom w:val="0"/>
                  <w:divBdr>
                    <w:top w:val="none" w:sz="0" w:space="0" w:color="auto"/>
                    <w:left w:val="none" w:sz="0" w:space="0" w:color="auto"/>
                    <w:bottom w:val="none" w:sz="0" w:space="0" w:color="auto"/>
                    <w:right w:val="none" w:sz="0" w:space="0" w:color="auto"/>
                  </w:divBdr>
                </w:div>
              </w:divsChild>
            </w:div>
            <w:div w:id="315694972">
              <w:marLeft w:val="0"/>
              <w:marRight w:val="0"/>
              <w:marTop w:val="0"/>
              <w:marBottom w:val="0"/>
              <w:divBdr>
                <w:top w:val="none" w:sz="0" w:space="0" w:color="auto"/>
                <w:left w:val="none" w:sz="0" w:space="0" w:color="auto"/>
                <w:bottom w:val="none" w:sz="0" w:space="0" w:color="auto"/>
                <w:right w:val="none" w:sz="0" w:space="0" w:color="auto"/>
              </w:divBdr>
              <w:divsChild>
                <w:div w:id="1020930745">
                  <w:marLeft w:val="0"/>
                  <w:marRight w:val="0"/>
                  <w:marTop w:val="0"/>
                  <w:marBottom w:val="0"/>
                  <w:divBdr>
                    <w:top w:val="none" w:sz="0" w:space="0" w:color="auto"/>
                    <w:left w:val="none" w:sz="0" w:space="0" w:color="auto"/>
                    <w:bottom w:val="none" w:sz="0" w:space="0" w:color="auto"/>
                    <w:right w:val="none" w:sz="0" w:space="0" w:color="auto"/>
                  </w:divBdr>
                </w:div>
              </w:divsChild>
            </w:div>
            <w:div w:id="1717730354">
              <w:marLeft w:val="0"/>
              <w:marRight w:val="0"/>
              <w:marTop w:val="0"/>
              <w:marBottom w:val="0"/>
              <w:divBdr>
                <w:top w:val="none" w:sz="0" w:space="0" w:color="auto"/>
                <w:left w:val="none" w:sz="0" w:space="0" w:color="auto"/>
                <w:bottom w:val="none" w:sz="0" w:space="0" w:color="auto"/>
                <w:right w:val="none" w:sz="0" w:space="0" w:color="auto"/>
              </w:divBdr>
              <w:divsChild>
                <w:div w:id="1861624397">
                  <w:marLeft w:val="0"/>
                  <w:marRight w:val="0"/>
                  <w:marTop w:val="0"/>
                  <w:marBottom w:val="0"/>
                  <w:divBdr>
                    <w:top w:val="none" w:sz="0" w:space="0" w:color="auto"/>
                    <w:left w:val="none" w:sz="0" w:space="0" w:color="auto"/>
                    <w:bottom w:val="none" w:sz="0" w:space="0" w:color="auto"/>
                    <w:right w:val="none" w:sz="0" w:space="0" w:color="auto"/>
                  </w:divBdr>
                </w:div>
              </w:divsChild>
            </w:div>
            <w:div w:id="2110541170">
              <w:marLeft w:val="0"/>
              <w:marRight w:val="0"/>
              <w:marTop w:val="0"/>
              <w:marBottom w:val="0"/>
              <w:divBdr>
                <w:top w:val="none" w:sz="0" w:space="0" w:color="auto"/>
                <w:left w:val="none" w:sz="0" w:space="0" w:color="auto"/>
                <w:bottom w:val="none" w:sz="0" w:space="0" w:color="auto"/>
                <w:right w:val="none" w:sz="0" w:space="0" w:color="auto"/>
              </w:divBdr>
              <w:divsChild>
                <w:div w:id="1005404995">
                  <w:marLeft w:val="0"/>
                  <w:marRight w:val="0"/>
                  <w:marTop w:val="0"/>
                  <w:marBottom w:val="0"/>
                  <w:divBdr>
                    <w:top w:val="none" w:sz="0" w:space="0" w:color="auto"/>
                    <w:left w:val="none" w:sz="0" w:space="0" w:color="auto"/>
                    <w:bottom w:val="none" w:sz="0" w:space="0" w:color="auto"/>
                    <w:right w:val="none" w:sz="0" w:space="0" w:color="auto"/>
                  </w:divBdr>
                </w:div>
              </w:divsChild>
            </w:div>
            <w:div w:id="2074542778">
              <w:marLeft w:val="0"/>
              <w:marRight w:val="0"/>
              <w:marTop w:val="0"/>
              <w:marBottom w:val="0"/>
              <w:divBdr>
                <w:top w:val="none" w:sz="0" w:space="0" w:color="auto"/>
                <w:left w:val="none" w:sz="0" w:space="0" w:color="auto"/>
                <w:bottom w:val="none" w:sz="0" w:space="0" w:color="auto"/>
                <w:right w:val="none" w:sz="0" w:space="0" w:color="auto"/>
              </w:divBdr>
              <w:divsChild>
                <w:div w:id="465464184">
                  <w:marLeft w:val="0"/>
                  <w:marRight w:val="0"/>
                  <w:marTop w:val="0"/>
                  <w:marBottom w:val="0"/>
                  <w:divBdr>
                    <w:top w:val="none" w:sz="0" w:space="0" w:color="auto"/>
                    <w:left w:val="none" w:sz="0" w:space="0" w:color="auto"/>
                    <w:bottom w:val="none" w:sz="0" w:space="0" w:color="auto"/>
                    <w:right w:val="none" w:sz="0" w:space="0" w:color="auto"/>
                  </w:divBdr>
                </w:div>
              </w:divsChild>
            </w:div>
            <w:div w:id="1695031416">
              <w:marLeft w:val="0"/>
              <w:marRight w:val="0"/>
              <w:marTop w:val="0"/>
              <w:marBottom w:val="0"/>
              <w:divBdr>
                <w:top w:val="none" w:sz="0" w:space="0" w:color="auto"/>
                <w:left w:val="none" w:sz="0" w:space="0" w:color="auto"/>
                <w:bottom w:val="none" w:sz="0" w:space="0" w:color="auto"/>
                <w:right w:val="none" w:sz="0" w:space="0" w:color="auto"/>
              </w:divBdr>
              <w:divsChild>
                <w:div w:id="260188552">
                  <w:marLeft w:val="0"/>
                  <w:marRight w:val="0"/>
                  <w:marTop w:val="0"/>
                  <w:marBottom w:val="0"/>
                  <w:divBdr>
                    <w:top w:val="none" w:sz="0" w:space="0" w:color="auto"/>
                    <w:left w:val="none" w:sz="0" w:space="0" w:color="auto"/>
                    <w:bottom w:val="none" w:sz="0" w:space="0" w:color="auto"/>
                    <w:right w:val="none" w:sz="0" w:space="0" w:color="auto"/>
                  </w:divBdr>
                </w:div>
              </w:divsChild>
            </w:div>
            <w:div w:id="1973053400">
              <w:marLeft w:val="0"/>
              <w:marRight w:val="0"/>
              <w:marTop w:val="0"/>
              <w:marBottom w:val="0"/>
              <w:divBdr>
                <w:top w:val="none" w:sz="0" w:space="0" w:color="auto"/>
                <w:left w:val="none" w:sz="0" w:space="0" w:color="auto"/>
                <w:bottom w:val="none" w:sz="0" w:space="0" w:color="auto"/>
                <w:right w:val="none" w:sz="0" w:space="0" w:color="auto"/>
              </w:divBdr>
              <w:divsChild>
                <w:div w:id="559250327">
                  <w:marLeft w:val="0"/>
                  <w:marRight w:val="0"/>
                  <w:marTop w:val="0"/>
                  <w:marBottom w:val="0"/>
                  <w:divBdr>
                    <w:top w:val="none" w:sz="0" w:space="0" w:color="auto"/>
                    <w:left w:val="none" w:sz="0" w:space="0" w:color="auto"/>
                    <w:bottom w:val="none" w:sz="0" w:space="0" w:color="auto"/>
                    <w:right w:val="none" w:sz="0" w:space="0" w:color="auto"/>
                  </w:divBdr>
                </w:div>
              </w:divsChild>
            </w:div>
            <w:div w:id="701444696">
              <w:marLeft w:val="0"/>
              <w:marRight w:val="0"/>
              <w:marTop w:val="0"/>
              <w:marBottom w:val="0"/>
              <w:divBdr>
                <w:top w:val="none" w:sz="0" w:space="0" w:color="auto"/>
                <w:left w:val="none" w:sz="0" w:space="0" w:color="auto"/>
                <w:bottom w:val="none" w:sz="0" w:space="0" w:color="auto"/>
                <w:right w:val="none" w:sz="0" w:space="0" w:color="auto"/>
              </w:divBdr>
              <w:divsChild>
                <w:div w:id="1976370598">
                  <w:marLeft w:val="0"/>
                  <w:marRight w:val="0"/>
                  <w:marTop w:val="0"/>
                  <w:marBottom w:val="0"/>
                  <w:divBdr>
                    <w:top w:val="none" w:sz="0" w:space="0" w:color="auto"/>
                    <w:left w:val="none" w:sz="0" w:space="0" w:color="auto"/>
                    <w:bottom w:val="none" w:sz="0" w:space="0" w:color="auto"/>
                    <w:right w:val="none" w:sz="0" w:space="0" w:color="auto"/>
                  </w:divBdr>
                </w:div>
              </w:divsChild>
            </w:div>
            <w:div w:id="1612202955">
              <w:marLeft w:val="0"/>
              <w:marRight w:val="0"/>
              <w:marTop w:val="0"/>
              <w:marBottom w:val="0"/>
              <w:divBdr>
                <w:top w:val="none" w:sz="0" w:space="0" w:color="auto"/>
                <w:left w:val="none" w:sz="0" w:space="0" w:color="auto"/>
                <w:bottom w:val="none" w:sz="0" w:space="0" w:color="auto"/>
                <w:right w:val="none" w:sz="0" w:space="0" w:color="auto"/>
              </w:divBdr>
              <w:divsChild>
                <w:div w:id="208608">
                  <w:marLeft w:val="0"/>
                  <w:marRight w:val="0"/>
                  <w:marTop w:val="0"/>
                  <w:marBottom w:val="0"/>
                  <w:divBdr>
                    <w:top w:val="none" w:sz="0" w:space="0" w:color="auto"/>
                    <w:left w:val="none" w:sz="0" w:space="0" w:color="auto"/>
                    <w:bottom w:val="none" w:sz="0" w:space="0" w:color="auto"/>
                    <w:right w:val="none" w:sz="0" w:space="0" w:color="auto"/>
                  </w:divBdr>
                </w:div>
              </w:divsChild>
            </w:div>
            <w:div w:id="839546959">
              <w:marLeft w:val="0"/>
              <w:marRight w:val="0"/>
              <w:marTop w:val="0"/>
              <w:marBottom w:val="0"/>
              <w:divBdr>
                <w:top w:val="none" w:sz="0" w:space="0" w:color="auto"/>
                <w:left w:val="none" w:sz="0" w:space="0" w:color="auto"/>
                <w:bottom w:val="none" w:sz="0" w:space="0" w:color="auto"/>
                <w:right w:val="none" w:sz="0" w:space="0" w:color="auto"/>
              </w:divBdr>
              <w:divsChild>
                <w:div w:id="1847398926">
                  <w:marLeft w:val="0"/>
                  <w:marRight w:val="0"/>
                  <w:marTop w:val="0"/>
                  <w:marBottom w:val="0"/>
                  <w:divBdr>
                    <w:top w:val="none" w:sz="0" w:space="0" w:color="auto"/>
                    <w:left w:val="none" w:sz="0" w:space="0" w:color="auto"/>
                    <w:bottom w:val="none" w:sz="0" w:space="0" w:color="auto"/>
                    <w:right w:val="none" w:sz="0" w:space="0" w:color="auto"/>
                  </w:divBdr>
                </w:div>
              </w:divsChild>
            </w:div>
            <w:div w:id="1776289615">
              <w:marLeft w:val="0"/>
              <w:marRight w:val="0"/>
              <w:marTop w:val="0"/>
              <w:marBottom w:val="0"/>
              <w:divBdr>
                <w:top w:val="none" w:sz="0" w:space="0" w:color="auto"/>
                <w:left w:val="none" w:sz="0" w:space="0" w:color="auto"/>
                <w:bottom w:val="none" w:sz="0" w:space="0" w:color="auto"/>
                <w:right w:val="none" w:sz="0" w:space="0" w:color="auto"/>
              </w:divBdr>
              <w:divsChild>
                <w:div w:id="612522847">
                  <w:marLeft w:val="0"/>
                  <w:marRight w:val="0"/>
                  <w:marTop w:val="0"/>
                  <w:marBottom w:val="0"/>
                  <w:divBdr>
                    <w:top w:val="none" w:sz="0" w:space="0" w:color="auto"/>
                    <w:left w:val="none" w:sz="0" w:space="0" w:color="auto"/>
                    <w:bottom w:val="none" w:sz="0" w:space="0" w:color="auto"/>
                    <w:right w:val="none" w:sz="0" w:space="0" w:color="auto"/>
                  </w:divBdr>
                </w:div>
              </w:divsChild>
            </w:div>
            <w:div w:id="119032227">
              <w:marLeft w:val="0"/>
              <w:marRight w:val="0"/>
              <w:marTop w:val="0"/>
              <w:marBottom w:val="0"/>
              <w:divBdr>
                <w:top w:val="none" w:sz="0" w:space="0" w:color="auto"/>
                <w:left w:val="none" w:sz="0" w:space="0" w:color="auto"/>
                <w:bottom w:val="none" w:sz="0" w:space="0" w:color="auto"/>
                <w:right w:val="none" w:sz="0" w:space="0" w:color="auto"/>
              </w:divBdr>
              <w:divsChild>
                <w:div w:id="1719430522">
                  <w:marLeft w:val="0"/>
                  <w:marRight w:val="0"/>
                  <w:marTop w:val="0"/>
                  <w:marBottom w:val="0"/>
                  <w:divBdr>
                    <w:top w:val="none" w:sz="0" w:space="0" w:color="auto"/>
                    <w:left w:val="none" w:sz="0" w:space="0" w:color="auto"/>
                    <w:bottom w:val="none" w:sz="0" w:space="0" w:color="auto"/>
                    <w:right w:val="none" w:sz="0" w:space="0" w:color="auto"/>
                  </w:divBdr>
                </w:div>
              </w:divsChild>
            </w:div>
            <w:div w:id="1497723434">
              <w:marLeft w:val="0"/>
              <w:marRight w:val="0"/>
              <w:marTop w:val="0"/>
              <w:marBottom w:val="0"/>
              <w:divBdr>
                <w:top w:val="none" w:sz="0" w:space="0" w:color="auto"/>
                <w:left w:val="none" w:sz="0" w:space="0" w:color="auto"/>
                <w:bottom w:val="none" w:sz="0" w:space="0" w:color="auto"/>
                <w:right w:val="none" w:sz="0" w:space="0" w:color="auto"/>
              </w:divBdr>
              <w:divsChild>
                <w:div w:id="2139519374">
                  <w:marLeft w:val="0"/>
                  <w:marRight w:val="0"/>
                  <w:marTop w:val="0"/>
                  <w:marBottom w:val="0"/>
                  <w:divBdr>
                    <w:top w:val="none" w:sz="0" w:space="0" w:color="auto"/>
                    <w:left w:val="none" w:sz="0" w:space="0" w:color="auto"/>
                    <w:bottom w:val="none" w:sz="0" w:space="0" w:color="auto"/>
                    <w:right w:val="none" w:sz="0" w:space="0" w:color="auto"/>
                  </w:divBdr>
                </w:div>
              </w:divsChild>
            </w:div>
            <w:div w:id="2019429849">
              <w:marLeft w:val="0"/>
              <w:marRight w:val="0"/>
              <w:marTop w:val="0"/>
              <w:marBottom w:val="0"/>
              <w:divBdr>
                <w:top w:val="none" w:sz="0" w:space="0" w:color="auto"/>
                <w:left w:val="none" w:sz="0" w:space="0" w:color="auto"/>
                <w:bottom w:val="none" w:sz="0" w:space="0" w:color="auto"/>
                <w:right w:val="none" w:sz="0" w:space="0" w:color="auto"/>
              </w:divBdr>
              <w:divsChild>
                <w:div w:id="1321814064">
                  <w:marLeft w:val="0"/>
                  <w:marRight w:val="0"/>
                  <w:marTop w:val="0"/>
                  <w:marBottom w:val="0"/>
                  <w:divBdr>
                    <w:top w:val="none" w:sz="0" w:space="0" w:color="auto"/>
                    <w:left w:val="none" w:sz="0" w:space="0" w:color="auto"/>
                    <w:bottom w:val="none" w:sz="0" w:space="0" w:color="auto"/>
                    <w:right w:val="none" w:sz="0" w:space="0" w:color="auto"/>
                  </w:divBdr>
                </w:div>
              </w:divsChild>
            </w:div>
            <w:div w:id="2054960416">
              <w:marLeft w:val="0"/>
              <w:marRight w:val="0"/>
              <w:marTop w:val="0"/>
              <w:marBottom w:val="0"/>
              <w:divBdr>
                <w:top w:val="none" w:sz="0" w:space="0" w:color="auto"/>
                <w:left w:val="none" w:sz="0" w:space="0" w:color="auto"/>
                <w:bottom w:val="none" w:sz="0" w:space="0" w:color="auto"/>
                <w:right w:val="none" w:sz="0" w:space="0" w:color="auto"/>
              </w:divBdr>
              <w:divsChild>
                <w:div w:id="1061055682">
                  <w:marLeft w:val="0"/>
                  <w:marRight w:val="0"/>
                  <w:marTop w:val="0"/>
                  <w:marBottom w:val="0"/>
                  <w:divBdr>
                    <w:top w:val="none" w:sz="0" w:space="0" w:color="auto"/>
                    <w:left w:val="none" w:sz="0" w:space="0" w:color="auto"/>
                    <w:bottom w:val="none" w:sz="0" w:space="0" w:color="auto"/>
                    <w:right w:val="none" w:sz="0" w:space="0" w:color="auto"/>
                  </w:divBdr>
                </w:div>
              </w:divsChild>
            </w:div>
            <w:div w:id="206574425">
              <w:marLeft w:val="0"/>
              <w:marRight w:val="0"/>
              <w:marTop w:val="0"/>
              <w:marBottom w:val="0"/>
              <w:divBdr>
                <w:top w:val="none" w:sz="0" w:space="0" w:color="auto"/>
                <w:left w:val="none" w:sz="0" w:space="0" w:color="auto"/>
                <w:bottom w:val="none" w:sz="0" w:space="0" w:color="auto"/>
                <w:right w:val="none" w:sz="0" w:space="0" w:color="auto"/>
              </w:divBdr>
              <w:divsChild>
                <w:div w:id="840504849">
                  <w:marLeft w:val="0"/>
                  <w:marRight w:val="0"/>
                  <w:marTop w:val="0"/>
                  <w:marBottom w:val="0"/>
                  <w:divBdr>
                    <w:top w:val="none" w:sz="0" w:space="0" w:color="auto"/>
                    <w:left w:val="none" w:sz="0" w:space="0" w:color="auto"/>
                    <w:bottom w:val="none" w:sz="0" w:space="0" w:color="auto"/>
                    <w:right w:val="none" w:sz="0" w:space="0" w:color="auto"/>
                  </w:divBdr>
                </w:div>
              </w:divsChild>
            </w:div>
            <w:div w:id="1455903909">
              <w:marLeft w:val="0"/>
              <w:marRight w:val="0"/>
              <w:marTop w:val="0"/>
              <w:marBottom w:val="0"/>
              <w:divBdr>
                <w:top w:val="none" w:sz="0" w:space="0" w:color="auto"/>
                <w:left w:val="none" w:sz="0" w:space="0" w:color="auto"/>
                <w:bottom w:val="none" w:sz="0" w:space="0" w:color="auto"/>
                <w:right w:val="none" w:sz="0" w:space="0" w:color="auto"/>
              </w:divBdr>
              <w:divsChild>
                <w:div w:id="1389954024">
                  <w:marLeft w:val="0"/>
                  <w:marRight w:val="0"/>
                  <w:marTop w:val="0"/>
                  <w:marBottom w:val="0"/>
                  <w:divBdr>
                    <w:top w:val="none" w:sz="0" w:space="0" w:color="auto"/>
                    <w:left w:val="none" w:sz="0" w:space="0" w:color="auto"/>
                    <w:bottom w:val="none" w:sz="0" w:space="0" w:color="auto"/>
                    <w:right w:val="none" w:sz="0" w:space="0" w:color="auto"/>
                  </w:divBdr>
                </w:div>
              </w:divsChild>
            </w:div>
            <w:div w:id="753088057">
              <w:marLeft w:val="0"/>
              <w:marRight w:val="0"/>
              <w:marTop w:val="0"/>
              <w:marBottom w:val="0"/>
              <w:divBdr>
                <w:top w:val="none" w:sz="0" w:space="0" w:color="auto"/>
                <w:left w:val="none" w:sz="0" w:space="0" w:color="auto"/>
                <w:bottom w:val="none" w:sz="0" w:space="0" w:color="auto"/>
                <w:right w:val="none" w:sz="0" w:space="0" w:color="auto"/>
              </w:divBdr>
              <w:divsChild>
                <w:div w:id="1554073890">
                  <w:marLeft w:val="0"/>
                  <w:marRight w:val="0"/>
                  <w:marTop w:val="0"/>
                  <w:marBottom w:val="0"/>
                  <w:divBdr>
                    <w:top w:val="none" w:sz="0" w:space="0" w:color="auto"/>
                    <w:left w:val="none" w:sz="0" w:space="0" w:color="auto"/>
                    <w:bottom w:val="none" w:sz="0" w:space="0" w:color="auto"/>
                    <w:right w:val="none" w:sz="0" w:space="0" w:color="auto"/>
                  </w:divBdr>
                </w:div>
              </w:divsChild>
            </w:div>
            <w:div w:id="1825197332">
              <w:marLeft w:val="0"/>
              <w:marRight w:val="0"/>
              <w:marTop w:val="0"/>
              <w:marBottom w:val="0"/>
              <w:divBdr>
                <w:top w:val="none" w:sz="0" w:space="0" w:color="auto"/>
                <w:left w:val="none" w:sz="0" w:space="0" w:color="auto"/>
                <w:bottom w:val="none" w:sz="0" w:space="0" w:color="auto"/>
                <w:right w:val="none" w:sz="0" w:space="0" w:color="auto"/>
              </w:divBdr>
              <w:divsChild>
                <w:div w:id="1069499716">
                  <w:marLeft w:val="0"/>
                  <w:marRight w:val="0"/>
                  <w:marTop w:val="0"/>
                  <w:marBottom w:val="0"/>
                  <w:divBdr>
                    <w:top w:val="none" w:sz="0" w:space="0" w:color="auto"/>
                    <w:left w:val="none" w:sz="0" w:space="0" w:color="auto"/>
                    <w:bottom w:val="none" w:sz="0" w:space="0" w:color="auto"/>
                    <w:right w:val="none" w:sz="0" w:space="0" w:color="auto"/>
                  </w:divBdr>
                </w:div>
              </w:divsChild>
            </w:div>
            <w:div w:id="190725868">
              <w:marLeft w:val="0"/>
              <w:marRight w:val="0"/>
              <w:marTop w:val="0"/>
              <w:marBottom w:val="0"/>
              <w:divBdr>
                <w:top w:val="none" w:sz="0" w:space="0" w:color="auto"/>
                <w:left w:val="none" w:sz="0" w:space="0" w:color="auto"/>
                <w:bottom w:val="none" w:sz="0" w:space="0" w:color="auto"/>
                <w:right w:val="none" w:sz="0" w:space="0" w:color="auto"/>
              </w:divBdr>
              <w:divsChild>
                <w:div w:id="300615754">
                  <w:marLeft w:val="0"/>
                  <w:marRight w:val="0"/>
                  <w:marTop w:val="0"/>
                  <w:marBottom w:val="0"/>
                  <w:divBdr>
                    <w:top w:val="none" w:sz="0" w:space="0" w:color="auto"/>
                    <w:left w:val="none" w:sz="0" w:space="0" w:color="auto"/>
                    <w:bottom w:val="none" w:sz="0" w:space="0" w:color="auto"/>
                    <w:right w:val="none" w:sz="0" w:space="0" w:color="auto"/>
                  </w:divBdr>
                </w:div>
              </w:divsChild>
            </w:div>
            <w:div w:id="89743595">
              <w:marLeft w:val="0"/>
              <w:marRight w:val="0"/>
              <w:marTop w:val="0"/>
              <w:marBottom w:val="0"/>
              <w:divBdr>
                <w:top w:val="none" w:sz="0" w:space="0" w:color="auto"/>
                <w:left w:val="none" w:sz="0" w:space="0" w:color="auto"/>
                <w:bottom w:val="none" w:sz="0" w:space="0" w:color="auto"/>
                <w:right w:val="none" w:sz="0" w:space="0" w:color="auto"/>
              </w:divBdr>
              <w:divsChild>
                <w:div w:id="260840053">
                  <w:marLeft w:val="0"/>
                  <w:marRight w:val="0"/>
                  <w:marTop w:val="0"/>
                  <w:marBottom w:val="0"/>
                  <w:divBdr>
                    <w:top w:val="none" w:sz="0" w:space="0" w:color="auto"/>
                    <w:left w:val="none" w:sz="0" w:space="0" w:color="auto"/>
                    <w:bottom w:val="none" w:sz="0" w:space="0" w:color="auto"/>
                    <w:right w:val="none" w:sz="0" w:space="0" w:color="auto"/>
                  </w:divBdr>
                </w:div>
              </w:divsChild>
            </w:div>
            <w:div w:id="1922256363">
              <w:marLeft w:val="0"/>
              <w:marRight w:val="0"/>
              <w:marTop w:val="0"/>
              <w:marBottom w:val="0"/>
              <w:divBdr>
                <w:top w:val="none" w:sz="0" w:space="0" w:color="auto"/>
                <w:left w:val="none" w:sz="0" w:space="0" w:color="auto"/>
                <w:bottom w:val="none" w:sz="0" w:space="0" w:color="auto"/>
                <w:right w:val="none" w:sz="0" w:space="0" w:color="auto"/>
              </w:divBdr>
              <w:divsChild>
                <w:div w:id="938367195">
                  <w:marLeft w:val="0"/>
                  <w:marRight w:val="0"/>
                  <w:marTop w:val="0"/>
                  <w:marBottom w:val="0"/>
                  <w:divBdr>
                    <w:top w:val="none" w:sz="0" w:space="0" w:color="auto"/>
                    <w:left w:val="none" w:sz="0" w:space="0" w:color="auto"/>
                    <w:bottom w:val="none" w:sz="0" w:space="0" w:color="auto"/>
                    <w:right w:val="none" w:sz="0" w:space="0" w:color="auto"/>
                  </w:divBdr>
                </w:div>
              </w:divsChild>
            </w:div>
            <w:div w:id="600769681">
              <w:marLeft w:val="0"/>
              <w:marRight w:val="0"/>
              <w:marTop w:val="0"/>
              <w:marBottom w:val="0"/>
              <w:divBdr>
                <w:top w:val="none" w:sz="0" w:space="0" w:color="auto"/>
                <w:left w:val="none" w:sz="0" w:space="0" w:color="auto"/>
                <w:bottom w:val="none" w:sz="0" w:space="0" w:color="auto"/>
                <w:right w:val="none" w:sz="0" w:space="0" w:color="auto"/>
              </w:divBdr>
              <w:divsChild>
                <w:div w:id="1576940905">
                  <w:marLeft w:val="0"/>
                  <w:marRight w:val="0"/>
                  <w:marTop w:val="0"/>
                  <w:marBottom w:val="0"/>
                  <w:divBdr>
                    <w:top w:val="none" w:sz="0" w:space="0" w:color="auto"/>
                    <w:left w:val="none" w:sz="0" w:space="0" w:color="auto"/>
                    <w:bottom w:val="none" w:sz="0" w:space="0" w:color="auto"/>
                    <w:right w:val="none" w:sz="0" w:space="0" w:color="auto"/>
                  </w:divBdr>
                </w:div>
              </w:divsChild>
            </w:div>
            <w:div w:id="749887012">
              <w:marLeft w:val="0"/>
              <w:marRight w:val="0"/>
              <w:marTop w:val="0"/>
              <w:marBottom w:val="0"/>
              <w:divBdr>
                <w:top w:val="none" w:sz="0" w:space="0" w:color="auto"/>
                <w:left w:val="none" w:sz="0" w:space="0" w:color="auto"/>
                <w:bottom w:val="none" w:sz="0" w:space="0" w:color="auto"/>
                <w:right w:val="none" w:sz="0" w:space="0" w:color="auto"/>
              </w:divBdr>
              <w:divsChild>
                <w:div w:id="1198273724">
                  <w:marLeft w:val="0"/>
                  <w:marRight w:val="0"/>
                  <w:marTop w:val="0"/>
                  <w:marBottom w:val="0"/>
                  <w:divBdr>
                    <w:top w:val="none" w:sz="0" w:space="0" w:color="auto"/>
                    <w:left w:val="none" w:sz="0" w:space="0" w:color="auto"/>
                    <w:bottom w:val="none" w:sz="0" w:space="0" w:color="auto"/>
                    <w:right w:val="none" w:sz="0" w:space="0" w:color="auto"/>
                  </w:divBdr>
                </w:div>
              </w:divsChild>
            </w:div>
            <w:div w:id="2124960202">
              <w:marLeft w:val="0"/>
              <w:marRight w:val="0"/>
              <w:marTop w:val="0"/>
              <w:marBottom w:val="0"/>
              <w:divBdr>
                <w:top w:val="none" w:sz="0" w:space="0" w:color="auto"/>
                <w:left w:val="none" w:sz="0" w:space="0" w:color="auto"/>
                <w:bottom w:val="none" w:sz="0" w:space="0" w:color="auto"/>
                <w:right w:val="none" w:sz="0" w:space="0" w:color="auto"/>
              </w:divBdr>
              <w:divsChild>
                <w:div w:id="771973597">
                  <w:marLeft w:val="0"/>
                  <w:marRight w:val="0"/>
                  <w:marTop w:val="0"/>
                  <w:marBottom w:val="0"/>
                  <w:divBdr>
                    <w:top w:val="none" w:sz="0" w:space="0" w:color="auto"/>
                    <w:left w:val="none" w:sz="0" w:space="0" w:color="auto"/>
                    <w:bottom w:val="none" w:sz="0" w:space="0" w:color="auto"/>
                    <w:right w:val="none" w:sz="0" w:space="0" w:color="auto"/>
                  </w:divBdr>
                </w:div>
              </w:divsChild>
            </w:div>
            <w:div w:id="1720327237">
              <w:marLeft w:val="0"/>
              <w:marRight w:val="0"/>
              <w:marTop w:val="0"/>
              <w:marBottom w:val="0"/>
              <w:divBdr>
                <w:top w:val="none" w:sz="0" w:space="0" w:color="auto"/>
                <w:left w:val="none" w:sz="0" w:space="0" w:color="auto"/>
                <w:bottom w:val="none" w:sz="0" w:space="0" w:color="auto"/>
                <w:right w:val="none" w:sz="0" w:space="0" w:color="auto"/>
              </w:divBdr>
              <w:divsChild>
                <w:div w:id="1264729979">
                  <w:marLeft w:val="0"/>
                  <w:marRight w:val="0"/>
                  <w:marTop w:val="0"/>
                  <w:marBottom w:val="0"/>
                  <w:divBdr>
                    <w:top w:val="none" w:sz="0" w:space="0" w:color="auto"/>
                    <w:left w:val="none" w:sz="0" w:space="0" w:color="auto"/>
                    <w:bottom w:val="none" w:sz="0" w:space="0" w:color="auto"/>
                    <w:right w:val="none" w:sz="0" w:space="0" w:color="auto"/>
                  </w:divBdr>
                </w:div>
              </w:divsChild>
            </w:div>
            <w:div w:id="1978870551">
              <w:marLeft w:val="0"/>
              <w:marRight w:val="0"/>
              <w:marTop w:val="0"/>
              <w:marBottom w:val="0"/>
              <w:divBdr>
                <w:top w:val="none" w:sz="0" w:space="0" w:color="auto"/>
                <w:left w:val="none" w:sz="0" w:space="0" w:color="auto"/>
                <w:bottom w:val="none" w:sz="0" w:space="0" w:color="auto"/>
                <w:right w:val="none" w:sz="0" w:space="0" w:color="auto"/>
              </w:divBdr>
              <w:divsChild>
                <w:div w:id="623124448">
                  <w:marLeft w:val="0"/>
                  <w:marRight w:val="0"/>
                  <w:marTop w:val="0"/>
                  <w:marBottom w:val="0"/>
                  <w:divBdr>
                    <w:top w:val="none" w:sz="0" w:space="0" w:color="auto"/>
                    <w:left w:val="none" w:sz="0" w:space="0" w:color="auto"/>
                    <w:bottom w:val="none" w:sz="0" w:space="0" w:color="auto"/>
                    <w:right w:val="none" w:sz="0" w:space="0" w:color="auto"/>
                  </w:divBdr>
                </w:div>
              </w:divsChild>
            </w:div>
            <w:div w:id="1114714736">
              <w:marLeft w:val="0"/>
              <w:marRight w:val="0"/>
              <w:marTop w:val="0"/>
              <w:marBottom w:val="0"/>
              <w:divBdr>
                <w:top w:val="none" w:sz="0" w:space="0" w:color="auto"/>
                <w:left w:val="none" w:sz="0" w:space="0" w:color="auto"/>
                <w:bottom w:val="none" w:sz="0" w:space="0" w:color="auto"/>
                <w:right w:val="none" w:sz="0" w:space="0" w:color="auto"/>
              </w:divBdr>
              <w:divsChild>
                <w:div w:id="935944337">
                  <w:marLeft w:val="0"/>
                  <w:marRight w:val="0"/>
                  <w:marTop w:val="0"/>
                  <w:marBottom w:val="0"/>
                  <w:divBdr>
                    <w:top w:val="none" w:sz="0" w:space="0" w:color="auto"/>
                    <w:left w:val="none" w:sz="0" w:space="0" w:color="auto"/>
                    <w:bottom w:val="none" w:sz="0" w:space="0" w:color="auto"/>
                    <w:right w:val="none" w:sz="0" w:space="0" w:color="auto"/>
                  </w:divBdr>
                </w:div>
              </w:divsChild>
            </w:div>
            <w:div w:id="264847357">
              <w:marLeft w:val="0"/>
              <w:marRight w:val="0"/>
              <w:marTop w:val="0"/>
              <w:marBottom w:val="0"/>
              <w:divBdr>
                <w:top w:val="none" w:sz="0" w:space="0" w:color="auto"/>
                <w:left w:val="none" w:sz="0" w:space="0" w:color="auto"/>
                <w:bottom w:val="none" w:sz="0" w:space="0" w:color="auto"/>
                <w:right w:val="none" w:sz="0" w:space="0" w:color="auto"/>
              </w:divBdr>
              <w:divsChild>
                <w:div w:id="13921291">
                  <w:marLeft w:val="0"/>
                  <w:marRight w:val="0"/>
                  <w:marTop w:val="0"/>
                  <w:marBottom w:val="0"/>
                  <w:divBdr>
                    <w:top w:val="none" w:sz="0" w:space="0" w:color="auto"/>
                    <w:left w:val="none" w:sz="0" w:space="0" w:color="auto"/>
                    <w:bottom w:val="none" w:sz="0" w:space="0" w:color="auto"/>
                    <w:right w:val="none" w:sz="0" w:space="0" w:color="auto"/>
                  </w:divBdr>
                </w:div>
              </w:divsChild>
            </w:div>
            <w:div w:id="248122549">
              <w:marLeft w:val="0"/>
              <w:marRight w:val="0"/>
              <w:marTop w:val="0"/>
              <w:marBottom w:val="0"/>
              <w:divBdr>
                <w:top w:val="none" w:sz="0" w:space="0" w:color="auto"/>
                <w:left w:val="none" w:sz="0" w:space="0" w:color="auto"/>
                <w:bottom w:val="none" w:sz="0" w:space="0" w:color="auto"/>
                <w:right w:val="none" w:sz="0" w:space="0" w:color="auto"/>
              </w:divBdr>
              <w:divsChild>
                <w:div w:id="1716781166">
                  <w:marLeft w:val="0"/>
                  <w:marRight w:val="0"/>
                  <w:marTop w:val="0"/>
                  <w:marBottom w:val="0"/>
                  <w:divBdr>
                    <w:top w:val="none" w:sz="0" w:space="0" w:color="auto"/>
                    <w:left w:val="none" w:sz="0" w:space="0" w:color="auto"/>
                    <w:bottom w:val="none" w:sz="0" w:space="0" w:color="auto"/>
                    <w:right w:val="none" w:sz="0" w:space="0" w:color="auto"/>
                  </w:divBdr>
                </w:div>
              </w:divsChild>
            </w:div>
            <w:div w:id="294337973">
              <w:marLeft w:val="0"/>
              <w:marRight w:val="0"/>
              <w:marTop w:val="0"/>
              <w:marBottom w:val="0"/>
              <w:divBdr>
                <w:top w:val="none" w:sz="0" w:space="0" w:color="auto"/>
                <w:left w:val="none" w:sz="0" w:space="0" w:color="auto"/>
                <w:bottom w:val="none" w:sz="0" w:space="0" w:color="auto"/>
                <w:right w:val="none" w:sz="0" w:space="0" w:color="auto"/>
              </w:divBdr>
              <w:divsChild>
                <w:div w:id="2018969000">
                  <w:marLeft w:val="0"/>
                  <w:marRight w:val="0"/>
                  <w:marTop w:val="0"/>
                  <w:marBottom w:val="0"/>
                  <w:divBdr>
                    <w:top w:val="none" w:sz="0" w:space="0" w:color="auto"/>
                    <w:left w:val="none" w:sz="0" w:space="0" w:color="auto"/>
                    <w:bottom w:val="none" w:sz="0" w:space="0" w:color="auto"/>
                    <w:right w:val="none" w:sz="0" w:space="0" w:color="auto"/>
                  </w:divBdr>
                </w:div>
              </w:divsChild>
            </w:div>
            <w:div w:id="1274361793">
              <w:marLeft w:val="0"/>
              <w:marRight w:val="0"/>
              <w:marTop w:val="0"/>
              <w:marBottom w:val="0"/>
              <w:divBdr>
                <w:top w:val="none" w:sz="0" w:space="0" w:color="auto"/>
                <w:left w:val="none" w:sz="0" w:space="0" w:color="auto"/>
                <w:bottom w:val="none" w:sz="0" w:space="0" w:color="auto"/>
                <w:right w:val="none" w:sz="0" w:space="0" w:color="auto"/>
              </w:divBdr>
              <w:divsChild>
                <w:div w:id="1862208308">
                  <w:marLeft w:val="0"/>
                  <w:marRight w:val="0"/>
                  <w:marTop w:val="0"/>
                  <w:marBottom w:val="0"/>
                  <w:divBdr>
                    <w:top w:val="none" w:sz="0" w:space="0" w:color="auto"/>
                    <w:left w:val="none" w:sz="0" w:space="0" w:color="auto"/>
                    <w:bottom w:val="none" w:sz="0" w:space="0" w:color="auto"/>
                    <w:right w:val="none" w:sz="0" w:space="0" w:color="auto"/>
                  </w:divBdr>
                </w:div>
              </w:divsChild>
            </w:div>
            <w:div w:id="1661155433">
              <w:marLeft w:val="0"/>
              <w:marRight w:val="0"/>
              <w:marTop w:val="0"/>
              <w:marBottom w:val="0"/>
              <w:divBdr>
                <w:top w:val="none" w:sz="0" w:space="0" w:color="auto"/>
                <w:left w:val="none" w:sz="0" w:space="0" w:color="auto"/>
                <w:bottom w:val="none" w:sz="0" w:space="0" w:color="auto"/>
                <w:right w:val="none" w:sz="0" w:space="0" w:color="auto"/>
              </w:divBdr>
              <w:divsChild>
                <w:div w:id="2079358447">
                  <w:marLeft w:val="0"/>
                  <w:marRight w:val="0"/>
                  <w:marTop w:val="0"/>
                  <w:marBottom w:val="0"/>
                  <w:divBdr>
                    <w:top w:val="none" w:sz="0" w:space="0" w:color="auto"/>
                    <w:left w:val="none" w:sz="0" w:space="0" w:color="auto"/>
                    <w:bottom w:val="none" w:sz="0" w:space="0" w:color="auto"/>
                    <w:right w:val="none" w:sz="0" w:space="0" w:color="auto"/>
                  </w:divBdr>
                </w:div>
              </w:divsChild>
            </w:div>
            <w:div w:id="1052726225">
              <w:marLeft w:val="0"/>
              <w:marRight w:val="0"/>
              <w:marTop w:val="0"/>
              <w:marBottom w:val="0"/>
              <w:divBdr>
                <w:top w:val="none" w:sz="0" w:space="0" w:color="auto"/>
                <w:left w:val="none" w:sz="0" w:space="0" w:color="auto"/>
                <w:bottom w:val="none" w:sz="0" w:space="0" w:color="auto"/>
                <w:right w:val="none" w:sz="0" w:space="0" w:color="auto"/>
              </w:divBdr>
              <w:divsChild>
                <w:div w:id="746415977">
                  <w:marLeft w:val="0"/>
                  <w:marRight w:val="0"/>
                  <w:marTop w:val="0"/>
                  <w:marBottom w:val="0"/>
                  <w:divBdr>
                    <w:top w:val="none" w:sz="0" w:space="0" w:color="auto"/>
                    <w:left w:val="none" w:sz="0" w:space="0" w:color="auto"/>
                    <w:bottom w:val="none" w:sz="0" w:space="0" w:color="auto"/>
                    <w:right w:val="none" w:sz="0" w:space="0" w:color="auto"/>
                  </w:divBdr>
                </w:div>
              </w:divsChild>
            </w:div>
            <w:div w:id="802043931">
              <w:marLeft w:val="0"/>
              <w:marRight w:val="0"/>
              <w:marTop w:val="0"/>
              <w:marBottom w:val="0"/>
              <w:divBdr>
                <w:top w:val="none" w:sz="0" w:space="0" w:color="auto"/>
                <w:left w:val="none" w:sz="0" w:space="0" w:color="auto"/>
                <w:bottom w:val="none" w:sz="0" w:space="0" w:color="auto"/>
                <w:right w:val="none" w:sz="0" w:space="0" w:color="auto"/>
              </w:divBdr>
              <w:divsChild>
                <w:div w:id="122697486">
                  <w:marLeft w:val="0"/>
                  <w:marRight w:val="0"/>
                  <w:marTop w:val="0"/>
                  <w:marBottom w:val="0"/>
                  <w:divBdr>
                    <w:top w:val="none" w:sz="0" w:space="0" w:color="auto"/>
                    <w:left w:val="none" w:sz="0" w:space="0" w:color="auto"/>
                    <w:bottom w:val="none" w:sz="0" w:space="0" w:color="auto"/>
                    <w:right w:val="none" w:sz="0" w:space="0" w:color="auto"/>
                  </w:divBdr>
                </w:div>
              </w:divsChild>
            </w:div>
            <w:div w:id="1027020740">
              <w:marLeft w:val="0"/>
              <w:marRight w:val="0"/>
              <w:marTop w:val="0"/>
              <w:marBottom w:val="0"/>
              <w:divBdr>
                <w:top w:val="none" w:sz="0" w:space="0" w:color="auto"/>
                <w:left w:val="none" w:sz="0" w:space="0" w:color="auto"/>
                <w:bottom w:val="none" w:sz="0" w:space="0" w:color="auto"/>
                <w:right w:val="none" w:sz="0" w:space="0" w:color="auto"/>
              </w:divBdr>
              <w:divsChild>
                <w:div w:id="2062753615">
                  <w:marLeft w:val="0"/>
                  <w:marRight w:val="0"/>
                  <w:marTop w:val="0"/>
                  <w:marBottom w:val="0"/>
                  <w:divBdr>
                    <w:top w:val="none" w:sz="0" w:space="0" w:color="auto"/>
                    <w:left w:val="none" w:sz="0" w:space="0" w:color="auto"/>
                    <w:bottom w:val="none" w:sz="0" w:space="0" w:color="auto"/>
                    <w:right w:val="none" w:sz="0" w:space="0" w:color="auto"/>
                  </w:divBdr>
                </w:div>
              </w:divsChild>
            </w:div>
            <w:div w:id="353311272">
              <w:marLeft w:val="0"/>
              <w:marRight w:val="0"/>
              <w:marTop w:val="0"/>
              <w:marBottom w:val="0"/>
              <w:divBdr>
                <w:top w:val="none" w:sz="0" w:space="0" w:color="auto"/>
                <w:left w:val="none" w:sz="0" w:space="0" w:color="auto"/>
                <w:bottom w:val="none" w:sz="0" w:space="0" w:color="auto"/>
                <w:right w:val="none" w:sz="0" w:space="0" w:color="auto"/>
              </w:divBdr>
              <w:divsChild>
                <w:div w:id="1528833791">
                  <w:marLeft w:val="0"/>
                  <w:marRight w:val="0"/>
                  <w:marTop w:val="0"/>
                  <w:marBottom w:val="0"/>
                  <w:divBdr>
                    <w:top w:val="none" w:sz="0" w:space="0" w:color="auto"/>
                    <w:left w:val="none" w:sz="0" w:space="0" w:color="auto"/>
                    <w:bottom w:val="none" w:sz="0" w:space="0" w:color="auto"/>
                    <w:right w:val="none" w:sz="0" w:space="0" w:color="auto"/>
                  </w:divBdr>
                </w:div>
              </w:divsChild>
            </w:div>
            <w:div w:id="172376942">
              <w:marLeft w:val="0"/>
              <w:marRight w:val="0"/>
              <w:marTop w:val="0"/>
              <w:marBottom w:val="0"/>
              <w:divBdr>
                <w:top w:val="none" w:sz="0" w:space="0" w:color="auto"/>
                <w:left w:val="none" w:sz="0" w:space="0" w:color="auto"/>
                <w:bottom w:val="none" w:sz="0" w:space="0" w:color="auto"/>
                <w:right w:val="none" w:sz="0" w:space="0" w:color="auto"/>
              </w:divBdr>
              <w:divsChild>
                <w:div w:id="140781187">
                  <w:marLeft w:val="0"/>
                  <w:marRight w:val="0"/>
                  <w:marTop w:val="0"/>
                  <w:marBottom w:val="0"/>
                  <w:divBdr>
                    <w:top w:val="none" w:sz="0" w:space="0" w:color="auto"/>
                    <w:left w:val="none" w:sz="0" w:space="0" w:color="auto"/>
                    <w:bottom w:val="none" w:sz="0" w:space="0" w:color="auto"/>
                    <w:right w:val="none" w:sz="0" w:space="0" w:color="auto"/>
                  </w:divBdr>
                </w:div>
              </w:divsChild>
            </w:div>
            <w:div w:id="2000497104">
              <w:marLeft w:val="0"/>
              <w:marRight w:val="0"/>
              <w:marTop w:val="0"/>
              <w:marBottom w:val="0"/>
              <w:divBdr>
                <w:top w:val="none" w:sz="0" w:space="0" w:color="auto"/>
                <w:left w:val="none" w:sz="0" w:space="0" w:color="auto"/>
                <w:bottom w:val="none" w:sz="0" w:space="0" w:color="auto"/>
                <w:right w:val="none" w:sz="0" w:space="0" w:color="auto"/>
              </w:divBdr>
              <w:divsChild>
                <w:div w:id="1976790957">
                  <w:marLeft w:val="0"/>
                  <w:marRight w:val="0"/>
                  <w:marTop w:val="0"/>
                  <w:marBottom w:val="0"/>
                  <w:divBdr>
                    <w:top w:val="none" w:sz="0" w:space="0" w:color="auto"/>
                    <w:left w:val="none" w:sz="0" w:space="0" w:color="auto"/>
                    <w:bottom w:val="none" w:sz="0" w:space="0" w:color="auto"/>
                    <w:right w:val="none" w:sz="0" w:space="0" w:color="auto"/>
                  </w:divBdr>
                </w:div>
              </w:divsChild>
            </w:div>
            <w:div w:id="1835145119">
              <w:marLeft w:val="0"/>
              <w:marRight w:val="0"/>
              <w:marTop w:val="0"/>
              <w:marBottom w:val="0"/>
              <w:divBdr>
                <w:top w:val="none" w:sz="0" w:space="0" w:color="auto"/>
                <w:left w:val="none" w:sz="0" w:space="0" w:color="auto"/>
                <w:bottom w:val="none" w:sz="0" w:space="0" w:color="auto"/>
                <w:right w:val="none" w:sz="0" w:space="0" w:color="auto"/>
              </w:divBdr>
              <w:divsChild>
                <w:div w:id="329866643">
                  <w:marLeft w:val="0"/>
                  <w:marRight w:val="0"/>
                  <w:marTop w:val="0"/>
                  <w:marBottom w:val="0"/>
                  <w:divBdr>
                    <w:top w:val="none" w:sz="0" w:space="0" w:color="auto"/>
                    <w:left w:val="none" w:sz="0" w:space="0" w:color="auto"/>
                    <w:bottom w:val="none" w:sz="0" w:space="0" w:color="auto"/>
                    <w:right w:val="none" w:sz="0" w:space="0" w:color="auto"/>
                  </w:divBdr>
                </w:div>
              </w:divsChild>
            </w:div>
            <w:div w:id="1654719756">
              <w:marLeft w:val="0"/>
              <w:marRight w:val="0"/>
              <w:marTop w:val="0"/>
              <w:marBottom w:val="0"/>
              <w:divBdr>
                <w:top w:val="none" w:sz="0" w:space="0" w:color="auto"/>
                <w:left w:val="none" w:sz="0" w:space="0" w:color="auto"/>
                <w:bottom w:val="none" w:sz="0" w:space="0" w:color="auto"/>
                <w:right w:val="none" w:sz="0" w:space="0" w:color="auto"/>
              </w:divBdr>
              <w:divsChild>
                <w:div w:id="841352862">
                  <w:marLeft w:val="0"/>
                  <w:marRight w:val="0"/>
                  <w:marTop w:val="0"/>
                  <w:marBottom w:val="0"/>
                  <w:divBdr>
                    <w:top w:val="none" w:sz="0" w:space="0" w:color="auto"/>
                    <w:left w:val="none" w:sz="0" w:space="0" w:color="auto"/>
                    <w:bottom w:val="none" w:sz="0" w:space="0" w:color="auto"/>
                    <w:right w:val="none" w:sz="0" w:space="0" w:color="auto"/>
                  </w:divBdr>
                </w:div>
              </w:divsChild>
            </w:div>
            <w:div w:id="909658910">
              <w:marLeft w:val="0"/>
              <w:marRight w:val="0"/>
              <w:marTop w:val="0"/>
              <w:marBottom w:val="0"/>
              <w:divBdr>
                <w:top w:val="none" w:sz="0" w:space="0" w:color="auto"/>
                <w:left w:val="none" w:sz="0" w:space="0" w:color="auto"/>
                <w:bottom w:val="none" w:sz="0" w:space="0" w:color="auto"/>
                <w:right w:val="none" w:sz="0" w:space="0" w:color="auto"/>
              </w:divBdr>
              <w:divsChild>
                <w:div w:id="576790972">
                  <w:marLeft w:val="0"/>
                  <w:marRight w:val="0"/>
                  <w:marTop w:val="0"/>
                  <w:marBottom w:val="0"/>
                  <w:divBdr>
                    <w:top w:val="none" w:sz="0" w:space="0" w:color="auto"/>
                    <w:left w:val="none" w:sz="0" w:space="0" w:color="auto"/>
                    <w:bottom w:val="none" w:sz="0" w:space="0" w:color="auto"/>
                    <w:right w:val="none" w:sz="0" w:space="0" w:color="auto"/>
                  </w:divBdr>
                </w:div>
              </w:divsChild>
            </w:div>
            <w:div w:id="2113553488">
              <w:marLeft w:val="0"/>
              <w:marRight w:val="0"/>
              <w:marTop w:val="0"/>
              <w:marBottom w:val="0"/>
              <w:divBdr>
                <w:top w:val="none" w:sz="0" w:space="0" w:color="auto"/>
                <w:left w:val="none" w:sz="0" w:space="0" w:color="auto"/>
                <w:bottom w:val="none" w:sz="0" w:space="0" w:color="auto"/>
                <w:right w:val="none" w:sz="0" w:space="0" w:color="auto"/>
              </w:divBdr>
              <w:divsChild>
                <w:div w:id="1640837060">
                  <w:marLeft w:val="0"/>
                  <w:marRight w:val="0"/>
                  <w:marTop w:val="0"/>
                  <w:marBottom w:val="0"/>
                  <w:divBdr>
                    <w:top w:val="none" w:sz="0" w:space="0" w:color="auto"/>
                    <w:left w:val="none" w:sz="0" w:space="0" w:color="auto"/>
                    <w:bottom w:val="none" w:sz="0" w:space="0" w:color="auto"/>
                    <w:right w:val="none" w:sz="0" w:space="0" w:color="auto"/>
                  </w:divBdr>
                </w:div>
              </w:divsChild>
            </w:div>
            <w:div w:id="84032761">
              <w:marLeft w:val="0"/>
              <w:marRight w:val="0"/>
              <w:marTop w:val="0"/>
              <w:marBottom w:val="0"/>
              <w:divBdr>
                <w:top w:val="none" w:sz="0" w:space="0" w:color="auto"/>
                <w:left w:val="none" w:sz="0" w:space="0" w:color="auto"/>
                <w:bottom w:val="none" w:sz="0" w:space="0" w:color="auto"/>
                <w:right w:val="none" w:sz="0" w:space="0" w:color="auto"/>
              </w:divBdr>
              <w:divsChild>
                <w:div w:id="1229536697">
                  <w:marLeft w:val="0"/>
                  <w:marRight w:val="0"/>
                  <w:marTop w:val="0"/>
                  <w:marBottom w:val="0"/>
                  <w:divBdr>
                    <w:top w:val="none" w:sz="0" w:space="0" w:color="auto"/>
                    <w:left w:val="none" w:sz="0" w:space="0" w:color="auto"/>
                    <w:bottom w:val="none" w:sz="0" w:space="0" w:color="auto"/>
                    <w:right w:val="none" w:sz="0" w:space="0" w:color="auto"/>
                  </w:divBdr>
                </w:div>
              </w:divsChild>
            </w:div>
            <w:div w:id="593176058">
              <w:marLeft w:val="0"/>
              <w:marRight w:val="0"/>
              <w:marTop w:val="0"/>
              <w:marBottom w:val="0"/>
              <w:divBdr>
                <w:top w:val="none" w:sz="0" w:space="0" w:color="auto"/>
                <w:left w:val="none" w:sz="0" w:space="0" w:color="auto"/>
                <w:bottom w:val="none" w:sz="0" w:space="0" w:color="auto"/>
                <w:right w:val="none" w:sz="0" w:space="0" w:color="auto"/>
              </w:divBdr>
              <w:divsChild>
                <w:div w:id="8021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408">
          <w:marLeft w:val="0"/>
          <w:marRight w:val="0"/>
          <w:marTop w:val="0"/>
          <w:marBottom w:val="600"/>
          <w:divBdr>
            <w:top w:val="none" w:sz="0" w:space="0" w:color="auto"/>
            <w:left w:val="none" w:sz="0" w:space="0" w:color="auto"/>
            <w:bottom w:val="none" w:sz="0" w:space="0" w:color="auto"/>
            <w:right w:val="none" w:sz="0" w:space="0" w:color="auto"/>
          </w:divBdr>
        </w:div>
      </w:divsChild>
    </w:div>
    <w:div w:id="1699233330">
      <w:marLeft w:val="0"/>
      <w:marRight w:val="0"/>
      <w:marTop w:val="0"/>
      <w:marBottom w:val="0"/>
      <w:divBdr>
        <w:top w:val="none" w:sz="0" w:space="0" w:color="auto"/>
        <w:left w:val="none" w:sz="0" w:space="0" w:color="auto"/>
        <w:bottom w:val="none" w:sz="0" w:space="0" w:color="auto"/>
        <w:right w:val="none" w:sz="0" w:space="0" w:color="auto"/>
      </w:divBdr>
      <w:divsChild>
        <w:div w:id="2032871257">
          <w:marLeft w:val="0"/>
          <w:marRight w:val="0"/>
          <w:marTop w:val="432"/>
          <w:marBottom w:val="0"/>
          <w:divBdr>
            <w:top w:val="none" w:sz="0" w:space="0" w:color="auto"/>
            <w:left w:val="none" w:sz="0" w:space="0" w:color="auto"/>
            <w:bottom w:val="none" w:sz="0" w:space="0" w:color="auto"/>
            <w:right w:val="none" w:sz="0" w:space="0" w:color="auto"/>
          </w:divBdr>
        </w:div>
        <w:div w:id="1892376881">
          <w:marLeft w:val="0"/>
          <w:marRight w:val="0"/>
          <w:marTop w:val="0"/>
          <w:marBottom w:val="0"/>
          <w:divBdr>
            <w:top w:val="none" w:sz="0" w:space="0" w:color="auto"/>
            <w:left w:val="none" w:sz="0" w:space="0" w:color="auto"/>
            <w:bottom w:val="none" w:sz="0" w:space="0" w:color="auto"/>
            <w:right w:val="none" w:sz="0" w:space="0" w:color="auto"/>
          </w:divBdr>
          <w:divsChild>
            <w:div w:id="1119108952">
              <w:marLeft w:val="0"/>
              <w:marRight w:val="0"/>
              <w:marTop w:val="0"/>
              <w:marBottom w:val="0"/>
              <w:divBdr>
                <w:top w:val="none" w:sz="0" w:space="0" w:color="auto"/>
                <w:left w:val="none" w:sz="0" w:space="0" w:color="auto"/>
                <w:bottom w:val="none" w:sz="0" w:space="0" w:color="auto"/>
                <w:right w:val="none" w:sz="0" w:space="0" w:color="auto"/>
              </w:divBdr>
              <w:divsChild>
                <w:div w:id="513499952">
                  <w:marLeft w:val="0"/>
                  <w:marRight w:val="0"/>
                  <w:marTop w:val="0"/>
                  <w:marBottom w:val="0"/>
                  <w:divBdr>
                    <w:top w:val="none" w:sz="0" w:space="0" w:color="auto"/>
                    <w:left w:val="none" w:sz="0" w:space="0" w:color="auto"/>
                    <w:bottom w:val="none" w:sz="0" w:space="0" w:color="auto"/>
                    <w:right w:val="none" w:sz="0" w:space="0" w:color="auto"/>
                  </w:divBdr>
                </w:div>
              </w:divsChild>
            </w:div>
            <w:div w:id="1752576908">
              <w:marLeft w:val="0"/>
              <w:marRight w:val="0"/>
              <w:marTop w:val="0"/>
              <w:marBottom w:val="0"/>
              <w:divBdr>
                <w:top w:val="none" w:sz="0" w:space="0" w:color="auto"/>
                <w:left w:val="none" w:sz="0" w:space="0" w:color="auto"/>
                <w:bottom w:val="none" w:sz="0" w:space="0" w:color="auto"/>
                <w:right w:val="none" w:sz="0" w:space="0" w:color="auto"/>
              </w:divBdr>
              <w:divsChild>
                <w:div w:id="989405386">
                  <w:marLeft w:val="0"/>
                  <w:marRight w:val="0"/>
                  <w:marTop w:val="0"/>
                  <w:marBottom w:val="0"/>
                  <w:divBdr>
                    <w:top w:val="none" w:sz="0" w:space="0" w:color="auto"/>
                    <w:left w:val="none" w:sz="0" w:space="0" w:color="auto"/>
                    <w:bottom w:val="none" w:sz="0" w:space="0" w:color="auto"/>
                    <w:right w:val="none" w:sz="0" w:space="0" w:color="auto"/>
                  </w:divBdr>
                </w:div>
              </w:divsChild>
            </w:div>
            <w:div w:id="1835681856">
              <w:marLeft w:val="0"/>
              <w:marRight w:val="0"/>
              <w:marTop w:val="0"/>
              <w:marBottom w:val="0"/>
              <w:divBdr>
                <w:top w:val="none" w:sz="0" w:space="0" w:color="auto"/>
                <w:left w:val="none" w:sz="0" w:space="0" w:color="auto"/>
                <w:bottom w:val="none" w:sz="0" w:space="0" w:color="auto"/>
                <w:right w:val="none" w:sz="0" w:space="0" w:color="auto"/>
              </w:divBdr>
              <w:divsChild>
                <w:div w:id="506362951">
                  <w:marLeft w:val="0"/>
                  <w:marRight w:val="0"/>
                  <w:marTop w:val="0"/>
                  <w:marBottom w:val="0"/>
                  <w:divBdr>
                    <w:top w:val="none" w:sz="0" w:space="0" w:color="auto"/>
                    <w:left w:val="none" w:sz="0" w:space="0" w:color="auto"/>
                    <w:bottom w:val="none" w:sz="0" w:space="0" w:color="auto"/>
                    <w:right w:val="none" w:sz="0" w:space="0" w:color="auto"/>
                  </w:divBdr>
                </w:div>
              </w:divsChild>
            </w:div>
            <w:div w:id="2097480904">
              <w:marLeft w:val="0"/>
              <w:marRight w:val="0"/>
              <w:marTop w:val="0"/>
              <w:marBottom w:val="0"/>
              <w:divBdr>
                <w:top w:val="none" w:sz="0" w:space="0" w:color="auto"/>
                <w:left w:val="none" w:sz="0" w:space="0" w:color="auto"/>
                <w:bottom w:val="none" w:sz="0" w:space="0" w:color="auto"/>
                <w:right w:val="none" w:sz="0" w:space="0" w:color="auto"/>
              </w:divBdr>
              <w:divsChild>
                <w:div w:id="1720203158">
                  <w:marLeft w:val="0"/>
                  <w:marRight w:val="0"/>
                  <w:marTop w:val="0"/>
                  <w:marBottom w:val="0"/>
                  <w:divBdr>
                    <w:top w:val="none" w:sz="0" w:space="0" w:color="auto"/>
                    <w:left w:val="none" w:sz="0" w:space="0" w:color="auto"/>
                    <w:bottom w:val="none" w:sz="0" w:space="0" w:color="auto"/>
                    <w:right w:val="none" w:sz="0" w:space="0" w:color="auto"/>
                  </w:divBdr>
                </w:div>
              </w:divsChild>
            </w:div>
            <w:div w:id="1740245675">
              <w:marLeft w:val="0"/>
              <w:marRight w:val="0"/>
              <w:marTop w:val="0"/>
              <w:marBottom w:val="0"/>
              <w:divBdr>
                <w:top w:val="none" w:sz="0" w:space="0" w:color="auto"/>
                <w:left w:val="none" w:sz="0" w:space="0" w:color="auto"/>
                <w:bottom w:val="none" w:sz="0" w:space="0" w:color="auto"/>
                <w:right w:val="none" w:sz="0" w:space="0" w:color="auto"/>
              </w:divBdr>
              <w:divsChild>
                <w:div w:id="108012336">
                  <w:marLeft w:val="0"/>
                  <w:marRight w:val="0"/>
                  <w:marTop w:val="0"/>
                  <w:marBottom w:val="0"/>
                  <w:divBdr>
                    <w:top w:val="none" w:sz="0" w:space="0" w:color="auto"/>
                    <w:left w:val="none" w:sz="0" w:space="0" w:color="auto"/>
                    <w:bottom w:val="none" w:sz="0" w:space="0" w:color="auto"/>
                    <w:right w:val="none" w:sz="0" w:space="0" w:color="auto"/>
                  </w:divBdr>
                </w:div>
              </w:divsChild>
            </w:div>
            <w:div w:id="202401722">
              <w:marLeft w:val="0"/>
              <w:marRight w:val="0"/>
              <w:marTop w:val="0"/>
              <w:marBottom w:val="0"/>
              <w:divBdr>
                <w:top w:val="none" w:sz="0" w:space="0" w:color="auto"/>
                <w:left w:val="none" w:sz="0" w:space="0" w:color="auto"/>
                <w:bottom w:val="none" w:sz="0" w:space="0" w:color="auto"/>
                <w:right w:val="none" w:sz="0" w:space="0" w:color="auto"/>
              </w:divBdr>
              <w:divsChild>
                <w:div w:id="1463233115">
                  <w:marLeft w:val="0"/>
                  <w:marRight w:val="0"/>
                  <w:marTop w:val="0"/>
                  <w:marBottom w:val="0"/>
                  <w:divBdr>
                    <w:top w:val="none" w:sz="0" w:space="0" w:color="auto"/>
                    <w:left w:val="none" w:sz="0" w:space="0" w:color="auto"/>
                    <w:bottom w:val="none" w:sz="0" w:space="0" w:color="auto"/>
                    <w:right w:val="none" w:sz="0" w:space="0" w:color="auto"/>
                  </w:divBdr>
                </w:div>
              </w:divsChild>
            </w:div>
            <w:div w:id="1668903135">
              <w:marLeft w:val="0"/>
              <w:marRight w:val="0"/>
              <w:marTop w:val="0"/>
              <w:marBottom w:val="0"/>
              <w:divBdr>
                <w:top w:val="none" w:sz="0" w:space="0" w:color="auto"/>
                <w:left w:val="none" w:sz="0" w:space="0" w:color="auto"/>
                <w:bottom w:val="none" w:sz="0" w:space="0" w:color="auto"/>
                <w:right w:val="none" w:sz="0" w:space="0" w:color="auto"/>
              </w:divBdr>
              <w:divsChild>
                <w:div w:id="1916238289">
                  <w:marLeft w:val="0"/>
                  <w:marRight w:val="0"/>
                  <w:marTop w:val="0"/>
                  <w:marBottom w:val="0"/>
                  <w:divBdr>
                    <w:top w:val="none" w:sz="0" w:space="0" w:color="auto"/>
                    <w:left w:val="none" w:sz="0" w:space="0" w:color="auto"/>
                    <w:bottom w:val="none" w:sz="0" w:space="0" w:color="auto"/>
                    <w:right w:val="none" w:sz="0" w:space="0" w:color="auto"/>
                  </w:divBdr>
                </w:div>
              </w:divsChild>
            </w:div>
            <w:div w:id="1483305790">
              <w:marLeft w:val="0"/>
              <w:marRight w:val="0"/>
              <w:marTop w:val="0"/>
              <w:marBottom w:val="0"/>
              <w:divBdr>
                <w:top w:val="none" w:sz="0" w:space="0" w:color="auto"/>
                <w:left w:val="none" w:sz="0" w:space="0" w:color="auto"/>
                <w:bottom w:val="none" w:sz="0" w:space="0" w:color="auto"/>
                <w:right w:val="none" w:sz="0" w:space="0" w:color="auto"/>
              </w:divBdr>
              <w:divsChild>
                <w:div w:id="1433817092">
                  <w:marLeft w:val="0"/>
                  <w:marRight w:val="0"/>
                  <w:marTop w:val="0"/>
                  <w:marBottom w:val="0"/>
                  <w:divBdr>
                    <w:top w:val="none" w:sz="0" w:space="0" w:color="auto"/>
                    <w:left w:val="none" w:sz="0" w:space="0" w:color="auto"/>
                    <w:bottom w:val="none" w:sz="0" w:space="0" w:color="auto"/>
                    <w:right w:val="none" w:sz="0" w:space="0" w:color="auto"/>
                  </w:divBdr>
                </w:div>
              </w:divsChild>
            </w:div>
            <w:div w:id="132140580">
              <w:marLeft w:val="0"/>
              <w:marRight w:val="0"/>
              <w:marTop w:val="0"/>
              <w:marBottom w:val="0"/>
              <w:divBdr>
                <w:top w:val="none" w:sz="0" w:space="0" w:color="auto"/>
                <w:left w:val="none" w:sz="0" w:space="0" w:color="auto"/>
                <w:bottom w:val="none" w:sz="0" w:space="0" w:color="auto"/>
                <w:right w:val="none" w:sz="0" w:space="0" w:color="auto"/>
              </w:divBdr>
              <w:divsChild>
                <w:div w:id="711733678">
                  <w:marLeft w:val="0"/>
                  <w:marRight w:val="0"/>
                  <w:marTop w:val="0"/>
                  <w:marBottom w:val="0"/>
                  <w:divBdr>
                    <w:top w:val="none" w:sz="0" w:space="0" w:color="auto"/>
                    <w:left w:val="none" w:sz="0" w:space="0" w:color="auto"/>
                    <w:bottom w:val="none" w:sz="0" w:space="0" w:color="auto"/>
                    <w:right w:val="none" w:sz="0" w:space="0" w:color="auto"/>
                  </w:divBdr>
                </w:div>
              </w:divsChild>
            </w:div>
            <w:div w:id="2087411474">
              <w:marLeft w:val="0"/>
              <w:marRight w:val="0"/>
              <w:marTop w:val="0"/>
              <w:marBottom w:val="0"/>
              <w:divBdr>
                <w:top w:val="none" w:sz="0" w:space="0" w:color="auto"/>
                <w:left w:val="none" w:sz="0" w:space="0" w:color="auto"/>
                <w:bottom w:val="none" w:sz="0" w:space="0" w:color="auto"/>
                <w:right w:val="none" w:sz="0" w:space="0" w:color="auto"/>
              </w:divBdr>
              <w:divsChild>
                <w:div w:id="1751926555">
                  <w:marLeft w:val="0"/>
                  <w:marRight w:val="0"/>
                  <w:marTop w:val="0"/>
                  <w:marBottom w:val="0"/>
                  <w:divBdr>
                    <w:top w:val="none" w:sz="0" w:space="0" w:color="auto"/>
                    <w:left w:val="none" w:sz="0" w:space="0" w:color="auto"/>
                    <w:bottom w:val="none" w:sz="0" w:space="0" w:color="auto"/>
                    <w:right w:val="none" w:sz="0" w:space="0" w:color="auto"/>
                  </w:divBdr>
                </w:div>
              </w:divsChild>
            </w:div>
            <w:div w:id="1113937853">
              <w:marLeft w:val="0"/>
              <w:marRight w:val="0"/>
              <w:marTop w:val="0"/>
              <w:marBottom w:val="0"/>
              <w:divBdr>
                <w:top w:val="none" w:sz="0" w:space="0" w:color="auto"/>
                <w:left w:val="none" w:sz="0" w:space="0" w:color="auto"/>
                <w:bottom w:val="none" w:sz="0" w:space="0" w:color="auto"/>
                <w:right w:val="none" w:sz="0" w:space="0" w:color="auto"/>
              </w:divBdr>
              <w:divsChild>
                <w:div w:id="1191991777">
                  <w:marLeft w:val="0"/>
                  <w:marRight w:val="0"/>
                  <w:marTop w:val="0"/>
                  <w:marBottom w:val="0"/>
                  <w:divBdr>
                    <w:top w:val="none" w:sz="0" w:space="0" w:color="auto"/>
                    <w:left w:val="none" w:sz="0" w:space="0" w:color="auto"/>
                    <w:bottom w:val="none" w:sz="0" w:space="0" w:color="auto"/>
                    <w:right w:val="none" w:sz="0" w:space="0" w:color="auto"/>
                  </w:divBdr>
                </w:div>
              </w:divsChild>
            </w:div>
            <w:div w:id="20329241">
              <w:marLeft w:val="0"/>
              <w:marRight w:val="0"/>
              <w:marTop w:val="0"/>
              <w:marBottom w:val="0"/>
              <w:divBdr>
                <w:top w:val="none" w:sz="0" w:space="0" w:color="auto"/>
                <w:left w:val="none" w:sz="0" w:space="0" w:color="auto"/>
                <w:bottom w:val="none" w:sz="0" w:space="0" w:color="auto"/>
                <w:right w:val="none" w:sz="0" w:space="0" w:color="auto"/>
              </w:divBdr>
              <w:divsChild>
                <w:div w:id="415906420">
                  <w:marLeft w:val="0"/>
                  <w:marRight w:val="0"/>
                  <w:marTop w:val="0"/>
                  <w:marBottom w:val="0"/>
                  <w:divBdr>
                    <w:top w:val="none" w:sz="0" w:space="0" w:color="auto"/>
                    <w:left w:val="none" w:sz="0" w:space="0" w:color="auto"/>
                    <w:bottom w:val="none" w:sz="0" w:space="0" w:color="auto"/>
                    <w:right w:val="none" w:sz="0" w:space="0" w:color="auto"/>
                  </w:divBdr>
                </w:div>
              </w:divsChild>
            </w:div>
            <w:div w:id="1357972808">
              <w:marLeft w:val="0"/>
              <w:marRight w:val="0"/>
              <w:marTop w:val="0"/>
              <w:marBottom w:val="0"/>
              <w:divBdr>
                <w:top w:val="none" w:sz="0" w:space="0" w:color="auto"/>
                <w:left w:val="none" w:sz="0" w:space="0" w:color="auto"/>
                <w:bottom w:val="none" w:sz="0" w:space="0" w:color="auto"/>
                <w:right w:val="none" w:sz="0" w:space="0" w:color="auto"/>
              </w:divBdr>
              <w:divsChild>
                <w:div w:id="1536964887">
                  <w:marLeft w:val="0"/>
                  <w:marRight w:val="0"/>
                  <w:marTop w:val="0"/>
                  <w:marBottom w:val="0"/>
                  <w:divBdr>
                    <w:top w:val="none" w:sz="0" w:space="0" w:color="auto"/>
                    <w:left w:val="none" w:sz="0" w:space="0" w:color="auto"/>
                    <w:bottom w:val="none" w:sz="0" w:space="0" w:color="auto"/>
                    <w:right w:val="none" w:sz="0" w:space="0" w:color="auto"/>
                  </w:divBdr>
                </w:div>
              </w:divsChild>
            </w:div>
            <w:div w:id="693699405">
              <w:marLeft w:val="0"/>
              <w:marRight w:val="0"/>
              <w:marTop w:val="0"/>
              <w:marBottom w:val="0"/>
              <w:divBdr>
                <w:top w:val="none" w:sz="0" w:space="0" w:color="auto"/>
                <w:left w:val="none" w:sz="0" w:space="0" w:color="auto"/>
                <w:bottom w:val="none" w:sz="0" w:space="0" w:color="auto"/>
                <w:right w:val="none" w:sz="0" w:space="0" w:color="auto"/>
              </w:divBdr>
              <w:divsChild>
                <w:div w:id="316955889">
                  <w:marLeft w:val="0"/>
                  <w:marRight w:val="0"/>
                  <w:marTop w:val="0"/>
                  <w:marBottom w:val="0"/>
                  <w:divBdr>
                    <w:top w:val="none" w:sz="0" w:space="0" w:color="auto"/>
                    <w:left w:val="none" w:sz="0" w:space="0" w:color="auto"/>
                    <w:bottom w:val="none" w:sz="0" w:space="0" w:color="auto"/>
                    <w:right w:val="none" w:sz="0" w:space="0" w:color="auto"/>
                  </w:divBdr>
                </w:div>
              </w:divsChild>
            </w:div>
            <w:div w:id="2097288008">
              <w:marLeft w:val="0"/>
              <w:marRight w:val="0"/>
              <w:marTop w:val="0"/>
              <w:marBottom w:val="0"/>
              <w:divBdr>
                <w:top w:val="none" w:sz="0" w:space="0" w:color="auto"/>
                <w:left w:val="none" w:sz="0" w:space="0" w:color="auto"/>
                <w:bottom w:val="none" w:sz="0" w:space="0" w:color="auto"/>
                <w:right w:val="none" w:sz="0" w:space="0" w:color="auto"/>
              </w:divBdr>
              <w:divsChild>
                <w:div w:id="770592637">
                  <w:marLeft w:val="0"/>
                  <w:marRight w:val="0"/>
                  <w:marTop w:val="0"/>
                  <w:marBottom w:val="0"/>
                  <w:divBdr>
                    <w:top w:val="none" w:sz="0" w:space="0" w:color="auto"/>
                    <w:left w:val="none" w:sz="0" w:space="0" w:color="auto"/>
                    <w:bottom w:val="none" w:sz="0" w:space="0" w:color="auto"/>
                    <w:right w:val="none" w:sz="0" w:space="0" w:color="auto"/>
                  </w:divBdr>
                </w:div>
              </w:divsChild>
            </w:div>
            <w:div w:id="352265764">
              <w:marLeft w:val="0"/>
              <w:marRight w:val="0"/>
              <w:marTop w:val="0"/>
              <w:marBottom w:val="0"/>
              <w:divBdr>
                <w:top w:val="none" w:sz="0" w:space="0" w:color="auto"/>
                <w:left w:val="none" w:sz="0" w:space="0" w:color="auto"/>
                <w:bottom w:val="none" w:sz="0" w:space="0" w:color="auto"/>
                <w:right w:val="none" w:sz="0" w:space="0" w:color="auto"/>
              </w:divBdr>
              <w:divsChild>
                <w:div w:id="856307399">
                  <w:marLeft w:val="0"/>
                  <w:marRight w:val="0"/>
                  <w:marTop w:val="0"/>
                  <w:marBottom w:val="0"/>
                  <w:divBdr>
                    <w:top w:val="none" w:sz="0" w:space="0" w:color="auto"/>
                    <w:left w:val="none" w:sz="0" w:space="0" w:color="auto"/>
                    <w:bottom w:val="none" w:sz="0" w:space="0" w:color="auto"/>
                    <w:right w:val="none" w:sz="0" w:space="0" w:color="auto"/>
                  </w:divBdr>
                </w:div>
              </w:divsChild>
            </w:div>
            <w:div w:id="518084866">
              <w:marLeft w:val="0"/>
              <w:marRight w:val="0"/>
              <w:marTop w:val="0"/>
              <w:marBottom w:val="0"/>
              <w:divBdr>
                <w:top w:val="none" w:sz="0" w:space="0" w:color="auto"/>
                <w:left w:val="none" w:sz="0" w:space="0" w:color="auto"/>
                <w:bottom w:val="none" w:sz="0" w:space="0" w:color="auto"/>
                <w:right w:val="none" w:sz="0" w:space="0" w:color="auto"/>
              </w:divBdr>
              <w:divsChild>
                <w:div w:id="1110122235">
                  <w:marLeft w:val="0"/>
                  <w:marRight w:val="0"/>
                  <w:marTop w:val="0"/>
                  <w:marBottom w:val="0"/>
                  <w:divBdr>
                    <w:top w:val="none" w:sz="0" w:space="0" w:color="auto"/>
                    <w:left w:val="none" w:sz="0" w:space="0" w:color="auto"/>
                    <w:bottom w:val="none" w:sz="0" w:space="0" w:color="auto"/>
                    <w:right w:val="none" w:sz="0" w:space="0" w:color="auto"/>
                  </w:divBdr>
                </w:div>
              </w:divsChild>
            </w:div>
            <w:div w:id="1588154863">
              <w:marLeft w:val="0"/>
              <w:marRight w:val="0"/>
              <w:marTop w:val="0"/>
              <w:marBottom w:val="0"/>
              <w:divBdr>
                <w:top w:val="none" w:sz="0" w:space="0" w:color="auto"/>
                <w:left w:val="none" w:sz="0" w:space="0" w:color="auto"/>
                <w:bottom w:val="none" w:sz="0" w:space="0" w:color="auto"/>
                <w:right w:val="none" w:sz="0" w:space="0" w:color="auto"/>
              </w:divBdr>
              <w:divsChild>
                <w:div w:id="1421220591">
                  <w:marLeft w:val="0"/>
                  <w:marRight w:val="0"/>
                  <w:marTop w:val="0"/>
                  <w:marBottom w:val="0"/>
                  <w:divBdr>
                    <w:top w:val="none" w:sz="0" w:space="0" w:color="auto"/>
                    <w:left w:val="none" w:sz="0" w:space="0" w:color="auto"/>
                    <w:bottom w:val="none" w:sz="0" w:space="0" w:color="auto"/>
                    <w:right w:val="none" w:sz="0" w:space="0" w:color="auto"/>
                  </w:divBdr>
                </w:div>
              </w:divsChild>
            </w:div>
            <w:div w:id="1792166486">
              <w:marLeft w:val="0"/>
              <w:marRight w:val="0"/>
              <w:marTop w:val="0"/>
              <w:marBottom w:val="0"/>
              <w:divBdr>
                <w:top w:val="none" w:sz="0" w:space="0" w:color="auto"/>
                <w:left w:val="none" w:sz="0" w:space="0" w:color="auto"/>
                <w:bottom w:val="none" w:sz="0" w:space="0" w:color="auto"/>
                <w:right w:val="none" w:sz="0" w:space="0" w:color="auto"/>
              </w:divBdr>
              <w:divsChild>
                <w:div w:id="1279600522">
                  <w:marLeft w:val="0"/>
                  <w:marRight w:val="0"/>
                  <w:marTop w:val="0"/>
                  <w:marBottom w:val="0"/>
                  <w:divBdr>
                    <w:top w:val="none" w:sz="0" w:space="0" w:color="auto"/>
                    <w:left w:val="none" w:sz="0" w:space="0" w:color="auto"/>
                    <w:bottom w:val="none" w:sz="0" w:space="0" w:color="auto"/>
                    <w:right w:val="none" w:sz="0" w:space="0" w:color="auto"/>
                  </w:divBdr>
                </w:div>
              </w:divsChild>
            </w:div>
            <w:div w:id="1012099993">
              <w:marLeft w:val="0"/>
              <w:marRight w:val="0"/>
              <w:marTop w:val="0"/>
              <w:marBottom w:val="0"/>
              <w:divBdr>
                <w:top w:val="none" w:sz="0" w:space="0" w:color="auto"/>
                <w:left w:val="none" w:sz="0" w:space="0" w:color="auto"/>
                <w:bottom w:val="none" w:sz="0" w:space="0" w:color="auto"/>
                <w:right w:val="none" w:sz="0" w:space="0" w:color="auto"/>
              </w:divBdr>
              <w:divsChild>
                <w:div w:id="1415516933">
                  <w:marLeft w:val="0"/>
                  <w:marRight w:val="0"/>
                  <w:marTop w:val="0"/>
                  <w:marBottom w:val="0"/>
                  <w:divBdr>
                    <w:top w:val="none" w:sz="0" w:space="0" w:color="auto"/>
                    <w:left w:val="none" w:sz="0" w:space="0" w:color="auto"/>
                    <w:bottom w:val="none" w:sz="0" w:space="0" w:color="auto"/>
                    <w:right w:val="none" w:sz="0" w:space="0" w:color="auto"/>
                  </w:divBdr>
                </w:div>
              </w:divsChild>
            </w:div>
            <w:div w:id="2063945110">
              <w:marLeft w:val="0"/>
              <w:marRight w:val="0"/>
              <w:marTop w:val="0"/>
              <w:marBottom w:val="0"/>
              <w:divBdr>
                <w:top w:val="none" w:sz="0" w:space="0" w:color="auto"/>
                <w:left w:val="none" w:sz="0" w:space="0" w:color="auto"/>
                <w:bottom w:val="none" w:sz="0" w:space="0" w:color="auto"/>
                <w:right w:val="none" w:sz="0" w:space="0" w:color="auto"/>
              </w:divBdr>
              <w:divsChild>
                <w:div w:id="2145732559">
                  <w:marLeft w:val="0"/>
                  <w:marRight w:val="0"/>
                  <w:marTop w:val="0"/>
                  <w:marBottom w:val="0"/>
                  <w:divBdr>
                    <w:top w:val="none" w:sz="0" w:space="0" w:color="auto"/>
                    <w:left w:val="none" w:sz="0" w:space="0" w:color="auto"/>
                    <w:bottom w:val="none" w:sz="0" w:space="0" w:color="auto"/>
                    <w:right w:val="none" w:sz="0" w:space="0" w:color="auto"/>
                  </w:divBdr>
                </w:div>
              </w:divsChild>
            </w:div>
            <w:div w:id="1827628544">
              <w:marLeft w:val="0"/>
              <w:marRight w:val="0"/>
              <w:marTop w:val="0"/>
              <w:marBottom w:val="0"/>
              <w:divBdr>
                <w:top w:val="none" w:sz="0" w:space="0" w:color="auto"/>
                <w:left w:val="none" w:sz="0" w:space="0" w:color="auto"/>
                <w:bottom w:val="none" w:sz="0" w:space="0" w:color="auto"/>
                <w:right w:val="none" w:sz="0" w:space="0" w:color="auto"/>
              </w:divBdr>
              <w:divsChild>
                <w:div w:id="387532868">
                  <w:marLeft w:val="0"/>
                  <w:marRight w:val="0"/>
                  <w:marTop w:val="0"/>
                  <w:marBottom w:val="0"/>
                  <w:divBdr>
                    <w:top w:val="none" w:sz="0" w:space="0" w:color="auto"/>
                    <w:left w:val="none" w:sz="0" w:space="0" w:color="auto"/>
                    <w:bottom w:val="none" w:sz="0" w:space="0" w:color="auto"/>
                    <w:right w:val="none" w:sz="0" w:space="0" w:color="auto"/>
                  </w:divBdr>
                </w:div>
              </w:divsChild>
            </w:div>
            <w:div w:id="1174995128">
              <w:marLeft w:val="0"/>
              <w:marRight w:val="0"/>
              <w:marTop w:val="0"/>
              <w:marBottom w:val="0"/>
              <w:divBdr>
                <w:top w:val="none" w:sz="0" w:space="0" w:color="auto"/>
                <w:left w:val="none" w:sz="0" w:space="0" w:color="auto"/>
                <w:bottom w:val="none" w:sz="0" w:space="0" w:color="auto"/>
                <w:right w:val="none" w:sz="0" w:space="0" w:color="auto"/>
              </w:divBdr>
              <w:divsChild>
                <w:div w:id="788857000">
                  <w:marLeft w:val="0"/>
                  <w:marRight w:val="0"/>
                  <w:marTop w:val="0"/>
                  <w:marBottom w:val="0"/>
                  <w:divBdr>
                    <w:top w:val="none" w:sz="0" w:space="0" w:color="auto"/>
                    <w:left w:val="none" w:sz="0" w:space="0" w:color="auto"/>
                    <w:bottom w:val="none" w:sz="0" w:space="0" w:color="auto"/>
                    <w:right w:val="none" w:sz="0" w:space="0" w:color="auto"/>
                  </w:divBdr>
                </w:div>
              </w:divsChild>
            </w:div>
            <w:div w:id="1751003435">
              <w:marLeft w:val="0"/>
              <w:marRight w:val="0"/>
              <w:marTop w:val="0"/>
              <w:marBottom w:val="0"/>
              <w:divBdr>
                <w:top w:val="none" w:sz="0" w:space="0" w:color="auto"/>
                <w:left w:val="none" w:sz="0" w:space="0" w:color="auto"/>
                <w:bottom w:val="none" w:sz="0" w:space="0" w:color="auto"/>
                <w:right w:val="none" w:sz="0" w:space="0" w:color="auto"/>
              </w:divBdr>
              <w:divsChild>
                <w:div w:id="716395955">
                  <w:marLeft w:val="0"/>
                  <w:marRight w:val="0"/>
                  <w:marTop w:val="0"/>
                  <w:marBottom w:val="0"/>
                  <w:divBdr>
                    <w:top w:val="none" w:sz="0" w:space="0" w:color="auto"/>
                    <w:left w:val="none" w:sz="0" w:space="0" w:color="auto"/>
                    <w:bottom w:val="none" w:sz="0" w:space="0" w:color="auto"/>
                    <w:right w:val="none" w:sz="0" w:space="0" w:color="auto"/>
                  </w:divBdr>
                </w:div>
              </w:divsChild>
            </w:div>
            <w:div w:id="1141072362">
              <w:marLeft w:val="0"/>
              <w:marRight w:val="0"/>
              <w:marTop w:val="0"/>
              <w:marBottom w:val="0"/>
              <w:divBdr>
                <w:top w:val="none" w:sz="0" w:space="0" w:color="auto"/>
                <w:left w:val="none" w:sz="0" w:space="0" w:color="auto"/>
                <w:bottom w:val="none" w:sz="0" w:space="0" w:color="auto"/>
                <w:right w:val="none" w:sz="0" w:space="0" w:color="auto"/>
              </w:divBdr>
              <w:divsChild>
                <w:div w:id="1464808547">
                  <w:marLeft w:val="0"/>
                  <w:marRight w:val="0"/>
                  <w:marTop w:val="0"/>
                  <w:marBottom w:val="0"/>
                  <w:divBdr>
                    <w:top w:val="none" w:sz="0" w:space="0" w:color="auto"/>
                    <w:left w:val="none" w:sz="0" w:space="0" w:color="auto"/>
                    <w:bottom w:val="none" w:sz="0" w:space="0" w:color="auto"/>
                    <w:right w:val="none" w:sz="0" w:space="0" w:color="auto"/>
                  </w:divBdr>
                </w:div>
              </w:divsChild>
            </w:div>
            <w:div w:id="1716154670">
              <w:marLeft w:val="0"/>
              <w:marRight w:val="0"/>
              <w:marTop w:val="0"/>
              <w:marBottom w:val="0"/>
              <w:divBdr>
                <w:top w:val="none" w:sz="0" w:space="0" w:color="auto"/>
                <w:left w:val="none" w:sz="0" w:space="0" w:color="auto"/>
                <w:bottom w:val="none" w:sz="0" w:space="0" w:color="auto"/>
                <w:right w:val="none" w:sz="0" w:space="0" w:color="auto"/>
              </w:divBdr>
              <w:divsChild>
                <w:div w:id="59787332">
                  <w:marLeft w:val="0"/>
                  <w:marRight w:val="0"/>
                  <w:marTop w:val="0"/>
                  <w:marBottom w:val="0"/>
                  <w:divBdr>
                    <w:top w:val="none" w:sz="0" w:space="0" w:color="auto"/>
                    <w:left w:val="none" w:sz="0" w:space="0" w:color="auto"/>
                    <w:bottom w:val="none" w:sz="0" w:space="0" w:color="auto"/>
                    <w:right w:val="none" w:sz="0" w:space="0" w:color="auto"/>
                  </w:divBdr>
                </w:div>
              </w:divsChild>
            </w:div>
            <w:div w:id="699089288">
              <w:marLeft w:val="0"/>
              <w:marRight w:val="0"/>
              <w:marTop w:val="0"/>
              <w:marBottom w:val="0"/>
              <w:divBdr>
                <w:top w:val="none" w:sz="0" w:space="0" w:color="auto"/>
                <w:left w:val="none" w:sz="0" w:space="0" w:color="auto"/>
                <w:bottom w:val="none" w:sz="0" w:space="0" w:color="auto"/>
                <w:right w:val="none" w:sz="0" w:space="0" w:color="auto"/>
              </w:divBdr>
              <w:divsChild>
                <w:div w:id="634339517">
                  <w:marLeft w:val="0"/>
                  <w:marRight w:val="0"/>
                  <w:marTop w:val="0"/>
                  <w:marBottom w:val="0"/>
                  <w:divBdr>
                    <w:top w:val="none" w:sz="0" w:space="0" w:color="auto"/>
                    <w:left w:val="none" w:sz="0" w:space="0" w:color="auto"/>
                    <w:bottom w:val="none" w:sz="0" w:space="0" w:color="auto"/>
                    <w:right w:val="none" w:sz="0" w:space="0" w:color="auto"/>
                  </w:divBdr>
                </w:div>
              </w:divsChild>
            </w:div>
            <w:div w:id="558324401">
              <w:marLeft w:val="0"/>
              <w:marRight w:val="0"/>
              <w:marTop w:val="0"/>
              <w:marBottom w:val="0"/>
              <w:divBdr>
                <w:top w:val="none" w:sz="0" w:space="0" w:color="auto"/>
                <w:left w:val="none" w:sz="0" w:space="0" w:color="auto"/>
                <w:bottom w:val="none" w:sz="0" w:space="0" w:color="auto"/>
                <w:right w:val="none" w:sz="0" w:space="0" w:color="auto"/>
              </w:divBdr>
              <w:divsChild>
                <w:div w:id="518549556">
                  <w:marLeft w:val="0"/>
                  <w:marRight w:val="0"/>
                  <w:marTop w:val="0"/>
                  <w:marBottom w:val="0"/>
                  <w:divBdr>
                    <w:top w:val="none" w:sz="0" w:space="0" w:color="auto"/>
                    <w:left w:val="none" w:sz="0" w:space="0" w:color="auto"/>
                    <w:bottom w:val="none" w:sz="0" w:space="0" w:color="auto"/>
                    <w:right w:val="none" w:sz="0" w:space="0" w:color="auto"/>
                  </w:divBdr>
                </w:div>
              </w:divsChild>
            </w:div>
            <w:div w:id="284195455">
              <w:marLeft w:val="0"/>
              <w:marRight w:val="0"/>
              <w:marTop w:val="0"/>
              <w:marBottom w:val="0"/>
              <w:divBdr>
                <w:top w:val="none" w:sz="0" w:space="0" w:color="auto"/>
                <w:left w:val="none" w:sz="0" w:space="0" w:color="auto"/>
                <w:bottom w:val="none" w:sz="0" w:space="0" w:color="auto"/>
                <w:right w:val="none" w:sz="0" w:space="0" w:color="auto"/>
              </w:divBdr>
              <w:divsChild>
                <w:div w:id="1727952014">
                  <w:marLeft w:val="0"/>
                  <w:marRight w:val="0"/>
                  <w:marTop w:val="0"/>
                  <w:marBottom w:val="0"/>
                  <w:divBdr>
                    <w:top w:val="none" w:sz="0" w:space="0" w:color="auto"/>
                    <w:left w:val="none" w:sz="0" w:space="0" w:color="auto"/>
                    <w:bottom w:val="none" w:sz="0" w:space="0" w:color="auto"/>
                    <w:right w:val="none" w:sz="0" w:space="0" w:color="auto"/>
                  </w:divBdr>
                </w:div>
              </w:divsChild>
            </w:div>
            <w:div w:id="454956762">
              <w:marLeft w:val="0"/>
              <w:marRight w:val="0"/>
              <w:marTop w:val="0"/>
              <w:marBottom w:val="0"/>
              <w:divBdr>
                <w:top w:val="none" w:sz="0" w:space="0" w:color="auto"/>
                <w:left w:val="none" w:sz="0" w:space="0" w:color="auto"/>
                <w:bottom w:val="none" w:sz="0" w:space="0" w:color="auto"/>
                <w:right w:val="none" w:sz="0" w:space="0" w:color="auto"/>
              </w:divBdr>
              <w:divsChild>
                <w:div w:id="1061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700">
          <w:marLeft w:val="0"/>
          <w:marRight w:val="0"/>
          <w:marTop w:val="0"/>
          <w:marBottom w:val="600"/>
          <w:divBdr>
            <w:top w:val="none" w:sz="0" w:space="0" w:color="auto"/>
            <w:left w:val="none" w:sz="0" w:space="0" w:color="auto"/>
            <w:bottom w:val="none" w:sz="0" w:space="0" w:color="auto"/>
            <w:right w:val="none" w:sz="0" w:space="0" w:color="auto"/>
          </w:divBdr>
        </w:div>
      </w:divsChild>
    </w:div>
    <w:div w:id="1772047238">
      <w:marLeft w:val="0"/>
      <w:marRight w:val="0"/>
      <w:marTop w:val="0"/>
      <w:marBottom w:val="0"/>
      <w:divBdr>
        <w:top w:val="none" w:sz="0" w:space="0" w:color="auto"/>
        <w:left w:val="none" w:sz="0" w:space="0" w:color="auto"/>
        <w:bottom w:val="none" w:sz="0" w:space="0" w:color="auto"/>
        <w:right w:val="none" w:sz="0" w:space="0" w:color="auto"/>
      </w:divBdr>
      <w:divsChild>
        <w:div w:id="711421784">
          <w:marLeft w:val="0"/>
          <w:marRight w:val="0"/>
          <w:marTop w:val="432"/>
          <w:marBottom w:val="0"/>
          <w:divBdr>
            <w:top w:val="none" w:sz="0" w:space="0" w:color="auto"/>
            <w:left w:val="none" w:sz="0" w:space="0" w:color="auto"/>
            <w:bottom w:val="none" w:sz="0" w:space="0" w:color="auto"/>
            <w:right w:val="none" w:sz="0" w:space="0" w:color="auto"/>
          </w:divBdr>
        </w:div>
        <w:div w:id="822696966">
          <w:marLeft w:val="0"/>
          <w:marRight w:val="0"/>
          <w:marTop w:val="0"/>
          <w:marBottom w:val="0"/>
          <w:divBdr>
            <w:top w:val="none" w:sz="0" w:space="0" w:color="auto"/>
            <w:left w:val="none" w:sz="0" w:space="0" w:color="auto"/>
            <w:bottom w:val="none" w:sz="0" w:space="0" w:color="auto"/>
            <w:right w:val="none" w:sz="0" w:space="0" w:color="auto"/>
          </w:divBdr>
        </w:div>
        <w:div w:id="1843230214">
          <w:marLeft w:val="0"/>
          <w:marRight w:val="0"/>
          <w:marTop w:val="0"/>
          <w:marBottom w:val="600"/>
          <w:divBdr>
            <w:top w:val="none" w:sz="0" w:space="0" w:color="auto"/>
            <w:left w:val="none" w:sz="0" w:space="0" w:color="auto"/>
            <w:bottom w:val="none" w:sz="0" w:space="0" w:color="auto"/>
            <w:right w:val="none" w:sz="0" w:space="0" w:color="auto"/>
          </w:divBdr>
        </w:div>
      </w:divsChild>
    </w:div>
    <w:div w:id="1772702593">
      <w:marLeft w:val="0"/>
      <w:marRight w:val="0"/>
      <w:marTop w:val="0"/>
      <w:marBottom w:val="0"/>
      <w:divBdr>
        <w:top w:val="none" w:sz="0" w:space="0" w:color="auto"/>
        <w:left w:val="none" w:sz="0" w:space="0" w:color="auto"/>
        <w:bottom w:val="none" w:sz="0" w:space="0" w:color="auto"/>
        <w:right w:val="none" w:sz="0" w:space="0" w:color="auto"/>
      </w:divBdr>
      <w:divsChild>
        <w:div w:id="802816044">
          <w:marLeft w:val="0"/>
          <w:marRight w:val="0"/>
          <w:marTop w:val="432"/>
          <w:marBottom w:val="0"/>
          <w:divBdr>
            <w:top w:val="none" w:sz="0" w:space="0" w:color="auto"/>
            <w:left w:val="none" w:sz="0" w:space="0" w:color="auto"/>
            <w:bottom w:val="none" w:sz="0" w:space="0" w:color="auto"/>
            <w:right w:val="none" w:sz="0" w:space="0" w:color="auto"/>
          </w:divBdr>
        </w:div>
        <w:div w:id="495846654">
          <w:marLeft w:val="0"/>
          <w:marRight w:val="0"/>
          <w:marTop w:val="0"/>
          <w:marBottom w:val="0"/>
          <w:divBdr>
            <w:top w:val="none" w:sz="0" w:space="0" w:color="auto"/>
            <w:left w:val="none" w:sz="0" w:space="0" w:color="auto"/>
            <w:bottom w:val="none" w:sz="0" w:space="0" w:color="auto"/>
            <w:right w:val="none" w:sz="0" w:space="0" w:color="auto"/>
          </w:divBdr>
        </w:div>
        <w:div w:id="184711890">
          <w:marLeft w:val="0"/>
          <w:marRight w:val="0"/>
          <w:marTop w:val="0"/>
          <w:marBottom w:val="600"/>
          <w:divBdr>
            <w:top w:val="none" w:sz="0" w:space="0" w:color="auto"/>
            <w:left w:val="none" w:sz="0" w:space="0" w:color="auto"/>
            <w:bottom w:val="none" w:sz="0" w:space="0" w:color="auto"/>
            <w:right w:val="none" w:sz="0" w:space="0" w:color="auto"/>
          </w:divBdr>
        </w:div>
      </w:divsChild>
    </w:div>
    <w:div w:id="1786922821">
      <w:marLeft w:val="0"/>
      <w:marRight w:val="0"/>
      <w:marTop w:val="0"/>
      <w:marBottom w:val="0"/>
      <w:divBdr>
        <w:top w:val="none" w:sz="0" w:space="0" w:color="auto"/>
        <w:left w:val="none" w:sz="0" w:space="0" w:color="auto"/>
        <w:bottom w:val="none" w:sz="0" w:space="0" w:color="auto"/>
        <w:right w:val="none" w:sz="0" w:space="0" w:color="auto"/>
      </w:divBdr>
      <w:divsChild>
        <w:div w:id="184946725">
          <w:marLeft w:val="0"/>
          <w:marRight w:val="0"/>
          <w:marTop w:val="432"/>
          <w:marBottom w:val="0"/>
          <w:divBdr>
            <w:top w:val="none" w:sz="0" w:space="0" w:color="auto"/>
            <w:left w:val="none" w:sz="0" w:space="0" w:color="auto"/>
            <w:bottom w:val="none" w:sz="0" w:space="0" w:color="auto"/>
            <w:right w:val="none" w:sz="0" w:space="0" w:color="auto"/>
          </w:divBdr>
        </w:div>
        <w:div w:id="1593010278">
          <w:marLeft w:val="0"/>
          <w:marRight w:val="0"/>
          <w:marTop w:val="0"/>
          <w:marBottom w:val="0"/>
          <w:divBdr>
            <w:top w:val="none" w:sz="0" w:space="0" w:color="auto"/>
            <w:left w:val="none" w:sz="0" w:space="0" w:color="auto"/>
            <w:bottom w:val="none" w:sz="0" w:space="0" w:color="auto"/>
            <w:right w:val="none" w:sz="0" w:space="0" w:color="auto"/>
          </w:divBdr>
        </w:div>
        <w:div w:id="861623912">
          <w:marLeft w:val="0"/>
          <w:marRight w:val="0"/>
          <w:marTop w:val="0"/>
          <w:marBottom w:val="600"/>
          <w:divBdr>
            <w:top w:val="none" w:sz="0" w:space="0" w:color="auto"/>
            <w:left w:val="none" w:sz="0" w:space="0" w:color="auto"/>
            <w:bottom w:val="none" w:sz="0" w:space="0" w:color="auto"/>
            <w:right w:val="none" w:sz="0" w:space="0" w:color="auto"/>
          </w:divBdr>
        </w:div>
      </w:divsChild>
    </w:div>
    <w:div w:id="1826359108">
      <w:marLeft w:val="0"/>
      <w:marRight w:val="0"/>
      <w:marTop w:val="0"/>
      <w:marBottom w:val="0"/>
      <w:divBdr>
        <w:top w:val="none" w:sz="0" w:space="0" w:color="auto"/>
        <w:left w:val="none" w:sz="0" w:space="0" w:color="auto"/>
        <w:bottom w:val="none" w:sz="0" w:space="0" w:color="auto"/>
        <w:right w:val="none" w:sz="0" w:space="0" w:color="auto"/>
      </w:divBdr>
      <w:divsChild>
        <w:div w:id="142965888">
          <w:marLeft w:val="0"/>
          <w:marRight w:val="0"/>
          <w:marTop w:val="432"/>
          <w:marBottom w:val="0"/>
          <w:divBdr>
            <w:top w:val="none" w:sz="0" w:space="0" w:color="auto"/>
            <w:left w:val="none" w:sz="0" w:space="0" w:color="auto"/>
            <w:bottom w:val="none" w:sz="0" w:space="0" w:color="auto"/>
            <w:right w:val="none" w:sz="0" w:space="0" w:color="auto"/>
          </w:divBdr>
        </w:div>
        <w:div w:id="357780038">
          <w:marLeft w:val="0"/>
          <w:marRight w:val="0"/>
          <w:marTop w:val="0"/>
          <w:marBottom w:val="0"/>
          <w:divBdr>
            <w:top w:val="none" w:sz="0" w:space="0" w:color="auto"/>
            <w:left w:val="none" w:sz="0" w:space="0" w:color="auto"/>
            <w:bottom w:val="none" w:sz="0" w:space="0" w:color="auto"/>
            <w:right w:val="none" w:sz="0" w:space="0" w:color="auto"/>
          </w:divBdr>
          <w:divsChild>
            <w:div w:id="988707578">
              <w:marLeft w:val="0"/>
              <w:marRight w:val="0"/>
              <w:marTop w:val="0"/>
              <w:marBottom w:val="0"/>
              <w:divBdr>
                <w:top w:val="none" w:sz="0" w:space="0" w:color="auto"/>
                <w:left w:val="none" w:sz="0" w:space="0" w:color="auto"/>
                <w:bottom w:val="none" w:sz="0" w:space="0" w:color="auto"/>
                <w:right w:val="none" w:sz="0" w:space="0" w:color="auto"/>
              </w:divBdr>
              <w:divsChild>
                <w:div w:id="1792900159">
                  <w:marLeft w:val="0"/>
                  <w:marRight w:val="0"/>
                  <w:marTop w:val="0"/>
                  <w:marBottom w:val="0"/>
                  <w:divBdr>
                    <w:top w:val="none" w:sz="0" w:space="0" w:color="auto"/>
                    <w:left w:val="none" w:sz="0" w:space="0" w:color="auto"/>
                    <w:bottom w:val="none" w:sz="0" w:space="0" w:color="auto"/>
                    <w:right w:val="none" w:sz="0" w:space="0" w:color="auto"/>
                  </w:divBdr>
                </w:div>
              </w:divsChild>
            </w:div>
            <w:div w:id="948583410">
              <w:marLeft w:val="0"/>
              <w:marRight w:val="0"/>
              <w:marTop w:val="0"/>
              <w:marBottom w:val="0"/>
              <w:divBdr>
                <w:top w:val="none" w:sz="0" w:space="0" w:color="auto"/>
                <w:left w:val="none" w:sz="0" w:space="0" w:color="auto"/>
                <w:bottom w:val="none" w:sz="0" w:space="0" w:color="auto"/>
                <w:right w:val="none" w:sz="0" w:space="0" w:color="auto"/>
              </w:divBdr>
              <w:divsChild>
                <w:div w:id="43873720">
                  <w:marLeft w:val="0"/>
                  <w:marRight w:val="0"/>
                  <w:marTop w:val="0"/>
                  <w:marBottom w:val="0"/>
                  <w:divBdr>
                    <w:top w:val="none" w:sz="0" w:space="0" w:color="auto"/>
                    <w:left w:val="none" w:sz="0" w:space="0" w:color="auto"/>
                    <w:bottom w:val="none" w:sz="0" w:space="0" w:color="auto"/>
                    <w:right w:val="none" w:sz="0" w:space="0" w:color="auto"/>
                  </w:divBdr>
                </w:div>
              </w:divsChild>
            </w:div>
            <w:div w:id="830371138">
              <w:marLeft w:val="0"/>
              <w:marRight w:val="0"/>
              <w:marTop w:val="0"/>
              <w:marBottom w:val="0"/>
              <w:divBdr>
                <w:top w:val="none" w:sz="0" w:space="0" w:color="auto"/>
                <w:left w:val="none" w:sz="0" w:space="0" w:color="auto"/>
                <w:bottom w:val="none" w:sz="0" w:space="0" w:color="auto"/>
                <w:right w:val="none" w:sz="0" w:space="0" w:color="auto"/>
              </w:divBdr>
              <w:divsChild>
                <w:div w:id="1399091506">
                  <w:marLeft w:val="0"/>
                  <w:marRight w:val="0"/>
                  <w:marTop w:val="0"/>
                  <w:marBottom w:val="0"/>
                  <w:divBdr>
                    <w:top w:val="none" w:sz="0" w:space="0" w:color="auto"/>
                    <w:left w:val="none" w:sz="0" w:space="0" w:color="auto"/>
                    <w:bottom w:val="none" w:sz="0" w:space="0" w:color="auto"/>
                    <w:right w:val="none" w:sz="0" w:space="0" w:color="auto"/>
                  </w:divBdr>
                </w:div>
              </w:divsChild>
            </w:div>
            <w:div w:id="492836813">
              <w:marLeft w:val="0"/>
              <w:marRight w:val="0"/>
              <w:marTop w:val="0"/>
              <w:marBottom w:val="0"/>
              <w:divBdr>
                <w:top w:val="none" w:sz="0" w:space="0" w:color="auto"/>
                <w:left w:val="none" w:sz="0" w:space="0" w:color="auto"/>
                <w:bottom w:val="none" w:sz="0" w:space="0" w:color="auto"/>
                <w:right w:val="none" w:sz="0" w:space="0" w:color="auto"/>
              </w:divBdr>
              <w:divsChild>
                <w:div w:id="538322644">
                  <w:marLeft w:val="0"/>
                  <w:marRight w:val="0"/>
                  <w:marTop w:val="0"/>
                  <w:marBottom w:val="0"/>
                  <w:divBdr>
                    <w:top w:val="none" w:sz="0" w:space="0" w:color="auto"/>
                    <w:left w:val="none" w:sz="0" w:space="0" w:color="auto"/>
                    <w:bottom w:val="none" w:sz="0" w:space="0" w:color="auto"/>
                    <w:right w:val="none" w:sz="0" w:space="0" w:color="auto"/>
                  </w:divBdr>
                </w:div>
              </w:divsChild>
            </w:div>
            <w:div w:id="1768235854">
              <w:marLeft w:val="0"/>
              <w:marRight w:val="0"/>
              <w:marTop w:val="0"/>
              <w:marBottom w:val="0"/>
              <w:divBdr>
                <w:top w:val="none" w:sz="0" w:space="0" w:color="auto"/>
                <w:left w:val="none" w:sz="0" w:space="0" w:color="auto"/>
                <w:bottom w:val="none" w:sz="0" w:space="0" w:color="auto"/>
                <w:right w:val="none" w:sz="0" w:space="0" w:color="auto"/>
              </w:divBdr>
              <w:divsChild>
                <w:div w:id="881290160">
                  <w:marLeft w:val="0"/>
                  <w:marRight w:val="0"/>
                  <w:marTop w:val="0"/>
                  <w:marBottom w:val="0"/>
                  <w:divBdr>
                    <w:top w:val="none" w:sz="0" w:space="0" w:color="auto"/>
                    <w:left w:val="none" w:sz="0" w:space="0" w:color="auto"/>
                    <w:bottom w:val="none" w:sz="0" w:space="0" w:color="auto"/>
                    <w:right w:val="none" w:sz="0" w:space="0" w:color="auto"/>
                  </w:divBdr>
                </w:div>
              </w:divsChild>
            </w:div>
            <w:div w:id="1368094687">
              <w:marLeft w:val="0"/>
              <w:marRight w:val="0"/>
              <w:marTop w:val="0"/>
              <w:marBottom w:val="0"/>
              <w:divBdr>
                <w:top w:val="none" w:sz="0" w:space="0" w:color="auto"/>
                <w:left w:val="none" w:sz="0" w:space="0" w:color="auto"/>
                <w:bottom w:val="none" w:sz="0" w:space="0" w:color="auto"/>
                <w:right w:val="none" w:sz="0" w:space="0" w:color="auto"/>
              </w:divBdr>
              <w:divsChild>
                <w:div w:id="45303965">
                  <w:marLeft w:val="0"/>
                  <w:marRight w:val="0"/>
                  <w:marTop w:val="0"/>
                  <w:marBottom w:val="0"/>
                  <w:divBdr>
                    <w:top w:val="none" w:sz="0" w:space="0" w:color="auto"/>
                    <w:left w:val="none" w:sz="0" w:space="0" w:color="auto"/>
                    <w:bottom w:val="none" w:sz="0" w:space="0" w:color="auto"/>
                    <w:right w:val="none" w:sz="0" w:space="0" w:color="auto"/>
                  </w:divBdr>
                </w:div>
              </w:divsChild>
            </w:div>
            <w:div w:id="1376005904">
              <w:marLeft w:val="0"/>
              <w:marRight w:val="0"/>
              <w:marTop w:val="0"/>
              <w:marBottom w:val="0"/>
              <w:divBdr>
                <w:top w:val="none" w:sz="0" w:space="0" w:color="auto"/>
                <w:left w:val="none" w:sz="0" w:space="0" w:color="auto"/>
                <w:bottom w:val="none" w:sz="0" w:space="0" w:color="auto"/>
                <w:right w:val="none" w:sz="0" w:space="0" w:color="auto"/>
              </w:divBdr>
              <w:divsChild>
                <w:div w:id="1363941516">
                  <w:marLeft w:val="0"/>
                  <w:marRight w:val="0"/>
                  <w:marTop w:val="0"/>
                  <w:marBottom w:val="0"/>
                  <w:divBdr>
                    <w:top w:val="none" w:sz="0" w:space="0" w:color="auto"/>
                    <w:left w:val="none" w:sz="0" w:space="0" w:color="auto"/>
                    <w:bottom w:val="none" w:sz="0" w:space="0" w:color="auto"/>
                    <w:right w:val="none" w:sz="0" w:space="0" w:color="auto"/>
                  </w:divBdr>
                </w:div>
              </w:divsChild>
            </w:div>
            <w:div w:id="745804303">
              <w:marLeft w:val="0"/>
              <w:marRight w:val="0"/>
              <w:marTop w:val="0"/>
              <w:marBottom w:val="0"/>
              <w:divBdr>
                <w:top w:val="none" w:sz="0" w:space="0" w:color="auto"/>
                <w:left w:val="none" w:sz="0" w:space="0" w:color="auto"/>
                <w:bottom w:val="none" w:sz="0" w:space="0" w:color="auto"/>
                <w:right w:val="none" w:sz="0" w:space="0" w:color="auto"/>
              </w:divBdr>
              <w:divsChild>
                <w:div w:id="514803021">
                  <w:marLeft w:val="0"/>
                  <w:marRight w:val="0"/>
                  <w:marTop w:val="0"/>
                  <w:marBottom w:val="0"/>
                  <w:divBdr>
                    <w:top w:val="none" w:sz="0" w:space="0" w:color="auto"/>
                    <w:left w:val="none" w:sz="0" w:space="0" w:color="auto"/>
                    <w:bottom w:val="none" w:sz="0" w:space="0" w:color="auto"/>
                    <w:right w:val="none" w:sz="0" w:space="0" w:color="auto"/>
                  </w:divBdr>
                </w:div>
              </w:divsChild>
            </w:div>
            <w:div w:id="669648147">
              <w:marLeft w:val="0"/>
              <w:marRight w:val="0"/>
              <w:marTop w:val="0"/>
              <w:marBottom w:val="0"/>
              <w:divBdr>
                <w:top w:val="none" w:sz="0" w:space="0" w:color="auto"/>
                <w:left w:val="none" w:sz="0" w:space="0" w:color="auto"/>
                <w:bottom w:val="none" w:sz="0" w:space="0" w:color="auto"/>
                <w:right w:val="none" w:sz="0" w:space="0" w:color="auto"/>
              </w:divBdr>
              <w:divsChild>
                <w:div w:id="1401367232">
                  <w:marLeft w:val="0"/>
                  <w:marRight w:val="0"/>
                  <w:marTop w:val="0"/>
                  <w:marBottom w:val="0"/>
                  <w:divBdr>
                    <w:top w:val="none" w:sz="0" w:space="0" w:color="auto"/>
                    <w:left w:val="none" w:sz="0" w:space="0" w:color="auto"/>
                    <w:bottom w:val="none" w:sz="0" w:space="0" w:color="auto"/>
                    <w:right w:val="none" w:sz="0" w:space="0" w:color="auto"/>
                  </w:divBdr>
                </w:div>
              </w:divsChild>
            </w:div>
            <w:div w:id="2007200321">
              <w:marLeft w:val="0"/>
              <w:marRight w:val="0"/>
              <w:marTop w:val="0"/>
              <w:marBottom w:val="0"/>
              <w:divBdr>
                <w:top w:val="none" w:sz="0" w:space="0" w:color="auto"/>
                <w:left w:val="none" w:sz="0" w:space="0" w:color="auto"/>
                <w:bottom w:val="none" w:sz="0" w:space="0" w:color="auto"/>
                <w:right w:val="none" w:sz="0" w:space="0" w:color="auto"/>
              </w:divBdr>
              <w:divsChild>
                <w:div w:id="571044635">
                  <w:marLeft w:val="0"/>
                  <w:marRight w:val="0"/>
                  <w:marTop w:val="0"/>
                  <w:marBottom w:val="0"/>
                  <w:divBdr>
                    <w:top w:val="none" w:sz="0" w:space="0" w:color="auto"/>
                    <w:left w:val="none" w:sz="0" w:space="0" w:color="auto"/>
                    <w:bottom w:val="none" w:sz="0" w:space="0" w:color="auto"/>
                    <w:right w:val="none" w:sz="0" w:space="0" w:color="auto"/>
                  </w:divBdr>
                </w:div>
              </w:divsChild>
            </w:div>
            <w:div w:id="1225334401">
              <w:marLeft w:val="0"/>
              <w:marRight w:val="0"/>
              <w:marTop w:val="0"/>
              <w:marBottom w:val="0"/>
              <w:divBdr>
                <w:top w:val="none" w:sz="0" w:space="0" w:color="auto"/>
                <w:left w:val="none" w:sz="0" w:space="0" w:color="auto"/>
                <w:bottom w:val="none" w:sz="0" w:space="0" w:color="auto"/>
                <w:right w:val="none" w:sz="0" w:space="0" w:color="auto"/>
              </w:divBdr>
              <w:divsChild>
                <w:div w:id="1573732055">
                  <w:marLeft w:val="0"/>
                  <w:marRight w:val="0"/>
                  <w:marTop w:val="0"/>
                  <w:marBottom w:val="0"/>
                  <w:divBdr>
                    <w:top w:val="none" w:sz="0" w:space="0" w:color="auto"/>
                    <w:left w:val="none" w:sz="0" w:space="0" w:color="auto"/>
                    <w:bottom w:val="none" w:sz="0" w:space="0" w:color="auto"/>
                    <w:right w:val="none" w:sz="0" w:space="0" w:color="auto"/>
                  </w:divBdr>
                </w:div>
              </w:divsChild>
            </w:div>
            <w:div w:id="342055235">
              <w:marLeft w:val="0"/>
              <w:marRight w:val="0"/>
              <w:marTop w:val="0"/>
              <w:marBottom w:val="0"/>
              <w:divBdr>
                <w:top w:val="none" w:sz="0" w:space="0" w:color="auto"/>
                <w:left w:val="none" w:sz="0" w:space="0" w:color="auto"/>
                <w:bottom w:val="none" w:sz="0" w:space="0" w:color="auto"/>
                <w:right w:val="none" w:sz="0" w:space="0" w:color="auto"/>
              </w:divBdr>
              <w:divsChild>
                <w:div w:id="957184239">
                  <w:marLeft w:val="0"/>
                  <w:marRight w:val="0"/>
                  <w:marTop w:val="0"/>
                  <w:marBottom w:val="0"/>
                  <w:divBdr>
                    <w:top w:val="none" w:sz="0" w:space="0" w:color="auto"/>
                    <w:left w:val="none" w:sz="0" w:space="0" w:color="auto"/>
                    <w:bottom w:val="none" w:sz="0" w:space="0" w:color="auto"/>
                    <w:right w:val="none" w:sz="0" w:space="0" w:color="auto"/>
                  </w:divBdr>
                </w:div>
              </w:divsChild>
            </w:div>
            <w:div w:id="957447972">
              <w:marLeft w:val="0"/>
              <w:marRight w:val="0"/>
              <w:marTop w:val="0"/>
              <w:marBottom w:val="0"/>
              <w:divBdr>
                <w:top w:val="none" w:sz="0" w:space="0" w:color="auto"/>
                <w:left w:val="none" w:sz="0" w:space="0" w:color="auto"/>
                <w:bottom w:val="none" w:sz="0" w:space="0" w:color="auto"/>
                <w:right w:val="none" w:sz="0" w:space="0" w:color="auto"/>
              </w:divBdr>
              <w:divsChild>
                <w:div w:id="1940992352">
                  <w:marLeft w:val="0"/>
                  <w:marRight w:val="0"/>
                  <w:marTop w:val="0"/>
                  <w:marBottom w:val="0"/>
                  <w:divBdr>
                    <w:top w:val="none" w:sz="0" w:space="0" w:color="auto"/>
                    <w:left w:val="none" w:sz="0" w:space="0" w:color="auto"/>
                    <w:bottom w:val="none" w:sz="0" w:space="0" w:color="auto"/>
                    <w:right w:val="none" w:sz="0" w:space="0" w:color="auto"/>
                  </w:divBdr>
                </w:div>
              </w:divsChild>
            </w:div>
            <w:div w:id="101346009">
              <w:marLeft w:val="0"/>
              <w:marRight w:val="0"/>
              <w:marTop w:val="0"/>
              <w:marBottom w:val="0"/>
              <w:divBdr>
                <w:top w:val="none" w:sz="0" w:space="0" w:color="auto"/>
                <w:left w:val="none" w:sz="0" w:space="0" w:color="auto"/>
                <w:bottom w:val="none" w:sz="0" w:space="0" w:color="auto"/>
                <w:right w:val="none" w:sz="0" w:space="0" w:color="auto"/>
              </w:divBdr>
              <w:divsChild>
                <w:div w:id="616762632">
                  <w:marLeft w:val="0"/>
                  <w:marRight w:val="0"/>
                  <w:marTop w:val="0"/>
                  <w:marBottom w:val="0"/>
                  <w:divBdr>
                    <w:top w:val="none" w:sz="0" w:space="0" w:color="auto"/>
                    <w:left w:val="none" w:sz="0" w:space="0" w:color="auto"/>
                    <w:bottom w:val="none" w:sz="0" w:space="0" w:color="auto"/>
                    <w:right w:val="none" w:sz="0" w:space="0" w:color="auto"/>
                  </w:divBdr>
                </w:div>
              </w:divsChild>
            </w:div>
            <w:div w:id="373232247">
              <w:marLeft w:val="0"/>
              <w:marRight w:val="0"/>
              <w:marTop w:val="0"/>
              <w:marBottom w:val="0"/>
              <w:divBdr>
                <w:top w:val="none" w:sz="0" w:space="0" w:color="auto"/>
                <w:left w:val="none" w:sz="0" w:space="0" w:color="auto"/>
                <w:bottom w:val="none" w:sz="0" w:space="0" w:color="auto"/>
                <w:right w:val="none" w:sz="0" w:space="0" w:color="auto"/>
              </w:divBdr>
              <w:divsChild>
                <w:div w:id="767702881">
                  <w:marLeft w:val="0"/>
                  <w:marRight w:val="0"/>
                  <w:marTop w:val="0"/>
                  <w:marBottom w:val="0"/>
                  <w:divBdr>
                    <w:top w:val="none" w:sz="0" w:space="0" w:color="auto"/>
                    <w:left w:val="none" w:sz="0" w:space="0" w:color="auto"/>
                    <w:bottom w:val="none" w:sz="0" w:space="0" w:color="auto"/>
                    <w:right w:val="none" w:sz="0" w:space="0" w:color="auto"/>
                  </w:divBdr>
                </w:div>
              </w:divsChild>
            </w:div>
            <w:div w:id="497691244">
              <w:marLeft w:val="0"/>
              <w:marRight w:val="0"/>
              <w:marTop w:val="0"/>
              <w:marBottom w:val="0"/>
              <w:divBdr>
                <w:top w:val="none" w:sz="0" w:space="0" w:color="auto"/>
                <w:left w:val="none" w:sz="0" w:space="0" w:color="auto"/>
                <w:bottom w:val="none" w:sz="0" w:space="0" w:color="auto"/>
                <w:right w:val="none" w:sz="0" w:space="0" w:color="auto"/>
              </w:divBdr>
              <w:divsChild>
                <w:div w:id="2072927419">
                  <w:marLeft w:val="0"/>
                  <w:marRight w:val="0"/>
                  <w:marTop w:val="0"/>
                  <w:marBottom w:val="0"/>
                  <w:divBdr>
                    <w:top w:val="none" w:sz="0" w:space="0" w:color="auto"/>
                    <w:left w:val="none" w:sz="0" w:space="0" w:color="auto"/>
                    <w:bottom w:val="none" w:sz="0" w:space="0" w:color="auto"/>
                    <w:right w:val="none" w:sz="0" w:space="0" w:color="auto"/>
                  </w:divBdr>
                </w:div>
              </w:divsChild>
            </w:div>
            <w:div w:id="1104571895">
              <w:marLeft w:val="0"/>
              <w:marRight w:val="0"/>
              <w:marTop w:val="0"/>
              <w:marBottom w:val="0"/>
              <w:divBdr>
                <w:top w:val="none" w:sz="0" w:space="0" w:color="auto"/>
                <w:left w:val="none" w:sz="0" w:space="0" w:color="auto"/>
                <w:bottom w:val="none" w:sz="0" w:space="0" w:color="auto"/>
                <w:right w:val="none" w:sz="0" w:space="0" w:color="auto"/>
              </w:divBdr>
              <w:divsChild>
                <w:div w:id="2061008066">
                  <w:marLeft w:val="0"/>
                  <w:marRight w:val="0"/>
                  <w:marTop w:val="0"/>
                  <w:marBottom w:val="0"/>
                  <w:divBdr>
                    <w:top w:val="none" w:sz="0" w:space="0" w:color="auto"/>
                    <w:left w:val="none" w:sz="0" w:space="0" w:color="auto"/>
                    <w:bottom w:val="none" w:sz="0" w:space="0" w:color="auto"/>
                    <w:right w:val="none" w:sz="0" w:space="0" w:color="auto"/>
                  </w:divBdr>
                </w:div>
              </w:divsChild>
            </w:div>
            <w:div w:id="1672757167">
              <w:marLeft w:val="0"/>
              <w:marRight w:val="0"/>
              <w:marTop w:val="0"/>
              <w:marBottom w:val="0"/>
              <w:divBdr>
                <w:top w:val="none" w:sz="0" w:space="0" w:color="auto"/>
                <w:left w:val="none" w:sz="0" w:space="0" w:color="auto"/>
                <w:bottom w:val="none" w:sz="0" w:space="0" w:color="auto"/>
                <w:right w:val="none" w:sz="0" w:space="0" w:color="auto"/>
              </w:divBdr>
              <w:divsChild>
                <w:div w:id="1446578980">
                  <w:marLeft w:val="0"/>
                  <w:marRight w:val="0"/>
                  <w:marTop w:val="0"/>
                  <w:marBottom w:val="0"/>
                  <w:divBdr>
                    <w:top w:val="none" w:sz="0" w:space="0" w:color="auto"/>
                    <w:left w:val="none" w:sz="0" w:space="0" w:color="auto"/>
                    <w:bottom w:val="none" w:sz="0" w:space="0" w:color="auto"/>
                    <w:right w:val="none" w:sz="0" w:space="0" w:color="auto"/>
                  </w:divBdr>
                </w:div>
              </w:divsChild>
            </w:div>
            <w:div w:id="958336791">
              <w:marLeft w:val="0"/>
              <w:marRight w:val="0"/>
              <w:marTop w:val="0"/>
              <w:marBottom w:val="0"/>
              <w:divBdr>
                <w:top w:val="none" w:sz="0" w:space="0" w:color="auto"/>
                <w:left w:val="none" w:sz="0" w:space="0" w:color="auto"/>
                <w:bottom w:val="none" w:sz="0" w:space="0" w:color="auto"/>
                <w:right w:val="none" w:sz="0" w:space="0" w:color="auto"/>
              </w:divBdr>
              <w:divsChild>
                <w:div w:id="997921962">
                  <w:marLeft w:val="0"/>
                  <w:marRight w:val="0"/>
                  <w:marTop w:val="0"/>
                  <w:marBottom w:val="0"/>
                  <w:divBdr>
                    <w:top w:val="none" w:sz="0" w:space="0" w:color="auto"/>
                    <w:left w:val="none" w:sz="0" w:space="0" w:color="auto"/>
                    <w:bottom w:val="none" w:sz="0" w:space="0" w:color="auto"/>
                    <w:right w:val="none" w:sz="0" w:space="0" w:color="auto"/>
                  </w:divBdr>
                </w:div>
              </w:divsChild>
            </w:div>
            <w:div w:id="693270026">
              <w:marLeft w:val="0"/>
              <w:marRight w:val="0"/>
              <w:marTop w:val="0"/>
              <w:marBottom w:val="0"/>
              <w:divBdr>
                <w:top w:val="none" w:sz="0" w:space="0" w:color="auto"/>
                <w:left w:val="none" w:sz="0" w:space="0" w:color="auto"/>
                <w:bottom w:val="none" w:sz="0" w:space="0" w:color="auto"/>
                <w:right w:val="none" w:sz="0" w:space="0" w:color="auto"/>
              </w:divBdr>
              <w:divsChild>
                <w:div w:id="2059084773">
                  <w:marLeft w:val="0"/>
                  <w:marRight w:val="0"/>
                  <w:marTop w:val="0"/>
                  <w:marBottom w:val="0"/>
                  <w:divBdr>
                    <w:top w:val="none" w:sz="0" w:space="0" w:color="auto"/>
                    <w:left w:val="none" w:sz="0" w:space="0" w:color="auto"/>
                    <w:bottom w:val="none" w:sz="0" w:space="0" w:color="auto"/>
                    <w:right w:val="none" w:sz="0" w:space="0" w:color="auto"/>
                  </w:divBdr>
                </w:div>
              </w:divsChild>
            </w:div>
            <w:div w:id="713583561">
              <w:marLeft w:val="0"/>
              <w:marRight w:val="0"/>
              <w:marTop w:val="0"/>
              <w:marBottom w:val="0"/>
              <w:divBdr>
                <w:top w:val="none" w:sz="0" w:space="0" w:color="auto"/>
                <w:left w:val="none" w:sz="0" w:space="0" w:color="auto"/>
                <w:bottom w:val="none" w:sz="0" w:space="0" w:color="auto"/>
                <w:right w:val="none" w:sz="0" w:space="0" w:color="auto"/>
              </w:divBdr>
              <w:divsChild>
                <w:div w:id="183323621">
                  <w:marLeft w:val="0"/>
                  <w:marRight w:val="0"/>
                  <w:marTop w:val="0"/>
                  <w:marBottom w:val="0"/>
                  <w:divBdr>
                    <w:top w:val="none" w:sz="0" w:space="0" w:color="auto"/>
                    <w:left w:val="none" w:sz="0" w:space="0" w:color="auto"/>
                    <w:bottom w:val="none" w:sz="0" w:space="0" w:color="auto"/>
                    <w:right w:val="none" w:sz="0" w:space="0" w:color="auto"/>
                  </w:divBdr>
                </w:div>
              </w:divsChild>
            </w:div>
            <w:div w:id="1265962391">
              <w:marLeft w:val="0"/>
              <w:marRight w:val="0"/>
              <w:marTop w:val="0"/>
              <w:marBottom w:val="0"/>
              <w:divBdr>
                <w:top w:val="none" w:sz="0" w:space="0" w:color="auto"/>
                <w:left w:val="none" w:sz="0" w:space="0" w:color="auto"/>
                <w:bottom w:val="none" w:sz="0" w:space="0" w:color="auto"/>
                <w:right w:val="none" w:sz="0" w:space="0" w:color="auto"/>
              </w:divBdr>
              <w:divsChild>
                <w:div w:id="471869144">
                  <w:marLeft w:val="0"/>
                  <w:marRight w:val="0"/>
                  <w:marTop w:val="0"/>
                  <w:marBottom w:val="0"/>
                  <w:divBdr>
                    <w:top w:val="none" w:sz="0" w:space="0" w:color="auto"/>
                    <w:left w:val="none" w:sz="0" w:space="0" w:color="auto"/>
                    <w:bottom w:val="none" w:sz="0" w:space="0" w:color="auto"/>
                    <w:right w:val="none" w:sz="0" w:space="0" w:color="auto"/>
                  </w:divBdr>
                </w:div>
              </w:divsChild>
            </w:div>
            <w:div w:id="530924777">
              <w:marLeft w:val="0"/>
              <w:marRight w:val="0"/>
              <w:marTop w:val="0"/>
              <w:marBottom w:val="0"/>
              <w:divBdr>
                <w:top w:val="none" w:sz="0" w:space="0" w:color="auto"/>
                <w:left w:val="none" w:sz="0" w:space="0" w:color="auto"/>
                <w:bottom w:val="none" w:sz="0" w:space="0" w:color="auto"/>
                <w:right w:val="none" w:sz="0" w:space="0" w:color="auto"/>
              </w:divBdr>
              <w:divsChild>
                <w:div w:id="1638561227">
                  <w:marLeft w:val="0"/>
                  <w:marRight w:val="0"/>
                  <w:marTop w:val="0"/>
                  <w:marBottom w:val="0"/>
                  <w:divBdr>
                    <w:top w:val="none" w:sz="0" w:space="0" w:color="auto"/>
                    <w:left w:val="none" w:sz="0" w:space="0" w:color="auto"/>
                    <w:bottom w:val="none" w:sz="0" w:space="0" w:color="auto"/>
                    <w:right w:val="none" w:sz="0" w:space="0" w:color="auto"/>
                  </w:divBdr>
                </w:div>
              </w:divsChild>
            </w:div>
            <w:div w:id="112789596">
              <w:marLeft w:val="0"/>
              <w:marRight w:val="0"/>
              <w:marTop w:val="0"/>
              <w:marBottom w:val="0"/>
              <w:divBdr>
                <w:top w:val="none" w:sz="0" w:space="0" w:color="auto"/>
                <w:left w:val="none" w:sz="0" w:space="0" w:color="auto"/>
                <w:bottom w:val="none" w:sz="0" w:space="0" w:color="auto"/>
                <w:right w:val="none" w:sz="0" w:space="0" w:color="auto"/>
              </w:divBdr>
              <w:divsChild>
                <w:div w:id="1300039957">
                  <w:marLeft w:val="0"/>
                  <w:marRight w:val="0"/>
                  <w:marTop w:val="0"/>
                  <w:marBottom w:val="0"/>
                  <w:divBdr>
                    <w:top w:val="none" w:sz="0" w:space="0" w:color="auto"/>
                    <w:left w:val="none" w:sz="0" w:space="0" w:color="auto"/>
                    <w:bottom w:val="none" w:sz="0" w:space="0" w:color="auto"/>
                    <w:right w:val="none" w:sz="0" w:space="0" w:color="auto"/>
                  </w:divBdr>
                </w:div>
              </w:divsChild>
            </w:div>
            <w:div w:id="246771146">
              <w:marLeft w:val="0"/>
              <w:marRight w:val="0"/>
              <w:marTop w:val="0"/>
              <w:marBottom w:val="0"/>
              <w:divBdr>
                <w:top w:val="none" w:sz="0" w:space="0" w:color="auto"/>
                <w:left w:val="none" w:sz="0" w:space="0" w:color="auto"/>
                <w:bottom w:val="none" w:sz="0" w:space="0" w:color="auto"/>
                <w:right w:val="none" w:sz="0" w:space="0" w:color="auto"/>
              </w:divBdr>
              <w:divsChild>
                <w:div w:id="1200975136">
                  <w:marLeft w:val="0"/>
                  <w:marRight w:val="0"/>
                  <w:marTop w:val="0"/>
                  <w:marBottom w:val="0"/>
                  <w:divBdr>
                    <w:top w:val="none" w:sz="0" w:space="0" w:color="auto"/>
                    <w:left w:val="none" w:sz="0" w:space="0" w:color="auto"/>
                    <w:bottom w:val="none" w:sz="0" w:space="0" w:color="auto"/>
                    <w:right w:val="none" w:sz="0" w:space="0" w:color="auto"/>
                  </w:divBdr>
                </w:div>
              </w:divsChild>
            </w:div>
            <w:div w:id="52387240">
              <w:marLeft w:val="0"/>
              <w:marRight w:val="0"/>
              <w:marTop w:val="0"/>
              <w:marBottom w:val="0"/>
              <w:divBdr>
                <w:top w:val="none" w:sz="0" w:space="0" w:color="auto"/>
                <w:left w:val="none" w:sz="0" w:space="0" w:color="auto"/>
                <w:bottom w:val="none" w:sz="0" w:space="0" w:color="auto"/>
                <w:right w:val="none" w:sz="0" w:space="0" w:color="auto"/>
              </w:divBdr>
              <w:divsChild>
                <w:div w:id="246233986">
                  <w:marLeft w:val="0"/>
                  <w:marRight w:val="0"/>
                  <w:marTop w:val="0"/>
                  <w:marBottom w:val="0"/>
                  <w:divBdr>
                    <w:top w:val="none" w:sz="0" w:space="0" w:color="auto"/>
                    <w:left w:val="none" w:sz="0" w:space="0" w:color="auto"/>
                    <w:bottom w:val="none" w:sz="0" w:space="0" w:color="auto"/>
                    <w:right w:val="none" w:sz="0" w:space="0" w:color="auto"/>
                  </w:divBdr>
                </w:div>
              </w:divsChild>
            </w:div>
            <w:div w:id="851607228">
              <w:marLeft w:val="0"/>
              <w:marRight w:val="0"/>
              <w:marTop w:val="0"/>
              <w:marBottom w:val="0"/>
              <w:divBdr>
                <w:top w:val="none" w:sz="0" w:space="0" w:color="auto"/>
                <w:left w:val="none" w:sz="0" w:space="0" w:color="auto"/>
                <w:bottom w:val="none" w:sz="0" w:space="0" w:color="auto"/>
                <w:right w:val="none" w:sz="0" w:space="0" w:color="auto"/>
              </w:divBdr>
              <w:divsChild>
                <w:div w:id="416482512">
                  <w:marLeft w:val="0"/>
                  <w:marRight w:val="0"/>
                  <w:marTop w:val="0"/>
                  <w:marBottom w:val="0"/>
                  <w:divBdr>
                    <w:top w:val="none" w:sz="0" w:space="0" w:color="auto"/>
                    <w:left w:val="none" w:sz="0" w:space="0" w:color="auto"/>
                    <w:bottom w:val="none" w:sz="0" w:space="0" w:color="auto"/>
                    <w:right w:val="none" w:sz="0" w:space="0" w:color="auto"/>
                  </w:divBdr>
                </w:div>
              </w:divsChild>
            </w:div>
            <w:div w:id="1871717408">
              <w:marLeft w:val="0"/>
              <w:marRight w:val="0"/>
              <w:marTop w:val="0"/>
              <w:marBottom w:val="0"/>
              <w:divBdr>
                <w:top w:val="none" w:sz="0" w:space="0" w:color="auto"/>
                <w:left w:val="none" w:sz="0" w:space="0" w:color="auto"/>
                <w:bottom w:val="none" w:sz="0" w:space="0" w:color="auto"/>
                <w:right w:val="none" w:sz="0" w:space="0" w:color="auto"/>
              </w:divBdr>
              <w:divsChild>
                <w:div w:id="594217007">
                  <w:marLeft w:val="0"/>
                  <w:marRight w:val="0"/>
                  <w:marTop w:val="0"/>
                  <w:marBottom w:val="0"/>
                  <w:divBdr>
                    <w:top w:val="none" w:sz="0" w:space="0" w:color="auto"/>
                    <w:left w:val="none" w:sz="0" w:space="0" w:color="auto"/>
                    <w:bottom w:val="none" w:sz="0" w:space="0" w:color="auto"/>
                    <w:right w:val="none" w:sz="0" w:space="0" w:color="auto"/>
                  </w:divBdr>
                </w:div>
              </w:divsChild>
            </w:div>
            <w:div w:id="2047099989">
              <w:marLeft w:val="0"/>
              <w:marRight w:val="0"/>
              <w:marTop w:val="0"/>
              <w:marBottom w:val="0"/>
              <w:divBdr>
                <w:top w:val="none" w:sz="0" w:space="0" w:color="auto"/>
                <w:left w:val="none" w:sz="0" w:space="0" w:color="auto"/>
                <w:bottom w:val="none" w:sz="0" w:space="0" w:color="auto"/>
                <w:right w:val="none" w:sz="0" w:space="0" w:color="auto"/>
              </w:divBdr>
              <w:divsChild>
                <w:div w:id="1303002870">
                  <w:marLeft w:val="0"/>
                  <w:marRight w:val="0"/>
                  <w:marTop w:val="0"/>
                  <w:marBottom w:val="0"/>
                  <w:divBdr>
                    <w:top w:val="none" w:sz="0" w:space="0" w:color="auto"/>
                    <w:left w:val="none" w:sz="0" w:space="0" w:color="auto"/>
                    <w:bottom w:val="none" w:sz="0" w:space="0" w:color="auto"/>
                    <w:right w:val="none" w:sz="0" w:space="0" w:color="auto"/>
                  </w:divBdr>
                </w:div>
              </w:divsChild>
            </w:div>
            <w:div w:id="1873837470">
              <w:marLeft w:val="0"/>
              <w:marRight w:val="0"/>
              <w:marTop w:val="0"/>
              <w:marBottom w:val="0"/>
              <w:divBdr>
                <w:top w:val="none" w:sz="0" w:space="0" w:color="auto"/>
                <w:left w:val="none" w:sz="0" w:space="0" w:color="auto"/>
                <w:bottom w:val="none" w:sz="0" w:space="0" w:color="auto"/>
                <w:right w:val="none" w:sz="0" w:space="0" w:color="auto"/>
              </w:divBdr>
              <w:divsChild>
                <w:div w:id="2124155631">
                  <w:marLeft w:val="0"/>
                  <w:marRight w:val="0"/>
                  <w:marTop w:val="0"/>
                  <w:marBottom w:val="0"/>
                  <w:divBdr>
                    <w:top w:val="none" w:sz="0" w:space="0" w:color="auto"/>
                    <w:left w:val="none" w:sz="0" w:space="0" w:color="auto"/>
                    <w:bottom w:val="none" w:sz="0" w:space="0" w:color="auto"/>
                    <w:right w:val="none" w:sz="0" w:space="0" w:color="auto"/>
                  </w:divBdr>
                </w:div>
              </w:divsChild>
            </w:div>
            <w:div w:id="1682507888">
              <w:marLeft w:val="0"/>
              <w:marRight w:val="0"/>
              <w:marTop w:val="0"/>
              <w:marBottom w:val="0"/>
              <w:divBdr>
                <w:top w:val="none" w:sz="0" w:space="0" w:color="auto"/>
                <w:left w:val="none" w:sz="0" w:space="0" w:color="auto"/>
                <w:bottom w:val="none" w:sz="0" w:space="0" w:color="auto"/>
                <w:right w:val="none" w:sz="0" w:space="0" w:color="auto"/>
              </w:divBdr>
              <w:divsChild>
                <w:div w:id="1448507012">
                  <w:marLeft w:val="0"/>
                  <w:marRight w:val="0"/>
                  <w:marTop w:val="0"/>
                  <w:marBottom w:val="0"/>
                  <w:divBdr>
                    <w:top w:val="none" w:sz="0" w:space="0" w:color="auto"/>
                    <w:left w:val="none" w:sz="0" w:space="0" w:color="auto"/>
                    <w:bottom w:val="none" w:sz="0" w:space="0" w:color="auto"/>
                    <w:right w:val="none" w:sz="0" w:space="0" w:color="auto"/>
                  </w:divBdr>
                </w:div>
              </w:divsChild>
            </w:div>
            <w:div w:id="910699961">
              <w:marLeft w:val="0"/>
              <w:marRight w:val="0"/>
              <w:marTop w:val="0"/>
              <w:marBottom w:val="0"/>
              <w:divBdr>
                <w:top w:val="none" w:sz="0" w:space="0" w:color="auto"/>
                <w:left w:val="none" w:sz="0" w:space="0" w:color="auto"/>
                <w:bottom w:val="none" w:sz="0" w:space="0" w:color="auto"/>
                <w:right w:val="none" w:sz="0" w:space="0" w:color="auto"/>
              </w:divBdr>
              <w:divsChild>
                <w:div w:id="762341231">
                  <w:marLeft w:val="0"/>
                  <w:marRight w:val="0"/>
                  <w:marTop w:val="0"/>
                  <w:marBottom w:val="0"/>
                  <w:divBdr>
                    <w:top w:val="none" w:sz="0" w:space="0" w:color="auto"/>
                    <w:left w:val="none" w:sz="0" w:space="0" w:color="auto"/>
                    <w:bottom w:val="none" w:sz="0" w:space="0" w:color="auto"/>
                    <w:right w:val="none" w:sz="0" w:space="0" w:color="auto"/>
                  </w:divBdr>
                </w:div>
              </w:divsChild>
            </w:div>
            <w:div w:id="2039505070">
              <w:marLeft w:val="0"/>
              <w:marRight w:val="0"/>
              <w:marTop w:val="0"/>
              <w:marBottom w:val="0"/>
              <w:divBdr>
                <w:top w:val="none" w:sz="0" w:space="0" w:color="auto"/>
                <w:left w:val="none" w:sz="0" w:space="0" w:color="auto"/>
                <w:bottom w:val="none" w:sz="0" w:space="0" w:color="auto"/>
                <w:right w:val="none" w:sz="0" w:space="0" w:color="auto"/>
              </w:divBdr>
              <w:divsChild>
                <w:div w:id="779686569">
                  <w:marLeft w:val="0"/>
                  <w:marRight w:val="0"/>
                  <w:marTop w:val="0"/>
                  <w:marBottom w:val="0"/>
                  <w:divBdr>
                    <w:top w:val="none" w:sz="0" w:space="0" w:color="auto"/>
                    <w:left w:val="none" w:sz="0" w:space="0" w:color="auto"/>
                    <w:bottom w:val="none" w:sz="0" w:space="0" w:color="auto"/>
                    <w:right w:val="none" w:sz="0" w:space="0" w:color="auto"/>
                  </w:divBdr>
                </w:div>
              </w:divsChild>
            </w:div>
            <w:div w:id="1446147166">
              <w:marLeft w:val="0"/>
              <w:marRight w:val="0"/>
              <w:marTop w:val="0"/>
              <w:marBottom w:val="0"/>
              <w:divBdr>
                <w:top w:val="none" w:sz="0" w:space="0" w:color="auto"/>
                <w:left w:val="none" w:sz="0" w:space="0" w:color="auto"/>
                <w:bottom w:val="none" w:sz="0" w:space="0" w:color="auto"/>
                <w:right w:val="none" w:sz="0" w:space="0" w:color="auto"/>
              </w:divBdr>
              <w:divsChild>
                <w:div w:id="650793361">
                  <w:marLeft w:val="0"/>
                  <w:marRight w:val="0"/>
                  <w:marTop w:val="0"/>
                  <w:marBottom w:val="0"/>
                  <w:divBdr>
                    <w:top w:val="none" w:sz="0" w:space="0" w:color="auto"/>
                    <w:left w:val="none" w:sz="0" w:space="0" w:color="auto"/>
                    <w:bottom w:val="none" w:sz="0" w:space="0" w:color="auto"/>
                    <w:right w:val="none" w:sz="0" w:space="0" w:color="auto"/>
                  </w:divBdr>
                </w:div>
              </w:divsChild>
            </w:div>
            <w:div w:id="1749114259">
              <w:marLeft w:val="0"/>
              <w:marRight w:val="0"/>
              <w:marTop w:val="0"/>
              <w:marBottom w:val="0"/>
              <w:divBdr>
                <w:top w:val="none" w:sz="0" w:space="0" w:color="auto"/>
                <w:left w:val="none" w:sz="0" w:space="0" w:color="auto"/>
                <w:bottom w:val="none" w:sz="0" w:space="0" w:color="auto"/>
                <w:right w:val="none" w:sz="0" w:space="0" w:color="auto"/>
              </w:divBdr>
              <w:divsChild>
                <w:div w:id="1873766547">
                  <w:marLeft w:val="0"/>
                  <w:marRight w:val="0"/>
                  <w:marTop w:val="0"/>
                  <w:marBottom w:val="0"/>
                  <w:divBdr>
                    <w:top w:val="none" w:sz="0" w:space="0" w:color="auto"/>
                    <w:left w:val="none" w:sz="0" w:space="0" w:color="auto"/>
                    <w:bottom w:val="none" w:sz="0" w:space="0" w:color="auto"/>
                    <w:right w:val="none" w:sz="0" w:space="0" w:color="auto"/>
                  </w:divBdr>
                </w:div>
              </w:divsChild>
            </w:div>
            <w:div w:id="581111675">
              <w:marLeft w:val="0"/>
              <w:marRight w:val="0"/>
              <w:marTop w:val="0"/>
              <w:marBottom w:val="0"/>
              <w:divBdr>
                <w:top w:val="none" w:sz="0" w:space="0" w:color="auto"/>
                <w:left w:val="none" w:sz="0" w:space="0" w:color="auto"/>
                <w:bottom w:val="none" w:sz="0" w:space="0" w:color="auto"/>
                <w:right w:val="none" w:sz="0" w:space="0" w:color="auto"/>
              </w:divBdr>
              <w:divsChild>
                <w:div w:id="1872106241">
                  <w:marLeft w:val="0"/>
                  <w:marRight w:val="0"/>
                  <w:marTop w:val="0"/>
                  <w:marBottom w:val="0"/>
                  <w:divBdr>
                    <w:top w:val="none" w:sz="0" w:space="0" w:color="auto"/>
                    <w:left w:val="none" w:sz="0" w:space="0" w:color="auto"/>
                    <w:bottom w:val="none" w:sz="0" w:space="0" w:color="auto"/>
                    <w:right w:val="none" w:sz="0" w:space="0" w:color="auto"/>
                  </w:divBdr>
                </w:div>
              </w:divsChild>
            </w:div>
            <w:div w:id="195437142">
              <w:marLeft w:val="0"/>
              <w:marRight w:val="0"/>
              <w:marTop w:val="0"/>
              <w:marBottom w:val="0"/>
              <w:divBdr>
                <w:top w:val="none" w:sz="0" w:space="0" w:color="auto"/>
                <w:left w:val="none" w:sz="0" w:space="0" w:color="auto"/>
                <w:bottom w:val="none" w:sz="0" w:space="0" w:color="auto"/>
                <w:right w:val="none" w:sz="0" w:space="0" w:color="auto"/>
              </w:divBdr>
              <w:divsChild>
                <w:div w:id="1658724424">
                  <w:marLeft w:val="0"/>
                  <w:marRight w:val="0"/>
                  <w:marTop w:val="0"/>
                  <w:marBottom w:val="0"/>
                  <w:divBdr>
                    <w:top w:val="none" w:sz="0" w:space="0" w:color="auto"/>
                    <w:left w:val="none" w:sz="0" w:space="0" w:color="auto"/>
                    <w:bottom w:val="none" w:sz="0" w:space="0" w:color="auto"/>
                    <w:right w:val="none" w:sz="0" w:space="0" w:color="auto"/>
                  </w:divBdr>
                </w:div>
              </w:divsChild>
            </w:div>
            <w:div w:id="1008798335">
              <w:marLeft w:val="0"/>
              <w:marRight w:val="0"/>
              <w:marTop w:val="0"/>
              <w:marBottom w:val="0"/>
              <w:divBdr>
                <w:top w:val="none" w:sz="0" w:space="0" w:color="auto"/>
                <w:left w:val="none" w:sz="0" w:space="0" w:color="auto"/>
                <w:bottom w:val="none" w:sz="0" w:space="0" w:color="auto"/>
                <w:right w:val="none" w:sz="0" w:space="0" w:color="auto"/>
              </w:divBdr>
              <w:divsChild>
                <w:div w:id="1576428733">
                  <w:marLeft w:val="0"/>
                  <w:marRight w:val="0"/>
                  <w:marTop w:val="0"/>
                  <w:marBottom w:val="0"/>
                  <w:divBdr>
                    <w:top w:val="none" w:sz="0" w:space="0" w:color="auto"/>
                    <w:left w:val="none" w:sz="0" w:space="0" w:color="auto"/>
                    <w:bottom w:val="none" w:sz="0" w:space="0" w:color="auto"/>
                    <w:right w:val="none" w:sz="0" w:space="0" w:color="auto"/>
                  </w:divBdr>
                </w:div>
              </w:divsChild>
            </w:div>
            <w:div w:id="643122220">
              <w:marLeft w:val="0"/>
              <w:marRight w:val="0"/>
              <w:marTop w:val="0"/>
              <w:marBottom w:val="0"/>
              <w:divBdr>
                <w:top w:val="none" w:sz="0" w:space="0" w:color="auto"/>
                <w:left w:val="none" w:sz="0" w:space="0" w:color="auto"/>
                <w:bottom w:val="none" w:sz="0" w:space="0" w:color="auto"/>
                <w:right w:val="none" w:sz="0" w:space="0" w:color="auto"/>
              </w:divBdr>
              <w:divsChild>
                <w:div w:id="1054618538">
                  <w:marLeft w:val="0"/>
                  <w:marRight w:val="0"/>
                  <w:marTop w:val="0"/>
                  <w:marBottom w:val="0"/>
                  <w:divBdr>
                    <w:top w:val="none" w:sz="0" w:space="0" w:color="auto"/>
                    <w:left w:val="none" w:sz="0" w:space="0" w:color="auto"/>
                    <w:bottom w:val="none" w:sz="0" w:space="0" w:color="auto"/>
                    <w:right w:val="none" w:sz="0" w:space="0" w:color="auto"/>
                  </w:divBdr>
                </w:div>
              </w:divsChild>
            </w:div>
            <w:div w:id="891425249">
              <w:marLeft w:val="0"/>
              <w:marRight w:val="0"/>
              <w:marTop w:val="0"/>
              <w:marBottom w:val="0"/>
              <w:divBdr>
                <w:top w:val="none" w:sz="0" w:space="0" w:color="auto"/>
                <w:left w:val="none" w:sz="0" w:space="0" w:color="auto"/>
                <w:bottom w:val="none" w:sz="0" w:space="0" w:color="auto"/>
                <w:right w:val="none" w:sz="0" w:space="0" w:color="auto"/>
              </w:divBdr>
              <w:divsChild>
                <w:div w:id="1677686640">
                  <w:marLeft w:val="0"/>
                  <w:marRight w:val="0"/>
                  <w:marTop w:val="0"/>
                  <w:marBottom w:val="0"/>
                  <w:divBdr>
                    <w:top w:val="none" w:sz="0" w:space="0" w:color="auto"/>
                    <w:left w:val="none" w:sz="0" w:space="0" w:color="auto"/>
                    <w:bottom w:val="none" w:sz="0" w:space="0" w:color="auto"/>
                    <w:right w:val="none" w:sz="0" w:space="0" w:color="auto"/>
                  </w:divBdr>
                </w:div>
              </w:divsChild>
            </w:div>
            <w:div w:id="1384327049">
              <w:marLeft w:val="0"/>
              <w:marRight w:val="0"/>
              <w:marTop w:val="0"/>
              <w:marBottom w:val="0"/>
              <w:divBdr>
                <w:top w:val="none" w:sz="0" w:space="0" w:color="auto"/>
                <w:left w:val="none" w:sz="0" w:space="0" w:color="auto"/>
                <w:bottom w:val="none" w:sz="0" w:space="0" w:color="auto"/>
                <w:right w:val="none" w:sz="0" w:space="0" w:color="auto"/>
              </w:divBdr>
              <w:divsChild>
                <w:div w:id="1600676406">
                  <w:marLeft w:val="0"/>
                  <w:marRight w:val="0"/>
                  <w:marTop w:val="0"/>
                  <w:marBottom w:val="0"/>
                  <w:divBdr>
                    <w:top w:val="none" w:sz="0" w:space="0" w:color="auto"/>
                    <w:left w:val="none" w:sz="0" w:space="0" w:color="auto"/>
                    <w:bottom w:val="none" w:sz="0" w:space="0" w:color="auto"/>
                    <w:right w:val="none" w:sz="0" w:space="0" w:color="auto"/>
                  </w:divBdr>
                </w:div>
              </w:divsChild>
            </w:div>
            <w:div w:id="279386570">
              <w:marLeft w:val="0"/>
              <w:marRight w:val="0"/>
              <w:marTop w:val="0"/>
              <w:marBottom w:val="0"/>
              <w:divBdr>
                <w:top w:val="none" w:sz="0" w:space="0" w:color="auto"/>
                <w:left w:val="none" w:sz="0" w:space="0" w:color="auto"/>
                <w:bottom w:val="none" w:sz="0" w:space="0" w:color="auto"/>
                <w:right w:val="none" w:sz="0" w:space="0" w:color="auto"/>
              </w:divBdr>
              <w:divsChild>
                <w:div w:id="1253394631">
                  <w:marLeft w:val="0"/>
                  <w:marRight w:val="0"/>
                  <w:marTop w:val="0"/>
                  <w:marBottom w:val="0"/>
                  <w:divBdr>
                    <w:top w:val="none" w:sz="0" w:space="0" w:color="auto"/>
                    <w:left w:val="none" w:sz="0" w:space="0" w:color="auto"/>
                    <w:bottom w:val="none" w:sz="0" w:space="0" w:color="auto"/>
                    <w:right w:val="none" w:sz="0" w:space="0" w:color="auto"/>
                  </w:divBdr>
                </w:div>
              </w:divsChild>
            </w:div>
            <w:div w:id="1038894931">
              <w:marLeft w:val="0"/>
              <w:marRight w:val="0"/>
              <w:marTop w:val="0"/>
              <w:marBottom w:val="0"/>
              <w:divBdr>
                <w:top w:val="none" w:sz="0" w:space="0" w:color="auto"/>
                <w:left w:val="none" w:sz="0" w:space="0" w:color="auto"/>
                <w:bottom w:val="none" w:sz="0" w:space="0" w:color="auto"/>
                <w:right w:val="none" w:sz="0" w:space="0" w:color="auto"/>
              </w:divBdr>
              <w:divsChild>
                <w:div w:id="2038002204">
                  <w:marLeft w:val="0"/>
                  <w:marRight w:val="0"/>
                  <w:marTop w:val="0"/>
                  <w:marBottom w:val="0"/>
                  <w:divBdr>
                    <w:top w:val="none" w:sz="0" w:space="0" w:color="auto"/>
                    <w:left w:val="none" w:sz="0" w:space="0" w:color="auto"/>
                    <w:bottom w:val="none" w:sz="0" w:space="0" w:color="auto"/>
                    <w:right w:val="none" w:sz="0" w:space="0" w:color="auto"/>
                  </w:divBdr>
                </w:div>
              </w:divsChild>
            </w:div>
            <w:div w:id="130368517">
              <w:marLeft w:val="0"/>
              <w:marRight w:val="0"/>
              <w:marTop w:val="0"/>
              <w:marBottom w:val="0"/>
              <w:divBdr>
                <w:top w:val="none" w:sz="0" w:space="0" w:color="auto"/>
                <w:left w:val="none" w:sz="0" w:space="0" w:color="auto"/>
                <w:bottom w:val="none" w:sz="0" w:space="0" w:color="auto"/>
                <w:right w:val="none" w:sz="0" w:space="0" w:color="auto"/>
              </w:divBdr>
              <w:divsChild>
                <w:div w:id="1183857201">
                  <w:marLeft w:val="0"/>
                  <w:marRight w:val="0"/>
                  <w:marTop w:val="0"/>
                  <w:marBottom w:val="0"/>
                  <w:divBdr>
                    <w:top w:val="none" w:sz="0" w:space="0" w:color="auto"/>
                    <w:left w:val="none" w:sz="0" w:space="0" w:color="auto"/>
                    <w:bottom w:val="none" w:sz="0" w:space="0" w:color="auto"/>
                    <w:right w:val="none" w:sz="0" w:space="0" w:color="auto"/>
                  </w:divBdr>
                </w:div>
              </w:divsChild>
            </w:div>
            <w:div w:id="1797025703">
              <w:marLeft w:val="0"/>
              <w:marRight w:val="0"/>
              <w:marTop w:val="0"/>
              <w:marBottom w:val="0"/>
              <w:divBdr>
                <w:top w:val="none" w:sz="0" w:space="0" w:color="auto"/>
                <w:left w:val="none" w:sz="0" w:space="0" w:color="auto"/>
                <w:bottom w:val="none" w:sz="0" w:space="0" w:color="auto"/>
                <w:right w:val="none" w:sz="0" w:space="0" w:color="auto"/>
              </w:divBdr>
              <w:divsChild>
                <w:div w:id="134566240">
                  <w:marLeft w:val="0"/>
                  <w:marRight w:val="0"/>
                  <w:marTop w:val="0"/>
                  <w:marBottom w:val="0"/>
                  <w:divBdr>
                    <w:top w:val="none" w:sz="0" w:space="0" w:color="auto"/>
                    <w:left w:val="none" w:sz="0" w:space="0" w:color="auto"/>
                    <w:bottom w:val="none" w:sz="0" w:space="0" w:color="auto"/>
                    <w:right w:val="none" w:sz="0" w:space="0" w:color="auto"/>
                  </w:divBdr>
                </w:div>
              </w:divsChild>
            </w:div>
            <w:div w:id="1434326737">
              <w:marLeft w:val="0"/>
              <w:marRight w:val="0"/>
              <w:marTop w:val="0"/>
              <w:marBottom w:val="0"/>
              <w:divBdr>
                <w:top w:val="none" w:sz="0" w:space="0" w:color="auto"/>
                <w:left w:val="none" w:sz="0" w:space="0" w:color="auto"/>
                <w:bottom w:val="none" w:sz="0" w:space="0" w:color="auto"/>
                <w:right w:val="none" w:sz="0" w:space="0" w:color="auto"/>
              </w:divBdr>
              <w:divsChild>
                <w:div w:id="185487111">
                  <w:marLeft w:val="0"/>
                  <w:marRight w:val="0"/>
                  <w:marTop w:val="0"/>
                  <w:marBottom w:val="0"/>
                  <w:divBdr>
                    <w:top w:val="none" w:sz="0" w:space="0" w:color="auto"/>
                    <w:left w:val="none" w:sz="0" w:space="0" w:color="auto"/>
                    <w:bottom w:val="none" w:sz="0" w:space="0" w:color="auto"/>
                    <w:right w:val="none" w:sz="0" w:space="0" w:color="auto"/>
                  </w:divBdr>
                </w:div>
              </w:divsChild>
            </w:div>
            <w:div w:id="280188582">
              <w:marLeft w:val="0"/>
              <w:marRight w:val="0"/>
              <w:marTop w:val="0"/>
              <w:marBottom w:val="0"/>
              <w:divBdr>
                <w:top w:val="none" w:sz="0" w:space="0" w:color="auto"/>
                <w:left w:val="none" w:sz="0" w:space="0" w:color="auto"/>
                <w:bottom w:val="none" w:sz="0" w:space="0" w:color="auto"/>
                <w:right w:val="none" w:sz="0" w:space="0" w:color="auto"/>
              </w:divBdr>
              <w:divsChild>
                <w:div w:id="1842115773">
                  <w:marLeft w:val="0"/>
                  <w:marRight w:val="0"/>
                  <w:marTop w:val="0"/>
                  <w:marBottom w:val="0"/>
                  <w:divBdr>
                    <w:top w:val="none" w:sz="0" w:space="0" w:color="auto"/>
                    <w:left w:val="none" w:sz="0" w:space="0" w:color="auto"/>
                    <w:bottom w:val="none" w:sz="0" w:space="0" w:color="auto"/>
                    <w:right w:val="none" w:sz="0" w:space="0" w:color="auto"/>
                  </w:divBdr>
                </w:div>
              </w:divsChild>
            </w:div>
            <w:div w:id="1387534705">
              <w:marLeft w:val="0"/>
              <w:marRight w:val="0"/>
              <w:marTop w:val="0"/>
              <w:marBottom w:val="0"/>
              <w:divBdr>
                <w:top w:val="none" w:sz="0" w:space="0" w:color="auto"/>
                <w:left w:val="none" w:sz="0" w:space="0" w:color="auto"/>
                <w:bottom w:val="none" w:sz="0" w:space="0" w:color="auto"/>
                <w:right w:val="none" w:sz="0" w:space="0" w:color="auto"/>
              </w:divBdr>
              <w:divsChild>
                <w:div w:id="827406859">
                  <w:marLeft w:val="0"/>
                  <w:marRight w:val="0"/>
                  <w:marTop w:val="0"/>
                  <w:marBottom w:val="0"/>
                  <w:divBdr>
                    <w:top w:val="none" w:sz="0" w:space="0" w:color="auto"/>
                    <w:left w:val="none" w:sz="0" w:space="0" w:color="auto"/>
                    <w:bottom w:val="none" w:sz="0" w:space="0" w:color="auto"/>
                    <w:right w:val="none" w:sz="0" w:space="0" w:color="auto"/>
                  </w:divBdr>
                </w:div>
              </w:divsChild>
            </w:div>
            <w:div w:id="441002842">
              <w:marLeft w:val="0"/>
              <w:marRight w:val="0"/>
              <w:marTop w:val="0"/>
              <w:marBottom w:val="0"/>
              <w:divBdr>
                <w:top w:val="none" w:sz="0" w:space="0" w:color="auto"/>
                <w:left w:val="none" w:sz="0" w:space="0" w:color="auto"/>
                <w:bottom w:val="none" w:sz="0" w:space="0" w:color="auto"/>
                <w:right w:val="none" w:sz="0" w:space="0" w:color="auto"/>
              </w:divBdr>
              <w:divsChild>
                <w:div w:id="503128157">
                  <w:marLeft w:val="0"/>
                  <w:marRight w:val="0"/>
                  <w:marTop w:val="0"/>
                  <w:marBottom w:val="0"/>
                  <w:divBdr>
                    <w:top w:val="none" w:sz="0" w:space="0" w:color="auto"/>
                    <w:left w:val="none" w:sz="0" w:space="0" w:color="auto"/>
                    <w:bottom w:val="none" w:sz="0" w:space="0" w:color="auto"/>
                    <w:right w:val="none" w:sz="0" w:space="0" w:color="auto"/>
                  </w:divBdr>
                </w:div>
              </w:divsChild>
            </w:div>
            <w:div w:id="1348756089">
              <w:marLeft w:val="0"/>
              <w:marRight w:val="0"/>
              <w:marTop w:val="0"/>
              <w:marBottom w:val="0"/>
              <w:divBdr>
                <w:top w:val="none" w:sz="0" w:space="0" w:color="auto"/>
                <w:left w:val="none" w:sz="0" w:space="0" w:color="auto"/>
                <w:bottom w:val="none" w:sz="0" w:space="0" w:color="auto"/>
                <w:right w:val="none" w:sz="0" w:space="0" w:color="auto"/>
              </w:divBdr>
              <w:divsChild>
                <w:div w:id="1060178023">
                  <w:marLeft w:val="0"/>
                  <w:marRight w:val="0"/>
                  <w:marTop w:val="0"/>
                  <w:marBottom w:val="0"/>
                  <w:divBdr>
                    <w:top w:val="none" w:sz="0" w:space="0" w:color="auto"/>
                    <w:left w:val="none" w:sz="0" w:space="0" w:color="auto"/>
                    <w:bottom w:val="none" w:sz="0" w:space="0" w:color="auto"/>
                    <w:right w:val="none" w:sz="0" w:space="0" w:color="auto"/>
                  </w:divBdr>
                </w:div>
              </w:divsChild>
            </w:div>
            <w:div w:id="1519780232">
              <w:marLeft w:val="0"/>
              <w:marRight w:val="0"/>
              <w:marTop w:val="0"/>
              <w:marBottom w:val="0"/>
              <w:divBdr>
                <w:top w:val="none" w:sz="0" w:space="0" w:color="auto"/>
                <w:left w:val="none" w:sz="0" w:space="0" w:color="auto"/>
                <w:bottom w:val="none" w:sz="0" w:space="0" w:color="auto"/>
                <w:right w:val="none" w:sz="0" w:space="0" w:color="auto"/>
              </w:divBdr>
              <w:divsChild>
                <w:div w:id="1885874251">
                  <w:marLeft w:val="0"/>
                  <w:marRight w:val="0"/>
                  <w:marTop w:val="0"/>
                  <w:marBottom w:val="0"/>
                  <w:divBdr>
                    <w:top w:val="none" w:sz="0" w:space="0" w:color="auto"/>
                    <w:left w:val="none" w:sz="0" w:space="0" w:color="auto"/>
                    <w:bottom w:val="none" w:sz="0" w:space="0" w:color="auto"/>
                    <w:right w:val="none" w:sz="0" w:space="0" w:color="auto"/>
                  </w:divBdr>
                </w:div>
              </w:divsChild>
            </w:div>
            <w:div w:id="1749377077">
              <w:marLeft w:val="0"/>
              <w:marRight w:val="0"/>
              <w:marTop w:val="0"/>
              <w:marBottom w:val="0"/>
              <w:divBdr>
                <w:top w:val="none" w:sz="0" w:space="0" w:color="auto"/>
                <w:left w:val="none" w:sz="0" w:space="0" w:color="auto"/>
                <w:bottom w:val="none" w:sz="0" w:space="0" w:color="auto"/>
                <w:right w:val="none" w:sz="0" w:space="0" w:color="auto"/>
              </w:divBdr>
              <w:divsChild>
                <w:div w:id="1442265371">
                  <w:marLeft w:val="0"/>
                  <w:marRight w:val="0"/>
                  <w:marTop w:val="0"/>
                  <w:marBottom w:val="0"/>
                  <w:divBdr>
                    <w:top w:val="none" w:sz="0" w:space="0" w:color="auto"/>
                    <w:left w:val="none" w:sz="0" w:space="0" w:color="auto"/>
                    <w:bottom w:val="none" w:sz="0" w:space="0" w:color="auto"/>
                    <w:right w:val="none" w:sz="0" w:space="0" w:color="auto"/>
                  </w:divBdr>
                </w:div>
              </w:divsChild>
            </w:div>
            <w:div w:id="1497064090">
              <w:marLeft w:val="0"/>
              <w:marRight w:val="0"/>
              <w:marTop w:val="0"/>
              <w:marBottom w:val="0"/>
              <w:divBdr>
                <w:top w:val="none" w:sz="0" w:space="0" w:color="auto"/>
                <w:left w:val="none" w:sz="0" w:space="0" w:color="auto"/>
                <w:bottom w:val="none" w:sz="0" w:space="0" w:color="auto"/>
                <w:right w:val="none" w:sz="0" w:space="0" w:color="auto"/>
              </w:divBdr>
              <w:divsChild>
                <w:div w:id="2001762064">
                  <w:marLeft w:val="0"/>
                  <w:marRight w:val="0"/>
                  <w:marTop w:val="0"/>
                  <w:marBottom w:val="0"/>
                  <w:divBdr>
                    <w:top w:val="none" w:sz="0" w:space="0" w:color="auto"/>
                    <w:left w:val="none" w:sz="0" w:space="0" w:color="auto"/>
                    <w:bottom w:val="none" w:sz="0" w:space="0" w:color="auto"/>
                    <w:right w:val="none" w:sz="0" w:space="0" w:color="auto"/>
                  </w:divBdr>
                </w:div>
              </w:divsChild>
            </w:div>
            <w:div w:id="1081290784">
              <w:marLeft w:val="0"/>
              <w:marRight w:val="0"/>
              <w:marTop w:val="0"/>
              <w:marBottom w:val="0"/>
              <w:divBdr>
                <w:top w:val="none" w:sz="0" w:space="0" w:color="auto"/>
                <w:left w:val="none" w:sz="0" w:space="0" w:color="auto"/>
                <w:bottom w:val="none" w:sz="0" w:space="0" w:color="auto"/>
                <w:right w:val="none" w:sz="0" w:space="0" w:color="auto"/>
              </w:divBdr>
              <w:divsChild>
                <w:div w:id="1617371674">
                  <w:marLeft w:val="0"/>
                  <w:marRight w:val="0"/>
                  <w:marTop w:val="0"/>
                  <w:marBottom w:val="0"/>
                  <w:divBdr>
                    <w:top w:val="none" w:sz="0" w:space="0" w:color="auto"/>
                    <w:left w:val="none" w:sz="0" w:space="0" w:color="auto"/>
                    <w:bottom w:val="none" w:sz="0" w:space="0" w:color="auto"/>
                    <w:right w:val="none" w:sz="0" w:space="0" w:color="auto"/>
                  </w:divBdr>
                </w:div>
              </w:divsChild>
            </w:div>
            <w:div w:id="2112436537">
              <w:marLeft w:val="0"/>
              <w:marRight w:val="0"/>
              <w:marTop w:val="0"/>
              <w:marBottom w:val="0"/>
              <w:divBdr>
                <w:top w:val="none" w:sz="0" w:space="0" w:color="auto"/>
                <w:left w:val="none" w:sz="0" w:space="0" w:color="auto"/>
                <w:bottom w:val="none" w:sz="0" w:space="0" w:color="auto"/>
                <w:right w:val="none" w:sz="0" w:space="0" w:color="auto"/>
              </w:divBdr>
              <w:divsChild>
                <w:div w:id="1155877656">
                  <w:marLeft w:val="0"/>
                  <w:marRight w:val="0"/>
                  <w:marTop w:val="0"/>
                  <w:marBottom w:val="0"/>
                  <w:divBdr>
                    <w:top w:val="none" w:sz="0" w:space="0" w:color="auto"/>
                    <w:left w:val="none" w:sz="0" w:space="0" w:color="auto"/>
                    <w:bottom w:val="none" w:sz="0" w:space="0" w:color="auto"/>
                    <w:right w:val="none" w:sz="0" w:space="0" w:color="auto"/>
                  </w:divBdr>
                </w:div>
              </w:divsChild>
            </w:div>
            <w:div w:id="798307128">
              <w:marLeft w:val="0"/>
              <w:marRight w:val="0"/>
              <w:marTop w:val="0"/>
              <w:marBottom w:val="0"/>
              <w:divBdr>
                <w:top w:val="none" w:sz="0" w:space="0" w:color="auto"/>
                <w:left w:val="none" w:sz="0" w:space="0" w:color="auto"/>
                <w:bottom w:val="none" w:sz="0" w:space="0" w:color="auto"/>
                <w:right w:val="none" w:sz="0" w:space="0" w:color="auto"/>
              </w:divBdr>
              <w:divsChild>
                <w:div w:id="1745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71">
          <w:marLeft w:val="0"/>
          <w:marRight w:val="0"/>
          <w:marTop w:val="0"/>
          <w:marBottom w:val="600"/>
          <w:divBdr>
            <w:top w:val="none" w:sz="0" w:space="0" w:color="auto"/>
            <w:left w:val="none" w:sz="0" w:space="0" w:color="auto"/>
            <w:bottom w:val="none" w:sz="0" w:space="0" w:color="auto"/>
            <w:right w:val="none" w:sz="0" w:space="0" w:color="auto"/>
          </w:divBdr>
        </w:div>
      </w:divsChild>
    </w:div>
    <w:div w:id="1882596781">
      <w:marLeft w:val="0"/>
      <w:marRight w:val="0"/>
      <w:marTop w:val="0"/>
      <w:marBottom w:val="0"/>
      <w:divBdr>
        <w:top w:val="none" w:sz="0" w:space="0" w:color="auto"/>
        <w:left w:val="none" w:sz="0" w:space="0" w:color="auto"/>
        <w:bottom w:val="none" w:sz="0" w:space="0" w:color="auto"/>
        <w:right w:val="none" w:sz="0" w:space="0" w:color="auto"/>
      </w:divBdr>
      <w:divsChild>
        <w:div w:id="1894659174">
          <w:marLeft w:val="0"/>
          <w:marRight w:val="0"/>
          <w:marTop w:val="432"/>
          <w:marBottom w:val="0"/>
          <w:divBdr>
            <w:top w:val="none" w:sz="0" w:space="0" w:color="auto"/>
            <w:left w:val="none" w:sz="0" w:space="0" w:color="auto"/>
            <w:bottom w:val="none" w:sz="0" w:space="0" w:color="auto"/>
            <w:right w:val="none" w:sz="0" w:space="0" w:color="auto"/>
          </w:divBdr>
        </w:div>
        <w:div w:id="91559801">
          <w:marLeft w:val="0"/>
          <w:marRight w:val="0"/>
          <w:marTop w:val="0"/>
          <w:marBottom w:val="0"/>
          <w:divBdr>
            <w:top w:val="none" w:sz="0" w:space="0" w:color="auto"/>
            <w:left w:val="none" w:sz="0" w:space="0" w:color="auto"/>
            <w:bottom w:val="none" w:sz="0" w:space="0" w:color="auto"/>
            <w:right w:val="none" w:sz="0" w:space="0" w:color="auto"/>
          </w:divBdr>
          <w:divsChild>
            <w:div w:id="1449156721">
              <w:marLeft w:val="0"/>
              <w:marRight w:val="0"/>
              <w:marTop w:val="0"/>
              <w:marBottom w:val="0"/>
              <w:divBdr>
                <w:top w:val="none" w:sz="0" w:space="0" w:color="auto"/>
                <w:left w:val="none" w:sz="0" w:space="0" w:color="auto"/>
                <w:bottom w:val="none" w:sz="0" w:space="0" w:color="auto"/>
                <w:right w:val="none" w:sz="0" w:space="0" w:color="auto"/>
              </w:divBdr>
              <w:divsChild>
                <w:div w:id="1068725565">
                  <w:marLeft w:val="0"/>
                  <w:marRight w:val="0"/>
                  <w:marTop w:val="0"/>
                  <w:marBottom w:val="0"/>
                  <w:divBdr>
                    <w:top w:val="none" w:sz="0" w:space="0" w:color="auto"/>
                    <w:left w:val="none" w:sz="0" w:space="0" w:color="auto"/>
                    <w:bottom w:val="none" w:sz="0" w:space="0" w:color="auto"/>
                    <w:right w:val="none" w:sz="0" w:space="0" w:color="auto"/>
                  </w:divBdr>
                </w:div>
              </w:divsChild>
            </w:div>
            <w:div w:id="1441411223">
              <w:marLeft w:val="0"/>
              <w:marRight w:val="0"/>
              <w:marTop w:val="0"/>
              <w:marBottom w:val="0"/>
              <w:divBdr>
                <w:top w:val="none" w:sz="0" w:space="0" w:color="auto"/>
                <w:left w:val="none" w:sz="0" w:space="0" w:color="auto"/>
                <w:bottom w:val="none" w:sz="0" w:space="0" w:color="auto"/>
                <w:right w:val="none" w:sz="0" w:space="0" w:color="auto"/>
              </w:divBdr>
              <w:divsChild>
                <w:div w:id="65612295">
                  <w:marLeft w:val="0"/>
                  <w:marRight w:val="0"/>
                  <w:marTop w:val="0"/>
                  <w:marBottom w:val="0"/>
                  <w:divBdr>
                    <w:top w:val="none" w:sz="0" w:space="0" w:color="auto"/>
                    <w:left w:val="none" w:sz="0" w:space="0" w:color="auto"/>
                    <w:bottom w:val="none" w:sz="0" w:space="0" w:color="auto"/>
                    <w:right w:val="none" w:sz="0" w:space="0" w:color="auto"/>
                  </w:divBdr>
                </w:div>
              </w:divsChild>
            </w:div>
            <w:div w:id="469789372">
              <w:marLeft w:val="0"/>
              <w:marRight w:val="0"/>
              <w:marTop w:val="0"/>
              <w:marBottom w:val="0"/>
              <w:divBdr>
                <w:top w:val="none" w:sz="0" w:space="0" w:color="auto"/>
                <w:left w:val="none" w:sz="0" w:space="0" w:color="auto"/>
                <w:bottom w:val="none" w:sz="0" w:space="0" w:color="auto"/>
                <w:right w:val="none" w:sz="0" w:space="0" w:color="auto"/>
              </w:divBdr>
              <w:divsChild>
                <w:div w:id="385033713">
                  <w:marLeft w:val="0"/>
                  <w:marRight w:val="0"/>
                  <w:marTop w:val="0"/>
                  <w:marBottom w:val="0"/>
                  <w:divBdr>
                    <w:top w:val="none" w:sz="0" w:space="0" w:color="auto"/>
                    <w:left w:val="none" w:sz="0" w:space="0" w:color="auto"/>
                    <w:bottom w:val="none" w:sz="0" w:space="0" w:color="auto"/>
                    <w:right w:val="none" w:sz="0" w:space="0" w:color="auto"/>
                  </w:divBdr>
                </w:div>
              </w:divsChild>
            </w:div>
            <w:div w:id="2126456568">
              <w:marLeft w:val="0"/>
              <w:marRight w:val="0"/>
              <w:marTop w:val="0"/>
              <w:marBottom w:val="0"/>
              <w:divBdr>
                <w:top w:val="none" w:sz="0" w:space="0" w:color="auto"/>
                <w:left w:val="none" w:sz="0" w:space="0" w:color="auto"/>
                <w:bottom w:val="none" w:sz="0" w:space="0" w:color="auto"/>
                <w:right w:val="none" w:sz="0" w:space="0" w:color="auto"/>
              </w:divBdr>
              <w:divsChild>
                <w:div w:id="1422340076">
                  <w:marLeft w:val="0"/>
                  <w:marRight w:val="0"/>
                  <w:marTop w:val="0"/>
                  <w:marBottom w:val="0"/>
                  <w:divBdr>
                    <w:top w:val="none" w:sz="0" w:space="0" w:color="auto"/>
                    <w:left w:val="none" w:sz="0" w:space="0" w:color="auto"/>
                    <w:bottom w:val="none" w:sz="0" w:space="0" w:color="auto"/>
                    <w:right w:val="none" w:sz="0" w:space="0" w:color="auto"/>
                  </w:divBdr>
                </w:div>
              </w:divsChild>
            </w:div>
            <w:div w:id="210389705">
              <w:marLeft w:val="0"/>
              <w:marRight w:val="0"/>
              <w:marTop w:val="0"/>
              <w:marBottom w:val="0"/>
              <w:divBdr>
                <w:top w:val="none" w:sz="0" w:space="0" w:color="auto"/>
                <w:left w:val="none" w:sz="0" w:space="0" w:color="auto"/>
                <w:bottom w:val="none" w:sz="0" w:space="0" w:color="auto"/>
                <w:right w:val="none" w:sz="0" w:space="0" w:color="auto"/>
              </w:divBdr>
              <w:divsChild>
                <w:div w:id="402653234">
                  <w:marLeft w:val="0"/>
                  <w:marRight w:val="0"/>
                  <w:marTop w:val="0"/>
                  <w:marBottom w:val="0"/>
                  <w:divBdr>
                    <w:top w:val="none" w:sz="0" w:space="0" w:color="auto"/>
                    <w:left w:val="none" w:sz="0" w:space="0" w:color="auto"/>
                    <w:bottom w:val="none" w:sz="0" w:space="0" w:color="auto"/>
                    <w:right w:val="none" w:sz="0" w:space="0" w:color="auto"/>
                  </w:divBdr>
                </w:div>
              </w:divsChild>
            </w:div>
            <w:div w:id="1243828775">
              <w:marLeft w:val="0"/>
              <w:marRight w:val="0"/>
              <w:marTop w:val="0"/>
              <w:marBottom w:val="0"/>
              <w:divBdr>
                <w:top w:val="none" w:sz="0" w:space="0" w:color="auto"/>
                <w:left w:val="none" w:sz="0" w:space="0" w:color="auto"/>
                <w:bottom w:val="none" w:sz="0" w:space="0" w:color="auto"/>
                <w:right w:val="none" w:sz="0" w:space="0" w:color="auto"/>
              </w:divBdr>
              <w:divsChild>
                <w:div w:id="487600857">
                  <w:marLeft w:val="0"/>
                  <w:marRight w:val="0"/>
                  <w:marTop w:val="0"/>
                  <w:marBottom w:val="0"/>
                  <w:divBdr>
                    <w:top w:val="none" w:sz="0" w:space="0" w:color="auto"/>
                    <w:left w:val="none" w:sz="0" w:space="0" w:color="auto"/>
                    <w:bottom w:val="none" w:sz="0" w:space="0" w:color="auto"/>
                    <w:right w:val="none" w:sz="0" w:space="0" w:color="auto"/>
                  </w:divBdr>
                </w:div>
              </w:divsChild>
            </w:div>
            <w:div w:id="1887790521">
              <w:marLeft w:val="0"/>
              <w:marRight w:val="0"/>
              <w:marTop w:val="0"/>
              <w:marBottom w:val="0"/>
              <w:divBdr>
                <w:top w:val="none" w:sz="0" w:space="0" w:color="auto"/>
                <w:left w:val="none" w:sz="0" w:space="0" w:color="auto"/>
                <w:bottom w:val="none" w:sz="0" w:space="0" w:color="auto"/>
                <w:right w:val="none" w:sz="0" w:space="0" w:color="auto"/>
              </w:divBdr>
              <w:divsChild>
                <w:div w:id="812134299">
                  <w:marLeft w:val="0"/>
                  <w:marRight w:val="0"/>
                  <w:marTop w:val="0"/>
                  <w:marBottom w:val="0"/>
                  <w:divBdr>
                    <w:top w:val="none" w:sz="0" w:space="0" w:color="auto"/>
                    <w:left w:val="none" w:sz="0" w:space="0" w:color="auto"/>
                    <w:bottom w:val="none" w:sz="0" w:space="0" w:color="auto"/>
                    <w:right w:val="none" w:sz="0" w:space="0" w:color="auto"/>
                  </w:divBdr>
                </w:div>
              </w:divsChild>
            </w:div>
            <w:div w:id="574898385">
              <w:marLeft w:val="0"/>
              <w:marRight w:val="0"/>
              <w:marTop w:val="0"/>
              <w:marBottom w:val="0"/>
              <w:divBdr>
                <w:top w:val="none" w:sz="0" w:space="0" w:color="auto"/>
                <w:left w:val="none" w:sz="0" w:space="0" w:color="auto"/>
                <w:bottom w:val="none" w:sz="0" w:space="0" w:color="auto"/>
                <w:right w:val="none" w:sz="0" w:space="0" w:color="auto"/>
              </w:divBdr>
              <w:divsChild>
                <w:div w:id="579219423">
                  <w:marLeft w:val="0"/>
                  <w:marRight w:val="0"/>
                  <w:marTop w:val="0"/>
                  <w:marBottom w:val="0"/>
                  <w:divBdr>
                    <w:top w:val="none" w:sz="0" w:space="0" w:color="auto"/>
                    <w:left w:val="none" w:sz="0" w:space="0" w:color="auto"/>
                    <w:bottom w:val="none" w:sz="0" w:space="0" w:color="auto"/>
                    <w:right w:val="none" w:sz="0" w:space="0" w:color="auto"/>
                  </w:divBdr>
                </w:div>
              </w:divsChild>
            </w:div>
            <w:div w:id="947859210">
              <w:marLeft w:val="0"/>
              <w:marRight w:val="0"/>
              <w:marTop w:val="0"/>
              <w:marBottom w:val="0"/>
              <w:divBdr>
                <w:top w:val="none" w:sz="0" w:space="0" w:color="auto"/>
                <w:left w:val="none" w:sz="0" w:space="0" w:color="auto"/>
                <w:bottom w:val="none" w:sz="0" w:space="0" w:color="auto"/>
                <w:right w:val="none" w:sz="0" w:space="0" w:color="auto"/>
              </w:divBdr>
              <w:divsChild>
                <w:div w:id="883516308">
                  <w:marLeft w:val="0"/>
                  <w:marRight w:val="0"/>
                  <w:marTop w:val="0"/>
                  <w:marBottom w:val="0"/>
                  <w:divBdr>
                    <w:top w:val="none" w:sz="0" w:space="0" w:color="auto"/>
                    <w:left w:val="none" w:sz="0" w:space="0" w:color="auto"/>
                    <w:bottom w:val="none" w:sz="0" w:space="0" w:color="auto"/>
                    <w:right w:val="none" w:sz="0" w:space="0" w:color="auto"/>
                  </w:divBdr>
                </w:div>
              </w:divsChild>
            </w:div>
            <w:div w:id="49043680">
              <w:marLeft w:val="0"/>
              <w:marRight w:val="0"/>
              <w:marTop w:val="0"/>
              <w:marBottom w:val="0"/>
              <w:divBdr>
                <w:top w:val="none" w:sz="0" w:space="0" w:color="auto"/>
                <w:left w:val="none" w:sz="0" w:space="0" w:color="auto"/>
                <w:bottom w:val="none" w:sz="0" w:space="0" w:color="auto"/>
                <w:right w:val="none" w:sz="0" w:space="0" w:color="auto"/>
              </w:divBdr>
              <w:divsChild>
                <w:div w:id="473763367">
                  <w:marLeft w:val="0"/>
                  <w:marRight w:val="0"/>
                  <w:marTop w:val="0"/>
                  <w:marBottom w:val="0"/>
                  <w:divBdr>
                    <w:top w:val="none" w:sz="0" w:space="0" w:color="auto"/>
                    <w:left w:val="none" w:sz="0" w:space="0" w:color="auto"/>
                    <w:bottom w:val="none" w:sz="0" w:space="0" w:color="auto"/>
                    <w:right w:val="none" w:sz="0" w:space="0" w:color="auto"/>
                  </w:divBdr>
                </w:div>
              </w:divsChild>
            </w:div>
            <w:div w:id="614673699">
              <w:marLeft w:val="0"/>
              <w:marRight w:val="0"/>
              <w:marTop w:val="0"/>
              <w:marBottom w:val="0"/>
              <w:divBdr>
                <w:top w:val="none" w:sz="0" w:space="0" w:color="auto"/>
                <w:left w:val="none" w:sz="0" w:space="0" w:color="auto"/>
                <w:bottom w:val="none" w:sz="0" w:space="0" w:color="auto"/>
                <w:right w:val="none" w:sz="0" w:space="0" w:color="auto"/>
              </w:divBdr>
              <w:divsChild>
                <w:div w:id="903024342">
                  <w:marLeft w:val="0"/>
                  <w:marRight w:val="0"/>
                  <w:marTop w:val="0"/>
                  <w:marBottom w:val="0"/>
                  <w:divBdr>
                    <w:top w:val="none" w:sz="0" w:space="0" w:color="auto"/>
                    <w:left w:val="none" w:sz="0" w:space="0" w:color="auto"/>
                    <w:bottom w:val="none" w:sz="0" w:space="0" w:color="auto"/>
                    <w:right w:val="none" w:sz="0" w:space="0" w:color="auto"/>
                  </w:divBdr>
                </w:div>
              </w:divsChild>
            </w:div>
            <w:div w:id="168250625">
              <w:marLeft w:val="0"/>
              <w:marRight w:val="0"/>
              <w:marTop w:val="0"/>
              <w:marBottom w:val="0"/>
              <w:divBdr>
                <w:top w:val="none" w:sz="0" w:space="0" w:color="auto"/>
                <w:left w:val="none" w:sz="0" w:space="0" w:color="auto"/>
                <w:bottom w:val="none" w:sz="0" w:space="0" w:color="auto"/>
                <w:right w:val="none" w:sz="0" w:space="0" w:color="auto"/>
              </w:divBdr>
              <w:divsChild>
                <w:div w:id="473722171">
                  <w:marLeft w:val="0"/>
                  <w:marRight w:val="0"/>
                  <w:marTop w:val="0"/>
                  <w:marBottom w:val="0"/>
                  <w:divBdr>
                    <w:top w:val="none" w:sz="0" w:space="0" w:color="auto"/>
                    <w:left w:val="none" w:sz="0" w:space="0" w:color="auto"/>
                    <w:bottom w:val="none" w:sz="0" w:space="0" w:color="auto"/>
                    <w:right w:val="none" w:sz="0" w:space="0" w:color="auto"/>
                  </w:divBdr>
                </w:div>
              </w:divsChild>
            </w:div>
            <w:div w:id="1967275080">
              <w:marLeft w:val="0"/>
              <w:marRight w:val="0"/>
              <w:marTop w:val="0"/>
              <w:marBottom w:val="0"/>
              <w:divBdr>
                <w:top w:val="none" w:sz="0" w:space="0" w:color="auto"/>
                <w:left w:val="none" w:sz="0" w:space="0" w:color="auto"/>
                <w:bottom w:val="none" w:sz="0" w:space="0" w:color="auto"/>
                <w:right w:val="none" w:sz="0" w:space="0" w:color="auto"/>
              </w:divBdr>
              <w:divsChild>
                <w:div w:id="742337695">
                  <w:marLeft w:val="0"/>
                  <w:marRight w:val="0"/>
                  <w:marTop w:val="0"/>
                  <w:marBottom w:val="0"/>
                  <w:divBdr>
                    <w:top w:val="none" w:sz="0" w:space="0" w:color="auto"/>
                    <w:left w:val="none" w:sz="0" w:space="0" w:color="auto"/>
                    <w:bottom w:val="none" w:sz="0" w:space="0" w:color="auto"/>
                    <w:right w:val="none" w:sz="0" w:space="0" w:color="auto"/>
                  </w:divBdr>
                </w:div>
              </w:divsChild>
            </w:div>
            <w:div w:id="60057871">
              <w:marLeft w:val="0"/>
              <w:marRight w:val="0"/>
              <w:marTop w:val="0"/>
              <w:marBottom w:val="0"/>
              <w:divBdr>
                <w:top w:val="none" w:sz="0" w:space="0" w:color="auto"/>
                <w:left w:val="none" w:sz="0" w:space="0" w:color="auto"/>
                <w:bottom w:val="none" w:sz="0" w:space="0" w:color="auto"/>
                <w:right w:val="none" w:sz="0" w:space="0" w:color="auto"/>
              </w:divBdr>
              <w:divsChild>
                <w:div w:id="1125082266">
                  <w:marLeft w:val="0"/>
                  <w:marRight w:val="0"/>
                  <w:marTop w:val="0"/>
                  <w:marBottom w:val="0"/>
                  <w:divBdr>
                    <w:top w:val="none" w:sz="0" w:space="0" w:color="auto"/>
                    <w:left w:val="none" w:sz="0" w:space="0" w:color="auto"/>
                    <w:bottom w:val="none" w:sz="0" w:space="0" w:color="auto"/>
                    <w:right w:val="none" w:sz="0" w:space="0" w:color="auto"/>
                  </w:divBdr>
                </w:div>
              </w:divsChild>
            </w:div>
            <w:div w:id="931008608">
              <w:marLeft w:val="0"/>
              <w:marRight w:val="0"/>
              <w:marTop w:val="0"/>
              <w:marBottom w:val="0"/>
              <w:divBdr>
                <w:top w:val="none" w:sz="0" w:space="0" w:color="auto"/>
                <w:left w:val="none" w:sz="0" w:space="0" w:color="auto"/>
                <w:bottom w:val="none" w:sz="0" w:space="0" w:color="auto"/>
                <w:right w:val="none" w:sz="0" w:space="0" w:color="auto"/>
              </w:divBdr>
              <w:divsChild>
                <w:div w:id="167790839">
                  <w:marLeft w:val="0"/>
                  <w:marRight w:val="0"/>
                  <w:marTop w:val="0"/>
                  <w:marBottom w:val="0"/>
                  <w:divBdr>
                    <w:top w:val="none" w:sz="0" w:space="0" w:color="auto"/>
                    <w:left w:val="none" w:sz="0" w:space="0" w:color="auto"/>
                    <w:bottom w:val="none" w:sz="0" w:space="0" w:color="auto"/>
                    <w:right w:val="none" w:sz="0" w:space="0" w:color="auto"/>
                  </w:divBdr>
                </w:div>
              </w:divsChild>
            </w:div>
            <w:div w:id="767195459">
              <w:marLeft w:val="0"/>
              <w:marRight w:val="0"/>
              <w:marTop w:val="0"/>
              <w:marBottom w:val="0"/>
              <w:divBdr>
                <w:top w:val="none" w:sz="0" w:space="0" w:color="auto"/>
                <w:left w:val="none" w:sz="0" w:space="0" w:color="auto"/>
                <w:bottom w:val="none" w:sz="0" w:space="0" w:color="auto"/>
                <w:right w:val="none" w:sz="0" w:space="0" w:color="auto"/>
              </w:divBdr>
              <w:divsChild>
                <w:div w:id="1181167597">
                  <w:marLeft w:val="0"/>
                  <w:marRight w:val="0"/>
                  <w:marTop w:val="0"/>
                  <w:marBottom w:val="0"/>
                  <w:divBdr>
                    <w:top w:val="none" w:sz="0" w:space="0" w:color="auto"/>
                    <w:left w:val="none" w:sz="0" w:space="0" w:color="auto"/>
                    <w:bottom w:val="none" w:sz="0" w:space="0" w:color="auto"/>
                    <w:right w:val="none" w:sz="0" w:space="0" w:color="auto"/>
                  </w:divBdr>
                </w:div>
              </w:divsChild>
            </w:div>
            <w:div w:id="1707095127">
              <w:marLeft w:val="0"/>
              <w:marRight w:val="0"/>
              <w:marTop w:val="0"/>
              <w:marBottom w:val="0"/>
              <w:divBdr>
                <w:top w:val="none" w:sz="0" w:space="0" w:color="auto"/>
                <w:left w:val="none" w:sz="0" w:space="0" w:color="auto"/>
                <w:bottom w:val="none" w:sz="0" w:space="0" w:color="auto"/>
                <w:right w:val="none" w:sz="0" w:space="0" w:color="auto"/>
              </w:divBdr>
              <w:divsChild>
                <w:div w:id="440225803">
                  <w:marLeft w:val="0"/>
                  <w:marRight w:val="0"/>
                  <w:marTop w:val="0"/>
                  <w:marBottom w:val="0"/>
                  <w:divBdr>
                    <w:top w:val="none" w:sz="0" w:space="0" w:color="auto"/>
                    <w:left w:val="none" w:sz="0" w:space="0" w:color="auto"/>
                    <w:bottom w:val="none" w:sz="0" w:space="0" w:color="auto"/>
                    <w:right w:val="none" w:sz="0" w:space="0" w:color="auto"/>
                  </w:divBdr>
                </w:div>
              </w:divsChild>
            </w:div>
            <w:div w:id="1759935034">
              <w:marLeft w:val="0"/>
              <w:marRight w:val="0"/>
              <w:marTop w:val="0"/>
              <w:marBottom w:val="0"/>
              <w:divBdr>
                <w:top w:val="none" w:sz="0" w:space="0" w:color="auto"/>
                <w:left w:val="none" w:sz="0" w:space="0" w:color="auto"/>
                <w:bottom w:val="none" w:sz="0" w:space="0" w:color="auto"/>
                <w:right w:val="none" w:sz="0" w:space="0" w:color="auto"/>
              </w:divBdr>
              <w:divsChild>
                <w:div w:id="1912157988">
                  <w:marLeft w:val="0"/>
                  <w:marRight w:val="0"/>
                  <w:marTop w:val="0"/>
                  <w:marBottom w:val="0"/>
                  <w:divBdr>
                    <w:top w:val="none" w:sz="0" w:space="0" w:color="auto"/>
                    <w:left w:val="none" w:sz="0" w:space="0" w:color="auto"/>
                    <w:bottom w:val="none" w:sz="0" w:space="0" w:color="auto"/>
                    <w:right w:val="none" w:sz="0" w:space="0" w:color="auto"/>
                  </w:divBdr>
                </w:div>
              </w:divsChild>
            </w:div>
            <w:div w:id="1495342832">
              <w:marLeft w:val="0"/>
              <w:marRight w:val="0"/>
              <w:marTop w:val="0"/>
              <w:marBottom w:val="0"/>
              <w:divBdr>
                <w:top w:val="none" w:sz="0" w:space="0" w:color="auto"/>
                <w:left w:val="none" w:sz="0" w:space="0" w:color="auto"/>
                <w:bottom w:val="none" w:sz="0" w:space="0" w:color="auto"/>
                <w:right w:val="none" w:sz="0" w:space="0" w:color="auto"/>
              </w:divBdr>
              <w:divsChild>
                <w:div w:id="1091125425">
                  <w:marLeft w:val="0"/>
                  <w:marRight w:val="0"/>
                  <w:marTop w:val="0"/>
                  <w:marBottom w:val="0"/>
                  <w:divBdr>
                    <w:top w:val="none" w:sz="0" w:space="0" w:color="auto"/>
                    <w:left w:val="none" w:sz="0" w:space="0" w:color="auto"/>
                    <w:bottom w:val="none" w:sz="0" w:space="0" w:color="auto"/>
                    <w:right w:val="none" w:sz="0" w:space="0" w:color="auto"/>
                  </w:divBdr>
                </w:div>
              </w:divsChild>
            </w:div>
            <w:div w:id="900143133">
              <w:marLeft w:val="0"/>
              <w:marRight w:val="0"/>
              <w:marTop w:val="0"/>
              <w:marBottom w:val="0"/>
              <w:divBdr>
                <w:top w:val="none" w:sz="0" w:space="0" w:color="auto"/>
                <w:left w:val="none" w:sz="0" w:space="0" w:color="auto"/>
                <w:bottom w:val="none" w:sz="0" w:space="0" w:color="auto"/>
                <w:right w:val="none" w:sz="0" w:space="0" w:color="auto"/>
              </w:divBdr>
              <w:divsChild>
                <w:div w:id="1674920215">
                  <w:marLeft w:val="0"/>
                  <w:marRight w:val="0"/>
                  <w:marTop w:val="0"/>
                  <w:marBottom w:val="0"/>
                  <w:divBdr>
                    <w:top w:val="none" w:sz="0" w:space="0" w:color="auto"/>
                    <w:left w:val="none" w:sz="0" w:space="0" w:color="auto"/>
                    <w:bottom w:val="none" w:sz="0" w:space="0" w:color="auto"/>
                    <w:right w:val="none" w:sz="0" w:space="0" w:color="auto"/>
                  </w:divBdr>
                </w:div>
              </w:divsChild>
            </w:div>
            <w:div w:id="2115589960">
              <w:marLeft w:val="0"/>
              <w:marRight w:val="0"/>
              <w:marTop w:val="0"/>
              <w:marBottom w:val="0"/>
              <w:divBdr>
                <w:top w:val="none" w:sz="0" w:space="0" w:color="auto"/>
                <w:left w:val="none" w:sz="0" w:space="0" w:color="auto"/>
                <w:bottom w:val="none" w:sz="0" w:space="0" w:color="auto"/>
                <w:right w:val="none" w:sz="0" w:space="0" w:color="auto"/>
              </w:divBdr>
              <w:divsChild>
                <w:div w:id="695890358">
                  <w:marLeft w:val="0"/>
                  <w:marRight w:val="0"/>
                  <w:marTop w:val="0"/>
                  <w:marBottom w:val="0"/>
                  <w:divBdr>
                    <w:top w:val="none" w:sz="0" w:space="0" w:color="auto"/>
                    <w:left w:val="none" w:sz="0" w:space="0" w:color="auto"/>
                    <w:bottom w:val="none" w:sz="0" w:space="0" w:color="auto"/>
                    <w:right w:val="none" w:sz="0" w:space="0" w:color="auto"/>
                  </w:divBdr>
                </w:div>
              </w:divsChild>
            </w:div>
            <w:div w:id="1590577004">
              <w:marLeft w:val="0"/>
              <w:marRight w:val="0"/>
              <w:marTop w:val="0"/>
              <w:marBottom w:val="0"/>
              <w:divBdr>
                <w:top w:val="none" w:sz="0" w:space="0" w:color="auto"/>
                <w:left w:val="none" w:sz="0" w:space="0" w:color="auto"/>
                <w:bottom w:val="none" w:sz="0" w:space="0" w:color="auto"/>
                <w:right w:val="none" w:sz="0" w:space="0" w:color="auto"/>
              </w:divBdr>
              <w:divsChild>
                <w:div w:id="2085106163">
                  <w:marLeft w:val="0"/>
                  <w:marRight w:val="0"/>
                  <w:marTop w:val="0"/>
                  <w:marBottom w:val="0"/>
                  <w:divBdr>
                    <w:top w:val="none" w:sz="0" w:space="0" w:color="auto"/>
                    <w:left w:val="none" w:sz="0" w:space="0" w:color="auto"/>
                    <w:bottom w:val="none" w:sz="0" w:space="0" w:color="auto"/>
                    <w:right w:val="none" w:sz="0" w:space="0" w:color="auto"/>
                  </w:divBdr>
                </w:div>
              </w:divsChild>
            </w:div>
            <w:div w:id="140467343">
              <w:marLeft w:val="0"/>
              <w:marRight w:val="0"/>
              <w:marTop w:val="0"/>
              <w:marBottom w:val="0"/>
              <w:divBdr>
                <w:top w:val="none" w:sz="0" w:space="0" w:color="auto"/>
                <w:left w:val="none" w:sz="0" w:space="0" w:color="auto"/>
                <w:bottom w:val="none" w:sz="0" w:space="0" w:color="auto"/>
                <w:right w:val="none" w:sz="0" w:space="0" w:color="auto"/>
              </w:divBdr>
              <w:divsChild>
                <w:div w:id="682129673">
                  <w:marLeft w:val="0"/>
                  <w:marRight w:val="0"/>
                  <w:marTop w:val="0"/>
                  <w:marBottom w:val="0"/>
                  <w:divBdr>
                    <w:top w:val="none" w:sz="0" w:space="0" w:color="auto"/>
                    <w:left w:val="none" w:sz="0" w:space="0" w:color="auto"/>
                    <w:bottom w:val="none" w:sz="0" w:space="0" w:color="auto"/>
                    <w:right w:val="none" w:sz="0" w:space="0" w:color="auto"/>
                  </w:divBdr>
                </w:div>
              </w:divsChild>
            </w:div>
            <w:div w:id="1190872225">
              <w:marLeft w:val="0"/>
              <w:marRight w:val="0"/>
              <w:marTop w:val="0"/>
              <w:marBottom w:val="0"/>
              <w:divBdr>
                <w:top w:val="none" w:sz="0" w:space="0" w:color="auto"/>
                <w:left w:val="none" w:sz="0" w:space="0" w:color="auto"/>
                <w:bottom w:val="none" w:sz="0" w:space="0" w:color="auto"/>
                <w:right w:val="none" w:sz="0" w:space="0" w:color="auto"/>
              </w:divBdr>
              <w:divsChild>
                <w:div w:id="54742026">
                  <w:marLeft w:val="0"/>
                  <w:marRight w:val="0"/>
                  <w:marTop w:val="0"/>
                  <w:marBottom w:val="0"/>
                  <w:divBdr>
                    <w:top w:val="none" w:sz="0" w:space="0" w:color="auto"/>
                    <w:left w:val="none" w:sz="0" w:space="0" w:color="auto"/>
                    <w:bottom w:val="none" w:sz="0" w:space="0" w:color="auto"/>
                    <w:right w:val="none" w:sz="0" w:space="0" w:color="auto"/>
                  </w:divBdr>
                </w:div>
              </w:divsChild>
            </w:div>
            <w:div w:id="142432985">
              <w:marLeft w:val="0"/>
              <w:marRight w:val="0"/>
              <w:marTop w:val="0"/>
              <w:marBottom w:val="0"/>
              <w:divBdr>
                <w:top w:val="none" w:sz="0" w:space="0" w:color="auto"/>
                <w:left w:val="none" w:sz="0" w:space="0" w:color="auto"/>
                <w:bottom w:val="none" w:sz="0" w:space="0" w:color="auto"/>
                <w:right w:val="none" w:sz="0" w:space="0" w:color="auto"/>
              </w:divBdr>
              <w:divsChild>
                <w:div w:id="2101487452">
                  <w:marLeft w:val="0"/>
                  <w:marRight w:val="0"/>
                  <w:marTop w:val="0"/>
                  <w:marBottom w:val="0"/>
                  <w:divBdr>
                    <w:top w:val="none" w:sz="0" w:space="0" w:color="auto"/>
                    <w:left w:val="none" w:sz="0" w:space="0" w:color="auto"/>
                    <w:bottom w:val="none" w:sz="0" w:space="0" w:color="auto"/>
                    <w:right w:val="none" w:sz="0" w:space="0" w:color="auto"/>
                  </w:divBdr>
                </w:div>
              </w:divsChild>
            </w:div>
            <w:div w:id="1041170588">
              <w:marLeft w:val="0"/>
              <w:marRight w:val="0"/>
              <w:marTop w:val="0"/>
              <w:marBottom w:val="0"/>
              <w:divBdr>
                <w:top w:val="none" w:sz="0" w:space="0" w:color="auto"/>
                <w:left w:val="none" w:sz="0" w:space="0" w:color="auto"/>
                <w:bottom w:val="none" w:sz="0" w:space="0" w:color="auto"/>
                <w:right w:val="none" w:sz="0" w:space="0" w:color="auto"/>
              </w:divBdr>
              <w:divsChild>
                <w:div w:id="1319264558">
                  <w:marLeft w:val="0"/>
                  <w:marRight w:val="0"/>
                  <w:marTop w:val="0"/>
                  <w:marBottom w:val="0"/>
                  <w:divBdr>
                    <w:top w:val="none" w:sz="0" w:space="0" w:color="auto"/>
                    <w:left w:val="none" w:sz="0" w:space="0" w:color="auto"/>
                    <w:bottom w:val="none" w:sz="0" w:space="0" w:color="auto"/>
                    <w:right w:val="none" w:sz="0" w:space="0" w:color="auto"/>
                  </w:divBdr>
                </w:div>
              </w:divsChild>
            </w:div>
            <w:div w:id="1948653164">
              <w:marLeft w:val="0"/>
              <w:marRight w:val="0"/>
              <w:marTop w:val="0"/>
              <w:marBottom w:val="0"/>
              <w:divBdr>
                <w:top w:val="none" w:sz="0" w:space="0" w:color="auto"/>
                <w:left w:val="none" w:sz="0" w:space="0" w:color="auto"/>
                <w:bottom w:val="none" w:sz="0" w:space="0" w:color="auto"/>
                <w:right w:val="none" w:sz="0" w:space="0" w:color="auto"/>
              </w:divBdr>
              <w:divsChild>
                <w:div w:id="1520850282">
                  <w:marLeft w:val="0"/>
                  <w:marRight w:val="0"/>
                  <w:marTop w:val="0"/>
                  <w:marBottom w:val="0"/>
                  <w:divBdr>
                    <w:top w:val="none" w:sz="0" w:space="0" w:color="auto"/>
                    <w:left w:val="none" w:sz="0" w:space="0" w:color="auto"/>
                    <w:bottom w:val="none" w:sz="0" w:space="0" w:color="auto"/>
                    <w:right w:val="none" w:sz="0" w:space="0" w:color="auto"/>
                  </w:divBdr>
                </w:div>
              </w:divsChild>
            </w:div>
            <w:div w:id="1618755279">
              <w:marLeft w:val="0"/>
              <w:marRight w:val="0"/>
              <w:marTop w:val="0"/>
              <w:marBottom w:val="0"/>
              <w:divBdr>
                <w:top w:val="none" w:sz="0" w:space="0" w:color="auto"/>
                <w:left w:val="none" w:sz="0" w:space="0" w:color="auto"/>
                <w:bottom w:val="none" w:sz="0" w:space="0" w:color="auto"/>
                <w:right w:val="none" w:sz="0" w:space="0" w:color="auto"/>
              </w:divBdr>
              <w:divsChild>
                <w:div w:id="1033574678">
                  <w:marLeft w:val="0"/>
                  <w:marRight w:val="0"/>
                  <w:marTop w:val="0"/>
                  <w:marBottom w:val="0"/>
                  <w:divBdr>
                    <w:top w:val="none" w:sz="0" w:space="0" w:color="auto"/>
                    <w:left w:val="none" w:sz="0" w:space="0" w:color="auto"/>
                    <w:bottom w:val="none" w:sz="0" w:space="0" w:color="auto"/>
                    <w:right w:val="none" w:sz="0" w:space="0" w:color="auto"/>
                  </w:divBdr>
                </w:div>
              </w:divsChild>
            </w:div>
            <w:div w:id="1714109466">
              <w:marLeft w:val="0"/>
              <w:marRight w:val="0"/>
              <w:marTop w:val="0"/>
              <w:marBottom w:val="0"/>
              <w:divBdr>
                <w:top w:val="none" w:sz="0" w:space="0" w:color="auto"/>
                <w:left w:val="none" w:sz="0" w:space="0" w:color="auto"/>
                <w:bottom w:val="none" w:sz="0" w:space="0" w:color="auto"/>
                <w:right w:val="none" w:sz="0" w:space="0" w:color="auto"/>
              </w:divBdr>
              <w:divsChild>
                <w:div w:id="743533291">
                  <w:marLeft w:val="0"/>
                  <w:marRight w:val="0"/>
                  <w:marTop w:val="0"/>
                  <w:marBottom w:val="0"/>
                  <w:divBdr>
                    <w:top w:val="none" w:sz="0" w:space="0" w:color="auto"/>
                    <w:left w:val="none" w:sz="0" w:space="0" w:color="auto"/>
                    <w:bottom w:val="none" w:sz="0" w:space="0" w:color="auto"/>
                    <w:right w:val="none" w:sz="0" w:space="0" w:color="auto"/>
                  </w:divBdr>
                </w:div>
              </w:divsChild>
            </w:div>
            <w:div w:id="924874629">
              <w:marLeft w:val="0"/>
              <w:marRight w:val="0"/>
              <w:marTop w:val="0"/>
              <w:marBottom w:val="0"/>
              <w:divBdr>
                <w:top w:val="none" w:sz="0" w:space="0" w:color="auto"/>
                <w:left w:val="none" w:sz="0" w:space="0" w:color="auto"/>
                <w:bottom w:val="none" w:sz="0" w:space="0" w:color="auto"/>
                <w:right w:val="none" w:sz="0" w:space="0" w:color="auto"/>
              </w:divBdr>
              <w:divsChild>
                <w:div w:id="1387873583">
                  <w:marLeft w:val="0"/>
                  <w:marRight w:val="0"/>
                  <w:marTop w:val="0"/>
                  <w:marBottom w:val="0"/>
                  <w:divBdr>
                    <w:top w:val="none" w:sz="0" w:space="0" w:color="auto"/>
                    <w:left w:val="none" w:sz="0" w:space="0" w:color="auto"/>
                    <w:bottom w:val="none" w:sz="0" w:space="0" w:color="auto"/>
                    <w:right w:val="none" w:sz="0" w:space="0" w:color="auto"/>
                  </w:divBdr>
                </w:div>
              </w:divsChild>
            </w:div>
            <w:div w:id="1355496864">
              <w:marLeft w:val="0"/>
              <w:marRight w:val="0"/>
              <w:marTop w:val="0"/>
              <w:marBottom w:val="0"/>
              <w:divBdr>
                <w:top w:val="none" w:sz="0" w:space="0" w:color="auto"/>
                <w:left w:val="none" w:sz="0" w:space="0" w:color="auto"/>
                <w:bottom w:val="none" w:sz="0" w:space="0" w:color="auto"/>
                <w:right w:val="none" w:sz="0" w:space="0" w:color="auto"/>
              </w:divBdr>
              <w:divsChild>
                <w:div w:id="16328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3150">
          <w:marLeft w:val="0"/>
          <w:marRight w:val="0"/>
          <w:marTop w:val="0"/>
          <w:marBottom w:val="600"/>
          <w:divBdr>
            <w:top w:val="none" w:sz="0" w:space="0" w:color="auto"/>
            <w:left w:val="none" w:sz="0" w:space="0" w:color="auto"/>
            <w:bottom w:val="none" w:sz="0" w:space="0" w:color="auto"/>
            <w:right w:val="none" w:sz="0" w:space="0" w:color="auto"/>
          </w:divBdr>
        </w:div>
      </w:divsChild>
    </w:div>
    <w:div w:id="1894920696">
      <w:marLeft w:val="0"/>
      <w:marRight w:val="0"/>
      <w:marTop w:val="0"/>
      <w:marBottom w:val="0"/>
      <w:divBdr>
        <w:top w:val="none" w:sz="0" w:space="0" w:color="auto"/>
        <w:left w:val="none" w:sz="0" w:space="0" w:color="auto"/>
        <w:bottom w:val="none" w:sz="0" w:space="0" w:color="auto"/>
        <w:right w:val="none" w:sz="0" w:space="0" w:color="auto"/>
      </w:divBdr>
      <w:divsChild>
        <w:div w:id="536627736">
          <w:marLeft w:val="0"/>
          <w:marRight w:val="0"/>
          <w:marTop w:val="432"/>
          <w:marBottom w:val="0"/>
          <w:divBdr>
            <w:top w:val="none" w:sz="0" w:space="0" w:color="auto"/>
            <w:left w:val="none" w:sz="0" w:space="0" w:color="auto"/>
            <w:bottom w:val="none" w:sz="0" w:space="0" w:color="auto"/>
            <w:right w:val="none" w:sz="0" w:space="0" w:color="auto"/>
          </w:divBdr>
        </w:div>
        <w:div w:id="1011837289">
          <w:marLeft w:val="0"/>
          <w:marRight w:val="0"/>
          <w:marTop w:val="0"/>
          <w:marBottom w:val="0"/>
          <w:divBdr>
            <w:top w:val="none" w:sz="0" w:space="0" w:color="auto"/>
            <w:left w:val="none" w:sz="0" w:space="0" w:color="auto"/>
            <w:bottom w:val="none" w:sz="0" w:space="0" w:color="auto"/>
            <w:right w:val="none" w:sz="0" w:space="0" w:color="auto"/>
          </w:divBdr>
          <w:divsChild>
            <w:div w:id="1637370765">
              <w:marLeft w:val="0"/>
              <w:marRight w:val="0"/>
              <w:marTop w:val="0"/>
              <w:marBottom w:val="0"/>
              <w:divBdr>
                <w:top w:val="none" w:sz="0" w:space="0" w:color="auto"/>
                <w:left w:val="none" w:sz="0" w:space="0" w:color="auto"/>
                <w:bottom w:val="none" w:sz="0" w:space="0" w:color="auto"/>
                <w:right w:val="none" w:sz="0" w:space="0" w:color="auto"/>
              </w:divBdr>
              <w:divsChild>
                <w:div w:id="244388801">
                  <w:marLeft w:val="0"/>
                  <w:marRight w:val="0"/>
                  <w:marTop w:val="0"/>
                  <w:marBottom w:val="0"/>
                  <w:divBdr>
                    <w:top w:val="none" w:sz="0" w:space="0" w:color="auto"/>
                    <w:left w:val="none" w:sz="0" w:space="0" w:color="auto"/>
                    <w:bottom w:val="none" w:sz="0" w:space="0" w:color="auto"/>
                    <w:right w:val="none" w:sz="0" w:space="0" w:color="auto"/>
                  </w:divBdr>
                </w:div>
              </w:divsChild>
            </w:div>
            <w:div w:id="545022611">
              <w:marLeft w:val="0"/>
              <w:marRight w:val="0"/>
              <w:marTop w:val="0"/>
              <w:marBottom w:val="0"/>
              <w:divBdr>
                <w:top w:val="none" w:sz="0" w:space="0" w:color="auto"/>
                <w:left w:val="none" w:sz="0" w:space="0" w:color="auto"/>
                <w:bottom w:val="none" w:sz="0" w:space="0" w:color="auto"/>
                <w:right w:val="none" w:sz="0" w:space="0" w:color="auto"/>
              </w:divBdr>
              <w:divsChild>
                <w:div w:id="1906331347">
                  <w:marLeft w:val="0"/>
                  <w:marRight w:val="0"/>
                  <w:marTop w:val="0"/>
                  <w:marBottom w:val="0"/>
                  <w:divBdr>
                    <w:top w:val="none" w:sz="0" w:space="0" w:color="auto"/>
                    <w:left w:val="none" w:sz="0" w:space="0" w:color="auto"/>
                    <w:bottom w:val="none" w:sz="0" w:space="0" w:color="auto"/>
                    <w:right w:val="none" w:sz="0" w:space="0" w:color="auto"/>
                  </w:divBdr>
                </w:div>
              </w:divsChild>
            </w:div>
            <w:div w:id="166940549">
              <w:marLeft w:val="0"/>
              <w:marRight w:val="0"/>
              <w:marTop w:val="0"/>
              <w:marBottom w:val="0"/>
              <w:divBdr>
                <w:top w:val="none" w:sz="0" w:space="0" w:color="auto"/>
                <w:left w:val="none" w:sz="0" w:space="0" w:color="auto"/>
                <w:bottom w:val="none" w:sz="0" w:space="0" w:color="auto"/>
                <w:right w:val="none" w:sz="0" w:space="0" w:color="auto"/>
              </w:divBdr>
              <w:divsChild>
                <w:div w:id="1114404012">
                  <w:marLeft w:val="0"/>
                  <w:marRight w:val="0"/>
                  <w:marTop w:val="0"/>
                  <w:marBottom w:val="0"/>
                  <w:divBdr>
                    <w:top w:val="none" w:sz="0" w:space="0" w:color="auto"/>
                    <w:left w:val="none" w:sz="0" w:space="0" w:color="auto"/>
                    <w:bottom w:val="none" w:sz="0" w:space="0" w:color="auto"/>
                    <w:right w:val="none" w:sz="0" w:space="0" w:color="auto"/>
                  </w:divBdr>
                </w:div>
              </w:divsChild>
            </w:div>
            <w:div w:id="1917780819">
              <w:marLeft w:val="0"/>
              <w:marRight w:val="0"/>
              <w:marTop w:val="0"/>
              <w:marBottom w:val="0"/>
              <w:divBdr>
                <w:top w:val="none" w:sz="0" w:space="0" w:color="auto"/>
                <w:left w:val="none" w:sz="0" w:space="0" w:color="auto"/>
                <w:bottom w:val="none" w:sz="0" w:space="0" w:color="auto"/>
                <w:right w:val="none" w:sz="0" w:space="0" w:color="auto"/>
              </w:divBdr>
              <w:divsChild>
                <w:div w:id="855071126">
                  <w:marLeft w:val="0"/>
                  <w:marRight w:val="0"/>
                  <w:marTop w:val="0"/>
                  <w:marBottom w:val="0"/>
                  <w:divBdr>
                    <w:top w:val="none" w:sz="0" w:space="0" w:color="auto"/>
                    <w:left w:val="none" w:sz="0" w:space="0" w:color="auto"/>
                    <w:bottom w:val="none" w:sz="0" w:space="0" w:color="auto"/>
                    <w:right w:val="none" w:sz="0" w:space="0" w:color="auto"/>
                  </w:divBdr>
                </w:div>
              </w:divsChild>
            </w:div>
            <w:div w:id="354384638">
              <w:marLeft w:val="0"/>
              <w:marRight w:val="0"/>
              <w:marTop w:val="0"/>
              <w:marBottom w:val="0"/>
              <w:divBdr>
                <w:top w:val="none" w:sz="0" w:space="0" w:color="auto"/>
                <w:left w:val="none" w:sz="0" w:space="0" w:color="auto"/>
                <w:bottom w:val="none" w:sz="0" w:space="0" w:color="auto"/>
                <w:right w:val="none" w:sz="0" w:space="0" w:color="auto"/>
              </w:divBdr>
              <w:divsChild>
                <w:div w:id="45302726">
                  <w:marLeft w:val="0"/>
                  <w:marRight w:val="0"/>
                  <w:marTop w:val="0"/>
                  <w:marBottom w:val="0"/>
                  <w:divBdr>
                    <w:top w:val="none" w:sz="0" w:space="0" w:color="auto"/>
                    <w:left w:val="none" w:sz="0" w:space="0" w:color="auto"/>
                    <w:bottom w:val="none" w:sz="0" w:space="0" w:color="auto"/>
                    <w:right w:val="none" w:sz="0" w:space="0" w:color="auto"/>
                  </w:divBdr>
                </w:div>
              </w:divsChild>
            </w:div>
            <w:div w:id="476265077">
              <w:marLeft w:val="0"/>
              <w:marRight w:val="0"/>
              <w:marTop w:val="0"/>
              <w:marBottom w:val="0"/>
              <w:divBdr>
                <w:top w:val="none" w:sz="0" w:space="0" w:color="auto"/>
                <w:left w:val="none" w:sz="0" w:space="0" w:color="auto"/>
                <w:bottom w:val="none" w:sz="0" w:space="0" w:color="auto"/>
                <w:right w:val="none" w:sz="0" w:space="0" w:color="auto"/>
              </w:divBdr>
              <w:divsChild>
                <w:div w:id="251206018">
                  <w:marLeft w:val="0"/>
                  <w:marRight w:val="0"/>
                  <w:marTop w:val="0"/>
                  <w:marBottom w:val="0"/>
                  <w:divBdr>
                    <w:top w:val="none" w:sz="0" w:space="0" w:color="auto"/>
                    <w:left w:val="none" w:sz="0" w:space="0" w:color="auto"/>
                    <w:bottom w:val="none" w:sz="0" w:space="0" w:color="auto"/>
                    <w:right w:val="none" w:sz="0" w:space="0" w:color="auto"/>
                  </w:divBdr>
                </w:div>
              </w:divsChild>
            </w:div>
            <w:div w:id="867566966">
              <w:marLeft w:val="0"/>
              <w:marRight w:val="0"/>
              <w:marTop w:val="0"/>
              <w:marBottom w:val="0"/>
              <w:divBdr>
                <w:top w:val="none" w:sz="0" w:space="0" w:color="auto"/>
                <w:left w:val="none" w:sz="0" w:space="0" w:color="auto"/>
                <w:bottom w:val="none" w:sz="0" w:space="0" w:color="auto"/>
                <w:right w:val="none" w:sz="0" w:space="0" w:color="auto"/>
              </w:divBdr>
              <w:divsChild>
                <w:div w:id="1160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9878">
          <w:marLeft w:val="0"/>
          <w:marRight w:val="0"/>
          <w:marTop w:val="0"/>
          <w:marBottom w:val="600"/>
          <w:divBdr>
            <w:top w:val="none" w:sz="0" w:space="0" w:color="auto"/>
            <w:left w:val="none" w:sz="0" w:space="0" w:color="auto"/>
            <w:bottom w:val="none" w:sz="0" w:space="0" w:color="auto"/>
            <w:right w:val="none" w:sz="0" w:space="0" w:color="auto"/>
          </w:divBdr>
        </w:div>
      </w:divsChild>
    </w:div>
    <w:div w:id="1940723014">
      <w:marLeft w:val="0"/>
      <w:marRight w:val="0"/>
      <w:marTop w:val="0"/>
      <w:marBottom w:val="0"/>
      <w:divBdr>
        <w:top w:val="none" w:sz="0" w:space="0" w:color="auto"/>
        <w:left w:val="none" w:sz="0" w:space="0" w:color="auto"/>
        <w:bottom w:val="none" w:sz="0" w:space="0" w:color="auto"/>
        <w:right w:val="none" w:sz="0" w:space="0" w:color="auto"/>
      </w:divBdr>
      <w:divsChild>
        <w:div w:id="1133326680">
          <w:marLeft w:val="0"/>
          <w:marRight w:val="0"/>
          <w:marTop w:val="432"/>
          <w:marBottom w:val="0"/>
          <w:divBdr>
            <w:top w:val="none" w:sz="0" w:space="0" w:color="auto"/>
            <w:left w:val="none" w:sz="0" w:space="0" w:color="auto"/>
            <w:bottom w:val="none" w:sz="0" w:space="0" w:color="auto"/>
            <w:right w:val="none" w:sz="0" w:space="0" w:color="auto"/>
          </w:divBdr>
        </w:div>
        <w:div w:id="1157497612">
          <w:marLeft w:val="0"/>
          <w:marRight w:val="0"/>
          <w:marTop w:val="0"/>
          <w:marBottom w:val="0"/>
          <w:divBdr>
            <w:top w:val="none" w:sz="0" w:space="0" w:color="auto"/>
            <w:left w:val="none" w:sz="0" w:space="0" w:color="auto"/>
            <w:bottom w:val="none" w:sz="0" w:space="0" w:color="auto"/>
            <w:right w:val="none" w:sz="0" w:space="0" w:color="auto"/>
          </w:divBdr>
          <w:divsChild>
            <w:div w:id="2005668815">
              <w:marLeft w:val="0"/>
              <w:marRight w:val="0"/>
              <w:marTop w:val="0"/>
              <w:marBottom w:val="0"/>
              <w:divBdr>
                <w:top w:val="none" w:sz="0" w:space="0" w:color="auto"/>
                <w:left w:val="none" w:sz="0" w:space="0" w:color="auto"/>
                <w:bottom w:val="none" w:sz="0" w:space="0" w:color="auto"/>
                <w:right w:val="none" w:sz="0" w:space="0" w:color="auto"/>
              </w:divBdr>
              <w:divsChild>
                <w:div w:id="243996390">
                  <w:marLeft w:val="0"/>
                  <w:marRight w:val="0"/>
                  <w:marTop w:val="0"/>
                  <w:marBottom w:val="0"/>
                  <w:divBdr>
                    <w:top w:val="none" w:sz="0" w:space="0" w:color="auto"/>
                    <w:left w:val="none" w:sz="0" w:space="0" w:color="auto"/>
                    <w:bottom w:val="none" w:sz="0" w:space="0" w:color="auto"/>
                    <w:right w:val="none" w:sz="0" w:space="0" w:color="auto"/>
                  </w:divBdr>
                </w:div>
              </w:divsChild>
            </w:div>
            <w:div w:id="197591959">
              <w:marLeft w:val="0"/>
              <w:marRight w:val="0"/>
              <w:marTop w:val="0"/>
              <w:marBottom w:val="0"/>
              <w:divBdr>
                <w:top w:val="none" w:sz="0" w:space="0" w:color="auto"/>
                <w:left w:val="none" w:sz="0" w:space="0" w:color="auto"/>
                <w:bottom w:val="none" w:sz="0" w:space="0" w:color="auto"/>
                <w:right w:val="none" w:sz="0" w:space="0" w:color="auto"/>
              </w:divBdr>
              <w:divsChild>
                <w:div w:id="33501625">
                  <w:marLeft w:val="0"/>
                  <w:marRight w:val="0"/>
                  <w:marTop w:val="0"/>
                  <w:marBottom w:val="0"/>
                  <w:divBdr>
                    <w:top w:val="none" w:sz="0" w:space="0" w:color="auto"/>
                    <w:left w:val="none" w:sz="0" w:space="0" w:color="auto"/>
                    <w:bottom w:val="none" w:sz="0" w:space="0" w:color="auto"/>
                    <w:right w:val="none" w:sz="0" w:space="0" w:color="auto"/>
                  </w:divBdr>
                </w:div>
              </w:divsChild>
            </w:div>
            <w:div w:id="919142612">
              <w:marLeft w:val="0"/>
              <w:marRight w:val="0"/>
              <w:marTop w:val="0"/>
              <w:marBottom w:val="0"/>
              <w:divBdr>
                <w:top w:val="none" w:sz="0" w:space="0" w:color="auto"/>
                <w:left w:val="none" w:sz="0" w:space="0" w:color="auto"/>
                <w:bottom w:val="none" w:sz="0" w:space="0" w:color="auto"/>
                <w:right w:val="none" w:sz="0" w:space="0" w:color="auto"/>
              </w:divBdr>
              <w:divsChild>
                <w:div w:id="847215149">
                  <w:marLeft w:val="0"/>
                  <w:marRight w:val="0"/>
                  <w:marTop w:val="0"/>
                  <w:marBottom w:val="0"/>
                  <w:divBdr>
                    <w:top w:val="none" w:sz="0" w:space="0" w:color="auto"/>
                    <w:left w:val="none" w:sz="0" w:space="0" w:color="auto"/>
                    <w:bottom w:val="none" w:sz="0" w:space="0" w:color="auto"/>
                    <w:right w:val="none" w:sz="0" w:space="0" w:color="auto"/>
                  </w:divBdr>
                </w:div>
              </w:divsChild>
            </w:div>
            <w:div w:id="2046326513">
              <w:marLeft w:val="0"/>
              <w:marRight w:val="0"/>
              <w:marTop w:val="0"/>
              <w:marBottom w:val="0"/>
              <w:divBdr>
                <w:top w:val="none" w:sz="0" w:space="0" w:color="auto"/>
                <w:left w:val="none" w:sz="0" w:space="0" w:color="auto"/>
                <w:bottom w:val="none" w:sz="0" w:space="0" w:color="auto"/>
                <w:right w:val="none" w:sz="0" w:space="0" w:color="auto"/>
              </w:divBdr>
              <w:divsChild>
                <w:div w:id="1211302034">
                  <w:marLeft w:val="0"/>
                  <w:marRight w:val="0"/>
                  <w:marTop w:val="0"/>
                  <w:marBottom w:val="0"/>
                  <w:divBdr>
                    <w:top w:val="none" w:sz="0" w:space="0" w:color="auto"/>
                    <w:left w:val="none" w:sz="0" w:space="0" w:color="auto"/>
                    <w:bottom w:val="none" w:sz="0" w:space="0" w:color="auto"/>
                    <w:right w:val="none" w:sz="0" w:space="0" w:color="auto"/>
                  </w:divBdr>
                </w:div>
              </w:divsChild>
            </w:div>
            <w:div w:id="1843080540">
              <w:marLeft w:val="0"/>
              <w:marRight w:val="0"/>
              <w:marTop w:val="0"/>
              <w:marBottom w:val="0"/>
              <w:divBdr>
                <w:top w:val="none" w:sz="0" w:space="0" w:color="auto"/>
                <w:left w:val="none" w:sz="0" w:space="0" w:color="auto"/>
                <w:bottom w:val="none" w:sz="0" w:space="0" w:color="auto"/>
                <w:right w:val="none" w:sz="0" w:space="0" w:color="auto"/>
              </w:divBdr>
              <w:divsChild>
                <w:div w:id="599947679">
                  <w:marLeft w:val="0"/>
                  <w:marRight w:val="0"/>
                  <w:marTop w:val="0"/>
                  <w:marBottom w:val="0"/>
                  <w:divBdr>
                    <w:top w:val="none" w:sz="0" w:space="0" w:color="auto"/>
                    <w:left w:val="none" w:sz="0" w:space="0" w:color="auto"/>
                    <w:bottom w:val="none" w:sz="0" w:space="0" w:color="auto"/>
                    <w:right w:val="none" w:sz="0" w:space="0" w:color="auto"/>
                  </w:divBdr>
                </w:div>
              </w:divsChild>
            </w:div>
            <w:div w:id="1964652349">
              <w:marLeft w:val="0"/>
              <w:marRight w:val="0"/>
              <w:marTop w:val="0"/>
              <w:marBottom w:val="0"/>
              <w:divBdr>
                <w:top w:val="none" w:sz="0" w:space="0" w:color="auto"/>
                <w:left w:val="none" w:sz="0" w:space="0" w:color="auto"/>
                <w:bottom w:val="none" w:sz="0" w:space="0" w:color="auto"/>
                <w:right w:val="none" w:sz="0" w:space="0" w:color="auto"/>
              </w:divBdr>
              <w:divsChild>
                <w:div w:id="1137836372">
                  <w:marLeft w:val="0"/>
                  <w:marRight w:val="0"/>
                  <w:marTop w:val="0"/>
                  <w:marBottom w:val="0"/>
                  <w:divBdr>
                    <w:top w:val="none" w:sz="0" w:space="0" w:color="auto"/>
                    <w:left w:val="none" w:sz="0" w:space="0" w:color="auto"/>
                    <w:bottom w:val="none" w:sz="0" w:space="0" w:color="auto"/>
                    <w:right w:val="none" w:sz="0" w:space="0" w:color="auto"/>
                  </w:divBdr>
                </w:div>
              </w:divsChild>
            </w:div>
            <w:div w:id="2057267075">
              <w:marLeft w:val="0"/>
              <w:marRight w:val="0"/>
              <w:marTop w:val="0"/>
              <w:marBottom w:val="0"/>
              <w:divBdr>
                <w:top w:val="none" w:sz="0" w:space="0" w:color="auto"/>
                <w:left w:val="none" w:sz="0" w:space="0" w:color="auto"/>
                <w:bottom w:val="none" w:sz="0" w:space="0" w:color="auto"/>
                <w:right w:val="none" w:sz="0" w:space="0" w:color="auto"/>
              </w:divBdr>
              <w:divsChild>
                <w:div w:id="1110705052">
                  <w:marLeft w:val="0"/>
                  <w:marRight w:val="0"/>
                  <w:marTop w:val="0"/>
                  <w:marBottom w:val="0"/>
                  <w:divBdr>
                    <w:top w:val="none" w:sz="0" w:space="0" w:color="auto"/>
                    <w:left w:val="none" w:sz="0" w:space="0" w:color="auto"/>
                    <w:bottom w:val="none" w:sz="0" w:space="0" w:color="auto"/>
                    <w:right w:val="none" w:sz="0" w:space="0" w:color="auto"/>
                  </w:divBdr>
                </w:div>
              </w:divsChild>
            </w:div>
            <w:div w:id="1951931334">
              <w:marLeft w:val="0"/>
              <w:marRight w:val="0"/>
              <w:marTop w:val="0"/>
              <w:marBottom w:val="0"/>
              <w:divBdr>
                <w:top w:val="none" w:sz="0" w:space="0" w:color="auto"/>
                <w:left w:val="none" w:sz="0" w:space="0" w:color="auto"/>
                <w:bottom w:val="none" w:sz="0" w:space="0" w:color="auto"/>
                <w:right w:val="none" w:sz="0" w:space="0" w:color="auto"/>
              </w:divBdr>
              <w:divsChild>
                <w:div w:id="1155951730">
                  <w:marLeft w:val="0"/>
                  <w:marRight w:val="0"/>
                  <w:marTop w:val="0"/>
                  <w:marBottom w:val="0"/>
                  <w:divBdr>
                    <w:top w:val="none" w:sz="0" w:space="0" w:color="auto"/>
                    <w:left w:val="none" w:sz="0" w:space="0" w:color="auto"/>
                    <w:bottom w:val="none" w:sz="0" w:space="0" w:color="auto"/>
                    <w:right w:val="none" w:sz="0" w:space="0" w:color="auto"/>
                  </w:divBdr>
                </w:div>
              </w:divsChild>
            </w:div>
            <w:div w:id="1972855027">
              <w:marLeft w:val="0"/>
              <w:marRight w:val="0"/>
              <w:marTop w:val="0"/>
              <w:marBottom w:val="0"/>
              <w:divBdr>
                <w:top w:val="none" w:sz="0" w:space="0" w:color="auto"/>
                <w:left w:val="none" w:sz="0" w:space="0" w:color="auto"/>
                <w:bottom w:val="none" w:sz="0" w:space="0" w:color="auto"/>
                <w:right w:val="none" w:sz="0" w:space="0" w:color="auto"/>
              </w:divBdr>
              <w:divsChild>
                <w:div w:id="379718223">
                  <w:marLeft w:val="0"/>
                  <w:marRight w:val="0"/>
                  <w:marTop w:val="0"/>
                  <w:marBottom w:val="0"/>
                  <w:divBdr>
                    <w:top w:val="none" w:sz="0" w:space="0" w:color="auto"/>
                    <w:left w:val="none" w:sz="0" w:space="0" w:color="auto"/>
                    <w:bottom w:val="none" w:sz="0" w:space="0" w:color="auto"/>
                    <w:right w:val="none" w:sz="0" w:space="0" w:color="auto"/>
                  </w:divBdr>
                </w:div>
              </w:divsChild>
            </w:div>
            <w:div w:id="1373265853">
              <w:marLeft w:val="0"/>
              <w:marRight w:val="0"/>
              <w:marTop w:val="0"/>
              <w:marBottom w:val="0"/>
              <w:divBdr>
                <w:top w:val="none" w:sz="0" w:space="0" w:color="auto"/>
                <w:left w:val="none" w:sz="0" w:space="0" w:color="auto"/>
                <w:bottom w:val="none" w:sz="0" w:space="0" w:color="auto"/>
                <w:right w:val="none" w:sz="0" w:space="0" w:color="auto"/>
              </w:divBdr>
              <w:divsChild>
                <w:div w:id="1636328854">
                  <w:marLeft w:val="0"/>
                  <w:marRight w:val="0"/>
                  <w:marTop w:val="0"/>
                  <w:marBottom w:val="0"/>
                  <w:divBdr>
                    <w:top w:val="none" w:sz="0" w:space="0" w:color="auto"/>
                    <w:left w:val="none" w:sz="0" w:space="0" w:color="auto"/>
                    <w:bottom w:val="none" w:sz="0" w:space="0" w:color="auto"/>
                    <w:right w:val="none" w:sz="0" w:space="0" w:color="auto"/>
                  </w:divBdr>
                </w:div>
              </w:divsChild>
            </w:div>
            <w:div w:id="1199005089">
              <w:marLeft w:val="0"/>
              <w:marRight w:val="0"/>
              <w:marTop w:val="0"/>
              <w:marBottom w:val="0"/>
              <w:divBdr>
                <w:top w:val="none" w:sz="0" w:space="0" w:color="auto"/>
                <w:left w:val="none" w:sz="0" w:space="0" w:color="auto"/>
                <w:bottom w:val="none" w:sz="0" w:space="0" w:color="auto"/>
                <w:right w:val="none" w:sz="0" w:space="0" w:color="auto"/>
              </w:divBdr>
              <w:divsChild>
                <w:div w:id="1997879809">
                  <w:marLeft w:val="0"/>
                  <w:marRight w:val="0"/>
                  <w:marTop w:val="0"/>
                  <w:marBottom w:val="0"/>
                  <w:divBdr>
                    <w:top w:val="none" w:sz="0" w:space="0" w:color="auto"/>
                    <w:left w:val="none" w:sz="0" w:space="0" w:color="auto"/>
                    <w:bottom w:val="none" w:sz="0" w:space="0" w:color="auto"/>
                    <w:right w:val="none" w:sz="0" w:space="0" w:color="auto"/>
                  </w:divBdr>
                </w:div>
              </w:divsChild>
            </w:div>
            <w:div w:id="233783061">
              <w:marLeft w:val="0"/>
              <w:marRight w:val="0"/>
              <w:marTop w:val="0"/>
              <w:marBottom w:val="0"/>
              <w:divBdr>
                <w:top w:val="none" w:sz="0" w:space="0" w:color="auto"/>
                <w:left w:val="none" w:sz="0" w:space="0" w:color="auto"/>
                <w:bottom w:val="none" w:sz="0" w:space="0" w:color="auto"/>
                <w:right w:val="none" w:sz="0" w:space="0" w:color="auto"/>
              </w:divBdr>
              <w:divsChild>
                <w:div w:id="325324147">
                  <w:marLeft w:val="0"/>
                  <w:marRight w:val="0"/>
                  <w:marTop w:val="0"/>
                  <w:marBottom w:val="0"/>
                  <w:divBdr>
                    <w:top w:val="none" w:sz="0" w:space="0" w:color="auto"/>
                    <w:left w:val="none" w:sz="0" w:space="0" w:color="auto"/>
                    <w:bottom w:val="none" w:sz="0" w:space="0" w:color="auto"/>
                    <w:right w:val="none" w:sz="0" w:space="0" w:color="auto"/>
                  </w:divBdr>
                </w:div>
              </w:divsChild>
            </w:div>
            <w:div w:id="1126239308">
              <w:marLeft w:val="0"/>
              <w:marRight w:val="0"/>
              <w:marTop w:val="0"/>
              <w:marBottom w:val="0"/>
              <w:divBdr>
                <w:top w:val="none" w:sz="0" w:space="0" w:color="auto"/>
                <w:left w:val="none" w:sz="0" w:space="0" w:color="auto"/>
                <w:bottom w:val="none" w:sz="0" w:space="0" w:color="auto"/>
                <w:right w:val="none" w:sz="0" w:space="0" w:color="auto"/>
              </w:divBdr>
              <w:divsChild>
                <w:div w:id="303581771">
                  <w:marLeft w:val="0"/>
                  <w:marRight w:val="0"/>
                  <w:marTop w:val="0"/>
                  <w:marBottom w:val="0"/>
                  <w:divBdr>
                    <w:top w:val="none" w:sz="0" w:space="0" w:color="auto"/>
                    <w:left w:val="none" w:sz="0" w:space="0" w:color="auto"/>
                    <w:bottom w:val="none" w:sz="0" w:space="0" w:color="auto"/>
                    <w:right w:val="none" w:sz="0" w:space="0" w:color="auto"/>
                  </w:divBdr>
                </w:div>
              </w:divsChild>
            </w:div>
            <w:div w:id="225579504">
              <w:marLeft w:val="0"/>
              <w:marRight w:val="0"/>
              <w:marTop w:val="0"/>
              <w:marBottom w:val="0"/>
              <w:divBdr>
                <w:top w:val="none" w:sz="0" w:space="0" w:color="auto"/>
                <w:left w:val="none" w:sz="0" w:space="0" w:color="auto"/>
                <w:bottom w:val="none" w:sz="0" w:space="0" w:color="auto"/>
                <w:right w:val="none" w:sz="0" w:space="0" w:color="auto"/>
              </w:divBdr>
              <w:divsChild>
                <w:div w:id="1409185280">
                  <w:marLeft w:val="0"/>
                  <w:marRight w:val="0"/>
                  <w:marTop w:val="0"/>
                  <w:marBottom w:val="0"/>
                  <w:divBdr>
                    <w:top w:val="none" w:sz="0" w:space="0" w:color="auto"/>
                    <w:left w:val="none" w:sz="0" w:space="0" w:color="auto"/>
                    <w:bottom w:val="none" w:sz="0" w:space="0" w:color="auto"/>
                    <w:right w:val="none" w:sz="0" w:space="0" w:color="auto"/>
                  </w:divBdr>
                </w:div>
              </w:divsChild>
            </w:div>
            <w:div w:id="811562615">
              <w:marLeft w:val="0"/>
              <w:marRight w:val="0"/>
              <w:marTop w:val="0"/>
              <w:marBottom w:val="0"/>
              <w:divBdr>
                <w:top w:val="none" w:sz="0" w:space="0" w:color="auto"/>
                <w:left w:val="none" w:sz="0" w:space="0" w:color="auto"/>
                <w:bottom w:val="none" w:sz="0" w:space="0" w:color="auto"/>
                <w:right w:val="none" w:sz="0" w:space="0" w:color="auto"/>
              </w:divBdr>
              <w:divsChild>
                <w:div w:id="655962543">
                  <w:marLeft w:val="0"/>
                  <w:marRight w:val="0"/>
                  <w:marTop w:val="0"/>
                  <w:marBottom w:val="0"/>
                  <w:divBdr>
                    <w:top w:val="none" w:sz="0" w:space="0" w:color="auto"/>
                    <w:left w:val="none" w:sz="0" w:space="0" w:color="auto"/>
                    <w:bottom w:val="none" w:sz="0" w:space="0" w:color="auto"/>
                    <w:right w:val="none" w:sz="0" w:space="0" w:color="auto"/>
                  </w:divBdr>
                </w:div>
              </w:divsChild>
            </w:div>
            <w:div w:id="471748466">
              <w:marLeft w:val="0"/>
              <w:marRight w:val="0"/>
              <w:marTop w:val="0"/>
              <w:marBottom w:val="0"/>
              <w:divBdr>
                <w:top w:val="none" w:sz="0" w:space="0" w:color="auto"/>
                <w:left w:val="none" w:sz="0" w:space="0" w:color="auto"/>
                <w:bottom w:val="none" w:sz="0" w:space="0" w:color="auto"/>
                <w:right w:val="none" w:sz="0" w:space="0" w:color="auto"/>
              </w:divBdr>
              <w:divsChild>
                <w:div w:id="1792938907">
                  <w:marLeft w:val="0"/>
                  <w:marRight w:val="0"/>
                  <w:marTop w:val="0"/>
                  <w:marBottom w:val="0"/>
                  <w:divBdr>
                    <w:top w:val="none" w:sz="0" w:space="0" w:color="auto"/>
                    <w:left w:val="none" w:sz="0" w:space="0" w:color="auto"/>
                    <w:bottom w:val="none" w:sz="0" w:space="0" w:color="auto"/>
                    <w:right w:val="none" w:sz="0" w:space="0" w:color="auto"/>
                  </w:divBdr>
                </w:div>
              </w:divsChild>
            </w:div>
            <w:div w:id="267397198">
              <w:marLeft w:val="0"/>
              <w:marRight w:val="0"/>
              <w:marTop w:val="0"/>
              <w:marBottom w:val="0"/>
              <w:divBdr>
                <w:top w:val="none" w:sz="0" w:space="0" w:color="auto"/>
                <w:left w:val="none" w:sz="0" w:space="0" w:color="auto"/>
                <w:bottom w:val="none" w:sz="0" w:space="0" w:color="auto"/>
                <w:right w:val="none" w:sz="0" w:space="0" w:color="auto"/>
              </w:divBdr>
              <w:divsChild>
                <w:div w:id="2023239600">
                  <w:marLeft w:val="0"/>
                  <w:marRight w:val="0"/>
                  <w:marTop w:val="0"/>
                  <w:marBottom w:val="0"/>
                  <w:divBdr>
                    <w:top w:val="none" w:sz="0" w:space="0" w:color="auto"/>
                    <w:left w:val="none" w:sz="0" w:space="0" w:color="auto"/>
                    <w:bottom w:val="none" w:sz="0" w:space="0" w:color="auto"/>
                    <w:right w:val="none" w:sz="0" w:space="0" w:color="auto"/>
                  </w:divBdr>
                </w:div>
              </w:divsChild>
            </w:div>
            <w:div w:id="183253156">
              <w:marLeft w:val="0"/>
              <w:marRight w:val="0"/>
              <w:marTop w:val="0"/>
              <w:marBottom w:val="0"/>
              <w:divBdr>
                <w:top w:val="none" w:sz="0" w:space="0" w:color="auto"/>
                <w:left w:val="none" w:sz="0" w:space="0" w:color="auto"/>
                <w:bottom w:val="none" w:sz="0" w:space="0" w:color="auto"/>
                <w:right w:val="none" w:sz="0" w:space="0" w:color="auto"/>
              </w:divBdr>
              <w:divsChild>
                <w:div w:id="1568566547">
                  <w:marLeft w:val="0"/>
                  <w:marRight w:val="0"/>
                  <w:marTop w:val="0"/>
                  <w:marBottom w:val="0"/>
                  <w:divBdr>
                    <w:top w:val="none" w:sz="0" w:space="0" w:color="auto"/>
                    <w:left w:val="none" w:sz="0" w:space="0" w:color="auto"/>
                    <w:bottom w:val="none" w:sz="0" w:space="0" w:color="auto"/>
                    <w:right w:val="none" w:sz="0" w:space="0" w:color="auto"/>
                  </w:divBdr>
                </w:div>
              </w:divsChild>
            </w:div>
            <w:div w:id="245699520">
              <w:marLeft w:val="0"/>
              <w:marRight w:val="0"/>
              <w:marTop w:val="0"/>
              <w:marBottom w:val="0"/>
              <w:divBdr>
                <w:top w:val="none" w:sz="0" w:space="0" w:color="auto"/>
                <w:left w:val="none" w:sz="0" w:space="0" w:color="auto"/>
                <w:bottom w:val="none" w:sz="0" w:space="0" w:color="auto"/>
                <w:right w:val="none" w:sz="0" w:space="0" w:color="auto"/>
              </w:divBdr>
              <w:divsChild>
                <w:div w:id="2121876512">
                  <w:marLeft w:val="0"/>
                  <w:marRight w:val="0"/>
                  <w:marTop w:val="0"/>
                  <w:marBottom w:val="0"/>
                  <w:divBdr>
                    <w:top w:val="none" w:sz="0" w:space="0" w:color="auto"/>
                    <w:left w:val="none" w:sz="0" w:space="0" w:color="auto"/>
                    <w:bottom w:val="none" w:sz="0" w:space="0" w:color="auto"/>
                    <w:right w:val="none" w:sz="0" w:space="0" w:color="auto"/>
                  </w:divBdr>
                </w:div>
              </w:divsChild>
            </w:div>
            <w:div w:id="1148783477">
              <w:marLeft w:val="0"/>
              <w:marRight w:val="0"/>
              <w:marTop w:val="0"/>
              <w:marBottom w:val="0"/>
              <w:divBdr>
                <w:top w:val="none" w:sz="0" w:space="0" w:color="auto"/>
                <w:left w:val="none" w:sz="0" w:space="0" w:color="auto"/>
                <w:bottom w:val="none" w:sz="0" w:space="0" w:color="auto"/>
                <w:right w:val="none" w:sz="0" w:space="0" w:color="auto"/>
              </w:divBdr>
              <w:divsChild>
                <w:div w:id="943802798">
                  <w:marLeft w:val="0"/>
                  <w:marRight w:val="0"/>
                  <w:marTop w:val="0"/>
                  <w:marBottom w:val="0"/>
                  <w:divBdr>
                    <w:top w:val="none" w:sz="0" w:space="0" w:color="auto"/>
                    <w:left w:val="none" w:sz="0" w:space="0" w:color="auto"/>
                    <w:bottom w:val="none" w:sz="0" w:space="0" w:color="auto"/>
                    <w:right w:val="none" w:sz="0" w:space="0" w:color="auto"/>
                  </w:divBdr>
                </w:div>
              </w:divsChild>
            </w:div>
            <w:div w:id="1192692065">
              <w:marLeft w:val="0"/>
              <w:marRight w:val="0"/>
              <w:marTop w:val="0"/>
              <w:marBottom w:val="0"/>
              <w:divBdr>
                <w:top w:val="none" w:sz="0" w:space="0" w:color="auto"/>
                <w:left w:val="none" w:sz="0" w:space="0" w:color="auto"/>
                <w:bottom w:val="none" w:sz="0" w:space="0" w:color="auto"/>
                <w:right w:val="none" w:sz="0" w:space="0" w:color="auto"/>
              </w:divBdr>
              <w:divsChild>
                <w:div w:id="539515749">
                  <w:marLeft w:val="0"/>
                  <w:marRight w:val="0"/>
                  <w:marTop w:val="0"/>
                  <w:marBottom w:val="0"/>
                  <w:divBdr>
                    <w:top w:val="none" w:sz="0" w:space="0" w:color="auto"/>
                    <w:left w:val="none" w:sz="0" w:space="0" w:color="auto"/>
                    <w:bottom w:val="none" w:sz="0" w:space="0" w:color="auto"/>
                    <w:right w:val="none" w:sz="0" w:space="0" w:color="auto"/>
                  </w:divBdr>
                </w:div>
              </w:divsChild>
            </w:div>
            <w:div w:id="1910383388">
              <w:marLeft w:val="0"/>
              <w:marRight w:val="0"/>
              <w:marTop w:val="0"/>
              <w:marBottom w:val="0"/>
              <w:divBdr>
                <w:top w:val="none" w:sz="0" w:space="0" w:color="auto"/>
                <w:left w:val="none" w:sz="0" w:space="0" w:color="auto"/>
                <w:bottom w:val="none" w:sz="0" w:space="0" w:color="auto"/>
                <w:right w:val="none" w:sz="0" w:space="0" w:color="auto"/>
              </w:divBdr>
              <w:divsChild>
                <w:div w:id="1557155642">
                  <w:marLeft w:val="0"/>
                  <w:marRight w:val="0"/>
                  <w:marTop w:val="0"/>
                  <w:marBottom w:val="0"/>
                  <w:divBdr>
                    <w:top w:val="none" w:sz="0" w:space="0" w:color="auto"/>
                    <w:left w:val="none" w:sz="0" w:space="0" w:color="auto"/>
                    <w:bottom w:val="none" w:sz="0" w:space="0" w:color="auto"/>
                    <w:right w:val="none" w:sz="0" w:space="0" w:color="auto"/>
                  </w:divBdr>
                </w:div>
              </w:divsChild>
            </w:div>
            <w:div w:id="414669704">
              <w:marLeft w:val="0"/>
              <w:marRight w:val="0"/>
              <w:marTop w:val="0"/>
              <w:marBottom w:val="0"/>
              <w:divBdr>
                <w:top w:val="none" w:sz="0" w:space="0" w:color="auto"/>
                <w:left w:val="none" w:sz="0" w:space="0" w:color="auto"/>
                <w:bottom w:val="none" w:sz="0" w:space="0" w:color="auto"/>
                <w:right w:val="none" w:sz="0" w:space="0" w:color="auto"/>
              </w:divBdr>
              <w:divsChild>
                <w:div w:id="20361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743">
          <w:marLeft w:val="0"/>
          <w:marRight w:val="0"/>
          <w:marTop w:val="0"/>
          <w:marBottom w:val="600"/>
          <w:divBdr>
            <w:top w:val="none" w:sz="0" w:space="0" w:color="auto"/>
            <w:left w:val="none" w:sz="0" w:space="0" w:color="auto"/>
            <w:bottom w:val="none" w:sz="0" w:space="0" w:color="auto"/>
            <w:right w:val="none" w:sz="0" w:space="0" w:color="auto"/>
          </w:divBdr>
        </w:div>
      </w:divsChild>
    </w:div>
    <w:div w:id="1947928778">
      <w:marLeft w:val="0"/>
      <w:marRight w:val="0"/>
      <w:marTop w:val="0"/>
      <w:marBottom w:val="0"/>
      <w:divBdr>
        <w:top w:val="none" w:sz="0" w:space="0" w:color="auto"/>
        <w:left w:val="none" w:sz="0" w:space="0" w:color="auto"/>
        <w:bottom w:val="none" w:sz="0" w:space="0" w:color="auto"/>
        <w:right w:val="none" w:sz="0" w:space="0" w:color="auto"/>
      </w:divBdr>
      <w:divsChild>
        <w:div w:id="1517574502">
          <w:marLeft w:val="0"/>
          <w:marRight w:val="0"/>
          <w:marTop w:val="0"/>
          <w:marBottom w:val="0"/>
          <w:divBdr>
            <w:top w:val="none" w:sz="0" w:space="0" w:color="auto"/>
            <w:left w:val="none" w:sz="0" w:space="0" w:color="auto"/>
            <w:bottom w:val="none" w:sz="0" w:space="0" w:color="auto"/>
            <w:right w:val="none" w:sz="0" w:space="0" w:color="auto"/>
          </w:divBdr>
        </w:div>
        <w:div w:id="1279214746">
          <w:marLeft w:val="0"/>
          <w:marRight w:val="0"/>
          <w:marTop w:val="0"/>
          <w:marBottom w:val="600"/>
          <w:divBdr>
            <w:top w:val="none" w:sz="0" w:space="0" w:color="auto"/>
            <w:left w:val="none" w:sz="0" w:space="0" w:color="auto"/>
            <w:bottom w:val="none" w:sz="0" w:space="0" w:color="auto"/>
            <w:right w:val="none" w:sz="0" w:space="0" w:color="auto"/>
          </w:divBdr>
        </w:div>
      </w:divsChild>
    </w:div>
    <w:div w:id="1952056360">
      <w:marLeft w:val="0"/>
      <w:marRight w:val="0"/>
      <w:marTop w:val="0"/>
      <w:marBottom w:val="0"/>
      <w:divBdr>
        <w:top w:val="none" w:sz="0" w:space="0" w:color="auto"/>
        <w:left w:val="none" w:sz="0" w:space="0" w:color="auto"/>
        <w:bottom w:val="none" w:sz="0" w:space="0" w:color="auto"/>
        <w:right w:val="none" w:sz="0" w:space="0" w:color="auto"/>
      </w:divBdr>
      <w:divsChild>
        <w:div w:id="1299144163">
          <w:marLeft w:val="0"/>
          <w:marRight w:val="0"/>
          <w:marTop w:val="432"/>
          <w:marBottom w:val="0"/>
          <w:divBdr>
            <w:top w:val="none" w:sz="0" w:space="0" w:color="auto"/>
            <w:left w:val="none" w:sz="0" w:space="0" w:color="auto"/>
            <w:bottom w:val="none" w:sz="0" w:space="0" w:color="auto"/>
            <w:right w:val="none" w:sz="0" w:space="0" w:color="auto"/>
          </w:divBdr>
        </w:div>
        <w:div w:id="1980451984">
          <w:marLeft w:val="0"/>
          <w:marRight w:val="0"/>
          <w:marTop w:val="0"/>
          <w:marBottom w:val="0"/>
          <w:divBdr>
            <w:top w:val="none" w:sz="0" w:space="0" w:color="auto"/>
            <w:left w:val="none" w:sz="0" w:space="0" w:color="auto"/>
            <w:bottom w:val="none" w:sz="0" w:space="0" w:color="auto"/>
            <w:right w:val="none" w:sz="0" w:space="0" w:color="auto"/>
          </w:divBdr>
        </w:div>
        <w:div w:id="1388725513">
          <w:marLeft w:val="0"/>
          <w:marRight w:val="0"/>
          <w:marTop w:val="0"/>
          <w:marBottom w:val="600"/>
          <w:divBdr>
            <w:top w:val="none" w:sz="0" w:space="0" w:color="auto"/>
            <w:left w:val="none" w:sz="0" w:space="0" w:color="auto"/>
            <w:bottom w:val="none" w:sz="0" w:space="0" w:color="auto"/>
            <w:right w:val="none" w:sz="0" w:space="0" w:color="auto"/>
          </w:divBdr>
        </w:div>
      </w:divsChild>
    </w:div>
    <w:div w:id="2049335822">
      <w:marLeft w:val="0"/>
      <w:marRight w:val="0"/>
      <w:marTop w:val="0"/>
      <w:marBottom w:val="0"/>
      <w:divBdr>
        <w:top w:val="none" w:sz="0" w:space="0" w:color="auto"/>
        <w:left w:val="none" w:sz="0" w:space="0" w:color="auto"/>
        <w:bottom w:val="none" w:sz="0" w:space="0" w:color="auto"/>
        <w:right w:val="none" w:sz="0" w:space="0" w:color="auto"/>
      </w:divBdr>
      <w:divsChild>
        <w:div w:id="1480417705">
          <w:marLeft w:val="0"/>
          <w:marRight w:val="0"/>
          <w:marTop w:val="432"/>
          <w:marBottom w:val="0"/>
          <w:divBdr>
            <w:top w:val="none" w:sz="0" w:space="0" w:color="auto"/>
            <w:left w:val="none" w:sz="0" w:space="0" w:color="auto"/>
            <w:bottom w:val="none" w:sz="0" w:space="0" w:color="auto"/>
            <w:right w:val="none" w:sz="0" w:space="0" w:color="auto"/>
          </w:divBdr>
        </w:div>
        <w:div w:id="1409882427">
          <w:marLeft w:val="0"/>
          <w:marRight w:val="0"/>
          <w:marTop w:val="0"/>
          <w:marBottom w:val="0"/>
          <w:divBdr>
            <w:top w:val="none" w:sz="0" w:space="0" w:color="auto"/>
            <w:left w:val="none" w:sz="0" w:space="0" w:color="auto"/>
            <w:bottom w:val="none" w:sz="0" w:space="0" w:color="auto"/>
            <w:right w:val="none" w:sz="0" w:space="0" w:color="auto"/>
          </w:divBdr>
          <w:divsChild>
            <w:div w:id="736055155">
              <w:marLeft w:val="0"/>
              <w:marRight w:val="0"/>
              <w:marTop w:val="0"/>
              <w:marBottom w:val="0"/>
              <w:divBdr>
                <w:top w:val="none" w:sz="0" w:space="0" w:color="auto"/>
                <w:left w:val="none" w:sz="0" w:space="0" w:color="auto"/>
                <w:bottom w:val="none" w:sz="0" w:space="0" w:color="auto"/>
                <w:right w:val="none" w:sz="0" w:space="0" w:color="auto"/>
              </w:divBdr>
              <w:divsChild>
                <w:div w:id="832378906">
                  <w:marLeft w:val="0"/>
                  <w:marRight w:val="0"/>
                  <w:marTop w:val="0"/>
                  <w:marBottom w:val="0"/>
                  <w:divBdr>
                    <w:top w:val="none" w:sz="0" w:space="0" w:color="auto"/>
                    <w:left w:val="none" w:sz="0" w:space="0" w:color="auto"/>
                    <w:bottom w:val="none" w:sz="0" w:space="0" w:color="auto"/>
                    <w:right w:val="none" w:sz="0" w:space="0" w:color="auto"/>
                  </w:divBdr>
                </w:div>
              </w:divsChild>
            </w:div>
            <w:div w:id="780300506">
              <w:marLeft w:val="0"/>
              <w:marRight w:val="0"/>
              <w:marTop w:val="0"/>
              <w:marBottom w:val="0"/>
              <w:divBdr>
                <w:top w:val="none" w:sz="0" w:space="0" w:color="auto"/>
                <w:left w:val="none" w:sz="0" w:space="0" w:color="auto"/>
                <w:bottom w:val="none" w:sz="0" w:space="0" w:color="auto"/>
                <w:right w:val="none" w:sz="0" w:space="0" w:color="auto"/>
              </w:divBdr>
              <w:divsChild>
                <w:div w:id="243876466">
                  <w:marLeft w:val="0"/>
                  <w:marRight w:val="0"/>
                  <w:marTop w:val="0"/>
                  <w:marBottom w:val="0"/>
                  <w:divBdr>
                    <w:top w:val="none" w:sz="0" w:space="0" w:color="auto"/>
                    <w:left w:val="none" w:sz="0" w:space="0" w:color="auto"/>
                    <w:bottom w:val="none" w:sz="0" w:space="0" w:color="auto"/>
                    <w:right w:val="none" w:sz="0" w:space="0" w:color="auto"/>
                  </w:divBdr>
                </w:div>
              </w:divsChild>
            </w:div>
            <w:div w:id="1478301898">
              <w:marLeft w:val="0"/>
              <w:marRight w:val="0"/>
              <w:marTop w:val="0"/>
              <w:marBottom w:val="0"/>
              <w:divBdr>
                <w:top w:val="none" w:sz="0" w:space="0" w:color="auto"/>
                <w:left w:val="none" w:sz="0" w:space="0" w:color="auto"/>
                <w:bottom w:val="none" w:sz="0" w:space="0" w:color="auto"/>
                <w:right w:val="none" w:sz="0" w:space="0" w:color="auto"/>
              </w:divBdr>
              <w:divsChild>
                <w:div w:id="2023849762">
                  <w:marLeft w:val="0"/>
                  <w:marRight w:val="0"/>
                  <w:marTop w:val="0"/>
                  <w:marBottom w:val="0"/>
                  <w:divBdr>
                    <w:top w:val="none" w:sz="0" w:space="0" w:color="auto"/>
                    <w:left w:val="none" w:sz="0" w:space="0" w:color="auto"/>
                    <w:bottom w:val="none" w:sz="0" w:space="0" w:color="auto"/>
                    <w:right w:val="none" w:sz="0" w:space="0" w:color="auto"/>
                  </w:divBdr>
                </w:div>
              </w:divsChild>
            </w:div>
            <w:div w:id="118695369">
              <w:marLeft w:val="0"/>
              <w:marRight w:val="0"/>
              <w:marTop w:val="0"/>
              <w:marBottom w:val="0"/>
              <w:divBdr>
                <w:top w:val="none" w:sz="0" w:space="0" w:color="auto"/>
                <w:left w:val="none" w:sz="0" w:space="0" w:color="auto"/>
                <w:bottom w:val="none" w:sz="0" w:space="0" w:color="auto"/>
                <w:right w:val="none" w:sz="0" w:space="0" w:color="auto"/>
              </w:divBdr>
              <w:divsChild>
                <w:div w:id="309211376">
                  <w:marLeft w:val="0"/>
                  <w:marRight w:val="0"/>
                  <w:marTop w:val="0"/>
                  <w:marBottom w:val="0"/>
                  <w:divBdr>
                    <w:top w:val="none" w:sz="0" w:space="0" w:color="auto"/>
                    <w:left w:val="none" w:sz="0" w:space="0" w:color="auto"/>
                    <w:bottom w:val="none" w:sz="0" w:space="0" w:color="auto"/>
                    <w:right w:val="none" w:sz="0" w:space="0" w:color="auto"/>
                  </w:divBdr>
                </w:div>
              </w:divsChild>
            </w:div>
            <w:div w:id="462190967">
              <w:marLeft w:val="0"/>
              <w:marRight w:val="0"/>
              <w:marTop w:val="0"/>
              <w:marBottom w:val="0"/>
              <w:divBdr>
                <w:top w:val="none" w:sz="0" w:space="0" w:color="auto"/>
                <w:left w:val="none" w:sz="0" w:space="0" w:color="auto"/>
                <w:bottom w:val="none" w:sz="0" w:space="0" w:color="auto"/>
                <w:right w:val="none" w:sz="0" w:space="0" w:color="auto"/>
              </w:divBdr>
              <w:divsChild>
                <w:div w:id="856777549">
                  <w:marLeft w:val="0"/>
                  <w:marRight w:val="0"/>
                  <w:marTop w:val="0"/>
                  <w:marBottom w:val="0"/>
                  <w:divBdr>
                    <w:top w:val="none" w:sz="0" w:space="0" w:color="auto"/>
                    <w:left w:val="none" w:sz="0" w:space="0" w:color="auto"/>
                    <w:bottom w:val="none" w:sz="0" w:space="0" w:color="auto"/>
                    <w:right w:val="none" w:sz="0" w:space="0" w:color="auto"/>
                  </w:divBdr>
                </w:div>
              </w:divsChild>
            </w:div>
            <w:div w:id="1826822238">
              <w:marLeft w:val="0"/>
              <w:marRight w:val="0"/>
              <w:marTop w:val="0"/>
              <w:marBottom w:val="0"/>
              <w:divBdr>
                <w:top w:val="none" w:sz="0" w:space="0" w:color="auto"/>
                <w:left w:val="none" w:sz="0" w:space="0" w:color="auto"/>
                <w:bottom w:val="none" w:sz="0" w:space="0" w:color="auto"/>
                <w:right w:val="none" w:sz="0" w:space="0" w:color="auto"/>
              </w:divBdr>
              <w:divsChild>
                <w:div w:id="120926261">
                  <w:marLeft w:val="0"/>
                  <w:marRight w:val="0"/>
                  <w:marTop w:val="0"/>
                  <w:marBottom w:val="0"/>
                  <w:divBdr>
                    <w:top w:val="none" w:sz="0" w:space="0" w:color="auto"/>
                    <w:left w:val="none" w:sz="0" w:space="0" w:color="auto"/>
                    <w:bottom w:val="none" w:sz="0" w:space="0" w:color="auto"/>
                    <w:right w:val="none" w:sz="0" w:space="0" w:color="auto"/>
                  </w:divBdr>
                </w:div>
              </w:divsChild>
            </w:div>
            <w:div w:id="799110893">
              <w:marLeft w:val="0"/>
              <w:marRight w:val="0"/>
              <w:marTop w:val="0"/>
              <w:marBottom w:val="0"/>
              <w:divBdr>
                <w:top w:val="none" w:sz="0" w:space="0" w:color="auto"/>
                <w:left w:val="none" w:sz="0" w:space="0" w:color="auto"/>
                <w:bottom w:val="none" w:sz="0" w:space="0" w:color="auto"/>
                <w:right w:val="none" w:sz="0" w:space="0" w:color="auto"/>
              </w:divBdr>
              <w:divsChild>
                <w:div w:id="14454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8253">
          <w:marLeft w:val="0"/>
          <w:marRight w:val="0"/>
          <w:marTop w:val="0"/>
          <w:marBottom w:val="600"/>
          <w:divBdr>
            <w:top w:val="none" w:sz="0" w:space="0" w:color="auto"/>
            <w:left w:val="none" w:sz="0" w:space="0" w:color="auto"/>
            <w:bottom w:val="none" w:sz="0" w:space="0" w:color="auto"/>
            <w:right w:val="none" w:sz="0" w:space="0" w:color="auto"/>
          </w:divBdr>
        </w:div>
      </w:divsChild>
    </w:div>
    <w:div w:id="2050564952">
      <w:marLeft w:val="0"/>
      <w:marRight w:val="0"/>
      <w:marTop w:val="0"/>
      <w:marBottom w:val="0"/>
      <w:divBdr>
        <w:top w:val="none" w:sz="0" w:space="0" w:color="auto"/>
        <w:left w:val="none" w:sz="0" w:space="0" w:color="auto"/>
        <w:bottom w:val="none" w:sz="0" w:space="0" w:color="auto"/>
        <w:right w:val="none" w:sz="0" w:space="0" w:color="auto"/>
      </w:divBdr>
      <w:divsChild>
        <w:div w:id="1949772810">
          <w:marLeft w:val="0"/>
          <w:marRight w:val="0"/>
          <w:marTop w:val="432"/>
          <w:marBottom w:val="0"/>
          <w:divBdr>
            <w:top w:val="none" w:sz="0" w:space="0" w:color="auto"/>
            <w:left w:val="none" w:sz="0" w:space="0" w:color="auto"/>
            <w:bottom w:val="none" w:sz="0" w:space="0" w:color="auto"/>
            <w:right w:val="none" w:sz="0" w:space="0" w:color="auto"/>
          </w:divBdr>
        </w:div>
        <w:div w:id="1559508063">
          <w:marLeft w:val="0"/>
          <w:marRight w:val="0"/>
          <w:marTop w:val="0"/>
          <w:marBottom w:val="0"/>
          <w:divBdr>
            <w:top w:val="none" w:sz="0" w:space="0" w:color="auto"/>
            <w:left w:val="none" w:sz="0" w:space="0" w:color="auto"/>
            <w:bottom w:val="none" w:sz="0" w:space="0" w:color="auto"/>
            <w:right w:val="none" w:sz="0" w:space="0" w:color="auto"/>
          </w:divBdr>
          <w:divsChild>
            <w:div w:id="1858304187">
              <w:marLeft w:val="0"/>
              <w:marRight w:val="0"/>
              <w:marTop w:val="0"/>
              <w:marBottom w:val="0"/>
              <w:divBdr>
                <w:top w:val="none" w:sz="0" w:space="0" w:color="auto"/>
                <w:left w:val="none" w:sz="0" w:space="0" w:color="auto"/>
                <w:bottom w:val="none" w:sz="0" w:space="0" w:color="auto"/>
                <w:right w:val="none" w:sz="0" w:space="0" w:color="auto"/>
              </w:divBdr>
              <w:divsChild>
                <w:div w:id="358896138">
                  <w:marLeft w:val="0"/>
                  <w:marRight w:val="0"/>
                  <w:marTop w:val="0"/>
                  <w:marBottom w:val="0"/>
                  <w:divBdr>
                    <w:top w:val="none" w:sz="0" w:space="0" w:color="auto"/>
                    <w:left w:val="none" w:sz="0" w:space="0" w:color="auto"/>
                    <w:bottom w:val="none" w:sz="0" w:space="0" w:color="auto"/>
                    <w:right w:val="none" w:sz="0" w:space="0" w:color="auto"/>
                  </w:divBdr>
                </w:div>
              </w:divsChild>
            </w:div>
            <w:div w:id="2015761426">
              <w:marLeft w:val="0"/>
              <w:marRight w:val="0"/>
              <w:marTop w:val="0"/>
              <w:marBottom w:val="0"/>
              <w:divBdr>
                <w:top w:val="none" w:sz="0" w:space="0" w:color="auto"/>
                <w:left w:val="none" w:sz="0" w:space="0" w:color="auto"/>
                <w:bottom w:val="none" w:sz="0" w:space="0" w:color="auto"/>
                <w:right w:val="none" w:sz="0" w:space="0" w:color="auto"/>
              </w:divBdr>
              <w:divsChild>
                <w:div w:id="1398474575">
                  <w:marLeft w:val="0"/>
                  <w:marRight w:val="0"/>
                  <w:marTop w:val="0"/>
                  <w:marBottom w:val="0"/>
                  <w:divBdr>
                    <w:top w:val="none" w:sz="0" w:space="0" w:color="auto"/>
                    <w:left w:val="none" w:sz="0" w:space="0" w:color="auto"/>
                    <w:bottom w:val="none" w:sz="0" w:space="0" w:color="auto"/>
                    <w:right w:val="none" w:sz="0" w:space="0" w:color="auto"/>
                  </w:divBdr>
                </w:div>
              </w:divsChild>
            </w:div>
            <w:div w:id="128979504">
              <w:marLeft w:val="0"/>
              <w:marRight w:val="0"/>
              <w:marTop w:val="0"/>
              <w:marBottom w:val="0"/>
              <w:divBdr>
                <w:top w:val="none" w:sz="0" w:space="0" w:color="auto"/>
                <w:left w:val="none" w:sz="0" w:space="0" w:color="auto"/>
                <w:bottom w:val="none" w:sz="0" w:space="0" w:color="auto"/>
                <w:right w:val="none" w:sz="0" w:space="0" w:color="auto"/>
              </w:divBdr>
              <w:divsChild>
                <w:div w:id="189615089">
                  <w:marLeft w:val="0"/>
                  <w:marRight w:val="0"/>
                  <w:marTop w:val="0"/>
                  <w:marBottom w:val="0"/>
                  <w:divBdr>
                    <w:top w:val="none" w:sz="0" w:space="0" w:color="auto"/>
                    <w:left w:val="none" w:sz="0" w:space="0" w:color="auto"/>
                    <w:bottom w:val="none" w:sz="0" w:space="0" w:color="auto"/>
                    <w:right w:val="none" w:sz="0" w:space="0" w:color="auto"/>
                  </w:divBdr>
                </w:div>
              </w:divsChild>
            </w:div>
            <w:div w:id="1007829893">
              <w:marLeft w:val="0"/>
              <w:marRight w:val="0"/>
              <w:marTop w:val="0"/>
              <w:marBottom w:val="0"/>
              <w:divBdr>
                <w:top w:val="none" w:sz="0" w:space="0" w:color="auto"/>
                <w:left w:val="none" w:sz="0" w:space="0" w:color="auto"/>
                <w:bottom w:val="none" w:sz="0" w:space="0" w:color="auto"/>
                <w:right w:val="none" w:sz="0" w:space="0" w:color="auto"/>
              </w:divBdr>
              <w:divsChild>
                <w:div w:id="1396473152">
                  <w:marLeft w:val="0"/>
                  <w:marRight w:val="0"/>
                  <w:marTop w:val="0"/>
                  <w:marBottom w:val="0"/>
                  <w:divBdr>
                    <w:top w:val="none" w:sz="0" w:space="0" w:color="auto"/>
                    <w:left w:val="none" w:sz="0" w:space="0" w:color="auto"/>
                    <w:bottom w:val="none" w:sz="0" w:space="0" w:color="auto"/>
                    <w:right w:val="none" w:sz="0" w:space="0" w:color="auto"/>
                  </w:divBdr>
                </w:div>
              </w:divsChild>
            </w:div>
            <w:div w:id="250815902">
              <w:marLeft w:val="0"/>
              <w:marRight w:val="0"/>
              <w:marTop w:val="0"/>
              <w:marBottom w:val="0"/>
              <w:divBdr>
                <w:top w:val="none" w:sz="0" w:space="0" w:color="auto"/>
                <w:left w:val="none" w:sz="0" w:space="0" w:color="auto"/>
                <w:bottom w:val="none" w:sz="0" w:space="0" w:color="auto"/>
                <w:right w:val="none" w:sz="0" w:space="0" w:color="auto"/>
              </w:divBdr>
              <w:divsChild>
                <w:div w:id="1843204728">
                  <w:marLeft w:val="0"/>
                  <w:marRight w:val="0"/>
                  <w:marTop w:val="0"/>
                  <w:marBottom w:val="0"/>
                  <w:divBdr>
                    <w:top w:val="none" w:sz="0" w:space="0" w:color="auto"/>
                    <w:left w:val="none" w:sz="0" w:space="0" w:color="auto"/>
                    <w:bottom w:val="none" w:sz="0" w:space="0" w:color="auto"/>
                    <w:right w:val="none" w:sz="0" w:space="0" w:color="auto"/>
                  </w:divBdr>
                </w:div>
              </w:divsChild>
            </w:div>
            <w:div w:id="614216957">
              <w:marLeft w:val="0"/>
              <w:marRight w:val="0"/>
              <w:marTop w:val="0"/>
              <w:marBottom w:val="0"/>
              <w:divBdr>
                <w:top w:val="none" w:sz="0" w:space="0" w:color="auto"/>
                <w:left w:val="none" w:sz="0" w:space="0" w:color="auto"/>
                <w:bottom w:val="none" w:sz="0" w:space="0" w:color="auto"/>
                <w:right w:val="none" w:sz="0" w:space="0" w:color="auto"/>
              </w:divBdr>
              <w:divsChild>
                <w:div w:id="744188973">
                  <w:marLeft w:val="0"/>
                  <w:marRight w:val="0"/>
                  <w:marTop w:val="0"/>
                  <w:marBottom w:val="0"/>
                  <w:divBdr>
                    <w:top w:val="none" w:sz="0" w:space="0" w:color="auto"/>
                    <w:left w:val="none" w:sz="0" w:space="0" w:color="auto"/>
                    <w:bottom w:val="none" w:sz="0" w:space="0" w:color="auto"/>
                    <w:right w:val="none" w:sz="0" w:space="0" w:color="auto"/>
                  </w:divBdr>
                </w:div>
              </w:divsChild>
            </w:div>
            <w:div w:id="108399334">
              <w:marLeft w:val="0"/>
              <w:marRight w:val="0"/>
              <w:marTop w:val="0"/>
              <w:marBottom w:val="0"/>
              <w:divBdr>
                <w:top w:val="none" w:sz="0" w:space="0" w:color="auto"/>
                <w:left w:val="none" w:sz="0" w:space="0" w:color="auto"/>
                <w:bottom w:val="none" w:sz="0" w:space="0" w:color="auto"/>
                <w:right w:val="none" w:sz="0" w:space="0" w:color="auto"/>
              </w:divBdr>
              <w:divsChild>
                <w:div w:id="1864393598">
                  <w:marLeft w:val="0"/>
                  <w:marRight w:val="0"/>
                  <w:marTop w:val="0"/>
                  <w:marBottom w:val="0"/>
                  <w:divBdr>
                    <w:top w:val="none" w:sz="0" w:space="0" w:color="auto"/>
                    <w:left w:val="none" w:sz="0" w:space="0" w:color="auto"/>
                    <w:bottom w:val="none" w:sz="0" w:space="0" w:color="auto"/>
                    <w:right w:val="none" w:sz="0" w:space="0" w:color="auto"/>
                  </w:divBdr>
                </w:div>
              </w:divsChild>
            </w:div>
            <w:div w:id="1021589826">
              <w:marLeft w:val="0"/>
              <w:marRight w:val="0"/>
              <w:marTop w:val="0"/>
              <w:marBottom w:val="0"/>
              <w:divBdr>
                <w:top w:val="none" w:sz="0" w:space="0" w:color="auto"/>
                <w:left w:val="none" w:sz="0" w:space="0" w:color="auto"/>
                <w:bottom w:val="none" w:sz="0" w:space="0" w:color="auto"/>
                <w:right w:val="none" w:sz="0" w:space="0" w:color="auto"/>
              </w:divBdr>
              <w:divsChild>
                <w:div w:id="905259202">
                  <w:marLeft w:val="0"/>
                  <w:marRight w:val="0"/>
                  <w:marTop w:val="0"/>
                  <w:marBottom w:val="0"/>
                  <w:divBdr>
                    <w:top w:val="none" w:sz="0" w:space="0" w:color="auto"/>
                    <w:left w:val="none" w:sz="0" w:space="0" w:color="auto"/>
                    <w:bottom w:val="none" w:sz="0" w:space="0" w:color="auto"/>
                    <w:right w:val="none" w:sz="0" w:space="0" w:color="auto"/>
                  </w:divBdr>
                </w:div>
              </w:divsChild>
            </w:div>
            <w:div w:id="1101878104">
              <w:marLeft w:val="0"/>
              <w:marRight w:val="0"/>
              <w:marTop w:val="0"/>
              <w:marBottom w:val="0"/>
              <w:divBdr>
                <w:top w:val="none" w:sz="0" w:space="0" w:color="auto"/>
                <w:left w:val="none" w:sz="0" w:space="0" w:color="auto"/>
                <w:bottom w:val="none" w:sz="0" w:space="0" w:color="auto"/>
                <w:right w:val="none" w:sz="0" w:space="0" w:color="auto"/>
              </w:divBdr>
              <w:divsChild>
                <w:div w:id="769861803">
                  <w:marLeft w:val="0"/>
                  <w:marRight w:val="0"/>
                  <w:marTop w:val="0"/>
                  <w:marBottom w:val="0"/>
                  <w:divBdr>
                    <w:top w:val="none" w:sz="0" w:space="0" w:color="auto"/>
                    <w:left w:val="none" w:sz="0" w:space="0" w:color="auto"/>
                    <w:bottom w:val="none" w:sz="0" w:space="0" w:color="auto"/>
                    <w:right w:val="none" w:sz="0" w:space="0" w:color="auto"/>
                  </w:divBdr>
                </w:div>
              </w:divsChild>
            </w:div>
            <w:div w:id="1545866611">
              <w:marLeft w:val="0"/>
              <w:marRight w:val="0"/>
              <w:marTop w:val="0"/>
              <w:marBottom w:val="0"/>
              <w:divBdr>
                <w:top w:val="none" w:sz="0" w:space="0" w:color="auto"/>
                <w:left w:val="none" w:sz="0" w:space="0" w:color="auto"/>
                <w:bottom w:val="none" w:sz="0" w:space="0" w:color="auto"/>
                <w:right w:val="none" w:sz="0" w:space="0" w:color="auto"/>
              </w:divBdr>
              <w:divsChild>
                <w:div w:id="138377684">
                  <w:marLeft w:val="0"/>
                  <w:marRight w:val="0"/>
                  <w:marTop w:val="0"/>
                  <w:marBottom w:val="0"/>
                  <w:divBdr>
                    <w:top w:val="none" w:sz="0" w:space="0" w:color="auto"/>
                    <w:left w:val="none" w:sz="0" w:space="0" w:color="auto"/>
                    <w:bottom w:val="none" w:sz="0" w:space="0" w:color="auto"/>
                    <w:right w:val="none" w:sz="0" w:space="0" w:color="auto"/>
                  </w:divBdr>
                </w:div>
              </w:divsChild>
            </w:div>
            <w:div w:id="1728072385">
              <w:marLeft w:val="0"/>
              <w:marRight w:val="0"/>
              <w:marTop w:val="0"/>
              <w:marBottom w:val="0"/>
              <w:divBdr>
                <w:top w:val="none" w:sz="0" w:space="0" w:color="auto"/>
                <w:left w:val="none" w:sz="0" w:space="0" w:color="auto"/>
                <w:bottom w:val="none" w:sz="0" w:space="0" w:color="auto"/>
                <w:right w:val="none" w:sz="0" w:space="0" w:color="auto"/>
              </w:divBdr>
              <w:divsChild>
                <w:div w:id="160388081">
                  <w:marLeft w:val="0"/>
                  <w:marRight w:val="0"/>
                  <w:marTop w:val="0"/>
                  <w:marBottom w:val="0"/>
                  <w:divBdr>
                    <w:top w:val="none" w:sz="0" w:space="0" w:color="auto"/>
                    <w:left w:val="none" w:sz="0" w:space="0" w:color="auto"/>
                    <w:bottom w:val="none" w:sz="0" w:space="0" w:color="auto"/>
                    <w:right w:val="none" w:sz="0" w:space="0" w:color="auto"/>
                  </w:divBdr>
                </w:div>
              </w:divsChild>
            </w:div>
            <w:div w:id="108204357">
              <w:marLeft w:val="0"/>
              <w:marRight w:val="0"/>
              <w:marTop w:val="0"/>
              <w:marBottom w:val="0"/>
              <w:divBdr>
                <w:top w:val="none" w:sz="0" w:space="0" w:color="auto"/>
                <w:left w:val="none" w:sz="0" w:space="0" w:color="auto"/>
                <w:bottom w:val="none" w:sz="0" w:space="0" w:color="auto"/>
                <w:right w:val="none" w:sz="0" w:space="0" w:color="auto"/>
              </w:divBdr>
              <w:divsChild>
                <w:div w:id="1675304682">
                  <w:marLeft w:val="0"/>
                  <w:marRight w:val="0"/>
                  <w:marTop w:val="0"/>
                  <w:marBottom w:val="0"/>
                  <w:divBdr>
                    <w:top w:val="none" w:sz="0" w:space="0" w:color="auto"/>
                    <w:left w:val="none" w:sz="0" w:space="0" w:color="auto"/>
                    <w:bottom w:val="none" w:sz="0" w:space="0" w:color="auto"/>
                    <w:right w:val="none" w:sz="0" w:space="0" w:color="auto"/>
                  </w:divBdr>
                </w:div>
              </w:divsChild>
            </w:div>
            <w:div w:id="1009604379">
              <w:marLeft w:val="0"/>
              <w:marRight w:val="0"/>
              <w:marTop w:val="0"/>
              <w:marBottom w:val="0"/>
              <w:divBdr>
                <w:top w:val="none" w:sz="0" w:space="0" w:color="auto"/>
                <w:left w:val="none" w:sz="0" w:space="0" w:color="auto"/>
                <w:bottom w:val="none" w:sz="0" w:space="0" w:color="auto"/>
                <w:right w:val="none" w:sz="0" w:space="0" w:color="auto"/>
              </w:divBdr>
              <w:divsChild>
                <w:div w:id="255721513">
                  <w:marLeft w:val="0"/>
                  <w:marRight w:val="0"/>
                  <w:marTop w:val="0"/>
                  <w:marBottom w:val="0"/>
                  <w:divBdr>
                    <w:top w:val="none" w:sz="0" w:space="0" w:color="auto"/>
                    <w:left w:val="none" w:sz="0" w:space="0" w:color="auto"/>
                    <w:bottom w:val="none" w:sz="0" w:space="0" w:color="auto"/>
                    <w:right w:val="none" w:sz="0" w:space="0" w:color="auto"/>
                  </w:divBdr>
                </w:div>
              </w:divsChild>
            </w:div>
            <w:div w:id="927812961">
              <w:marLeft w:val="0"/>
              <w:marRight w:val="0"/>
              <w:marTop w:val="0"/>
              <w:marBottom w:val="0"/>
              <w:divBdr>
                <w:top w:val="none" w:sz="0" w:space="0" w:color="auto"/>
                <w:left w:val="none" w:sz="0" w:space="0" w:color="auto"/>
                <w:bottom w:val="none" w:sz="0" w:space="0" w:color="auto"/>
                <w:right w:val="none" w:sz="0" w:space="0" w:color="auto"/>
              </w:divBdr>
              <w:divsChild>
                <w:div w:id="1309435145">
                  <w:marLeft w:val="0"/>
                  <w:marRight w:val="0"/>
                  <w:marTop w:val="0"/>
                  <w:marBottom w:val="0"/>
                  <w:divBdr>
                    <w:top w:val="none" w:sz="0" w:space="0" w:color="auto"/>
                    <w:left w:val="none" w:sz="0" w:space="0" w:color="auto"/>
                    <w:bottom w:val="none" w:sz="0" w:space="0" w:color="auto"/>
                    <w:right w:val="none" w:sz="0" w:space="0" w:color="auto"/>
                  </w:divBdr>
                </w:div>
              </w:divsChild>
            </w:div>
            <w:div w:id="2097288557">
              <w:marLeft w:val="0"/>
              <w:marRight w:val="0"/>
              <w:marTop w:val="0"/>
              <w:marBottom w:val="0"/>
              <w:divBdr>
                <w:top w:val="none" w:sz="0" w:space="0" w:color="auto"/>
                <w:left w:val="none" w:sz="0" w:space="0" w:color="auto"/>
                <w:bottom w:val="none" w:sz="0" w:space="0" w:color="auto"/>
                <w:right w:val="none" w:sz="0" w:space="0" w:color="auto"/>
              </w:divBdr>
              <w:divsChild>
                <w:div w:id="372853515">
                  <w:marLeft w:val="0"/>
                  <w:marRight w:val="0"/>
                  <w:marTop w:val="0"/>
                  <w:marBottom w:val="0"/>
                  <w:divBdr>
                    <w:top w:val="none" w:sz="0" w:space="0" w:color="auto"/>
                    <w:left w:val="none" w:sz="0" w:space="0" w:color="auto"/>
                    <w:bottom w:val="none" w:sz="0" w:space="0" w:color="auto"/>
                    <w:right w:val="none" w:sz="0" w:space="0" w:color="auto"/>
                  </w:divBdr>
                </w:div>
              </w:divsChild>
            </w:div>
            <w:div w:id="1502433601">
              <w:marLeft w:val="0"/>
              <w:marRight w:val="0"/>
              <w:marTop w:val="0"/>
              <w:marBottom w:val="0"/>
              <w:divBdr>
                <w:top w:val="none" w:sz="0" w:space="0" w:color="auto"/>
                <w:left w:val="none" w:sz="0" w:space="0" w:color="auto"/>
                <w:bottom w:val="none" w:sz="0" w:space="0" w:color="auto"/>
                <w:right w:val="none" w:sz="0" w:space="0" w:color="auto"/>
              </w:divBdr>
              <w:divsChild>
                <w:div w:id="198706752">
                  <w:marLeft w:val="0"/>
                  <w:marRight w:val="0"/>
                  <w:marTop w:val="0"/>
                  <w:marBottom w:val="0"/>
                  <w:divBdr>
                    <w:top w:val="none" w:sz="0" w:space="0" w:color="auto"/>
                    <w:left w:val="none" w:sz="0" w:space="0" w:color="auto"/>
                    <w:bottom w:val="none" w:sz="0" w:space="0" w:color="auto"/>
                    <w:right w:val="none" w:sz="0" w:space="0" w:color="auto"/>
                  </w:divBdr>
                </w:div>
              </w:divsChild>
            </w:div>
            <w:div w:id="1325008520">
              <w:marLeft w:val="0"/>
              <w:marRight w:val="0"/>
              <w:marTop w:val="0"/>
              <w:marBottom w:val="0"/>
              <w:divBdr>
                <w:top w:val="none" w:sz="0" w:space="0" w:color="auto"/>
                <w:left w:val="none" w:sz="0" w:space="0" w:color="auto"/>
                <w:bottom w:val="none" w:sz="0" w:space="0" w:color="auto"/>
                <w:right w:val="none" w:sz="0" w:space="0" w:color="auto"/>
              </w:divBdr>
              <w:divsChild>
                <w:div w:id="1171483994">
                  <w:marLeft w:val="0"/>
                  <w:marRight w:val="0"/>
                  <w:marTop w:val="0"/>
                  <w:marBottom w:val="0"/>
                  <w:divBdr>
                    <w:top w:val="none" w:sz="0" w:space="0" w:color="auto"/>
                    <w:left w:val="none" w:sz="0" w:space="0" w:color="auto"/>
                    <w:bottom w:val="none" w:sz="0" w:space="0" w:color="auto"/>
                    <w:right w:val="none" w:sz="0" w:space="0" w:color="auto"/>
                  </w:divBdr>
                </w:div>
              </w:divsChild>
            </w:div>
            <w:div w:id="1348095448">
              <w:marLeft w:val="0"/>
              <w:marRight w:val="0"/>
              <w:marTop w:val="0"/>
              <w:marBottom w:val="0"/>
              <w:divBdr>
                <w:top w:val="none" w:sz="0" w:space="0" w:color="auto"/>
                <w:left w:val="none" w:sz="0" w:space="0" w:color="auto"/>
                <w:bottom w:val="none" w:sz="0" w:space="0" w:color="auto"/>
                <w:right w:val="none" w:sz="0" w:space="0" w:color="auto"/>
              </w:divBdr>
              <w:divsChild>
                <w:div w:id="716127635">
                  <w:marLeft w:val="0"/>
                  <w:marRight w:val="0"/>
                  <w:marTop w:val="0"/>
                  <w:marBottom w:val="0"/>
                  <w:divBdr>
                    <w:top w:val="none" w:sz="0" w:space="0" w:color="auto"/>
                    <w:left w:val="none" w:sz="0" w:space="0" w:color="auto"/>
                    <w:bottom w:val="none" w:sz="0" w:space="0" w:color="auto"/>
                    <w:right w:val="none" w:sz="0" w:space="0" w:color="auto"/>
                  </w:divBdr>
                </w:div>
              </w:divsChild>
            </w:div>
            <w:div w:id="853612497">
              <w:marLeft w:val="0"/>
              <w:marRight w:val="0"/>
              <w:marTop w:val="0"/>
              <w:marBottom w:val="0"/>
              <w:divBdr>
                <w:top w:val="none" w:sz="0" w:space="0" w:color="auto"/>
                <w:left w:val="none" w:sz="0" w:space="0" w:color="auto"/>
                <w:bottom w:val="none" w:sz="0" w:space="0" w:color="auto"/>
                <w:right w:val="none" w:sz="0" w:space="0" w:color="auto"/>
              </w:divBdr>
              <w:divsChild>
                <w:div w:id="1680422290">
                  <w:marLeft w:val="0"/>
                  <w:marRight w:val="0"/>
                  <w:marTop w:val="0"/>
                  <w:marBottom w:val="0"/>
                  <w:divBdr>
                    <w:top w:val="none" w:sz="0" w:space="0" w:color="auto"/>
                    <w:left w:val="none" w:sz="0" w:space="0" w:color="auto"/>
                    <w:bottom w:val="none" w:sz="0" w:space="0" w:color="auto"/>
                    <w:right w:val="none" w:sz="0" w:space="0" w:color="auto"/>
                  </w:divBdr>
                </w:div>
              </w:divsChild>
            </w:div>
            <w:div w:id="97482539">
              <w:marLeft w:val="0"/>
              <w:marRight w:val="0"/>
              <w:marTop w:val="0"/>
              <w:marBottom w:val="0"/>
              <w:divBdr>
                <w:top w:val="none" w:sz="0" w:space="0" w:color="auto"/>
                <w:left w:val="none" w:sz="0" w:space="0" w:color="auto"/>
                <w:bottom w:val="none" w:sz="0" w:space="0" w:color="auto"/>
                <w:right w:val="none" w:sz="0" w:space="0" w:color="auto"/>
              </w:divBdr>
              <w:divsChild>
                <w:div w:id="1061900801">
                  <w:marLeft w:val="0"/>
                  <w:marRight w:val="0"/>
                  <w:marTop w:val="0"/>
                  <w:marBottom w:val="0"/>
                  <w:divBdr>
                    <w:top w:val="none" w:sz="0" w:space="0" w:color="auto"/>
                    <w:left w:val="none" w:sz="0" w:space="0" w:color="auto"/>
                    <w:bottom w:val="none" w:sz="0" w:space="0" w:color="auto"/>
                    <w:right w:val="none" w:sz="0" w:space="0" w:color="auto"/>
                  </w:divBdr>
                </w:div>
              </w:divsChild>
            </w:div>
            <w:div w:id="344792631">
              <w:marLeft w:val="0"/>
              <w:marRight w:val="0"/>
              <w:marTop w:val="0"/>
              <w:marBottom w:val="0"/>
              <w:divBdr>
                <w:top w:val="none" w:sz="0" w:space="0" w:color="auto"/>
                <w:left w:val="none" w:sz="0" w:space="0" w:color="auto"/>
                <w:bottom w:val="none" w:sz="0" w:space="0" w:color="auto"/>
                <w:right w:val="none" w:sz="0" w:space="0" w:color="auto"/>
              </w:divBdr>
              <w:divsChild>
                <w:div w:id="1379284589">
                  <w:marLeft w:val="0"/>
                  <w:marRight w:val="0"/>
                  <w:marTop w:val="0"/>
                  <w:marBottom w:val="0"/>
                  <w:divBdr>
                    <w:top w:val="none" w:sz="0" w:space="0" w:color="auto"/>
                    <w:left w:val="none" w:sz="0" w:space="0" w:color="auto"/>
                    <w:bottom w:val="none" w:sz="0" w:space="0" w:color="auto"/>
                    <w:right w:val="none" w:sz="0" w:space="0" w:color="auto"/>
                  </w:divBdr>
                </w:div>
              </w:divsChild>
            </w:div>
            <w:div w:id="157311474">
              <w:marLeft w:val="0"/>
              <w:marRight w:val="0"/>
              <w:marTop w:val="0"/>
              <w:marBottom w:val="0"/>
              <w:divBdr>
                <w:top w:val="none" w:sz="0" w:space="0" w:color="auto"/>
                <w:left w:val="none" w:sz="0" w:space="0" w:color="auto"/>
                <w:bottom w:val="none" w:sz="0" w:space="0" w:color="auto"/>
                <w:right w:val="none" w:sz="0" w:space="0" w:color="auto"/>
              </w:divBdr>
              <w:divsChild>
                <w:div w:id="1000736652">
                  <w:marLeft w:val="0"/>
                  <w:marRight w:val="0"/>
                  <w:marTop w:val="0"/>
                  <w:marBottom w:val="0"/>
                  <w:divBdr>
                    <w:top w:val="none" w:sz="0" w:space="0" w:color="auto"/>
                    <w:left w:val="none" w:sz="0" w:space="0" w:color="auto"/>
                    <w:bottom w:val="none" w:sz="0" w:space="0" w:color="auto"/>
                    <w:right w:val="none" w:sz="0" w:space="0" w:color="auto"/>
                  </w:divBdr>
                </w:div>
              </w:divsChild>
            </w:div>
            <w:div w:id="983975137">
              <w:marLeft w:val="0"/>
              <w:marRight w:val="0"/>
              <w:marTop w:val="0"/>
              <w:marBottom w:val="0"/>
              <w:divBdr>
                <w:top w:val="none" w:sz="0" w:space="0" w:color="auto"/>
                <w:left w:val="none" w:sz="0" w:space="0" w:color="auto"/>
                <w:bottom w:val="none" w:sz="0" w:space="0" w:color="auto"/>
                <w:right w:val="none" w:sz="0" w:space="0" w:color="auto"/>
              </w:divBdr>
              <w:divsChild>
                <w:div w:id="767774897">
                  <w:marLeft w:val="0"/>
                  <w:marRight w:val="0"/>
                  <w:marTop w:val="0"/>
                  <w:marBottom w:val="0"/>
                  <w:divBdr>
                    <w:top w:val="none" w:sz="0" w:space="0" w:color="auto"/>
                    <w:left w:val="none" w:sz="0" w:space="0" w:color="auto"/>
                    <w:bottom w:val="none" w:sz="0" w:space="0" w:color="auto"/>
                    <w:right w:val="none" w:sz="0" w:space="0" w:color="auto"/>
                  </w:divBdr>
                </w:div>
              </w:divsChild>
            </w:div>
            <w:div w:id="131486454">
              <w:marLeft w:val="0"/>
              <w:marRight w:val="0"/>
              <w:marTop w:val="0"/>
              <w:marBottom w:val="0"/>
              <w:divBdr>
                <w:top w:val="none" w:sz="0" w:space="0" w:color="auto"/>
                <w:left w:val="none" w:sz="0" w:space="0" w:color="auto"/>
                <w:bottom w:val="none" w:sz="0" w:space="0" w:color="auto"/>
                <w:right w:val="none" w:sz="0" w:space="0" w:color="auto"/>
              </w:divBdr>
              <w:divsChild>
                <w:div w:id="30882613">
                  <w:marLeft w:val="0"/>
                  <w:marRight w:val="0"/>
                  <w:marTop w:val="0"/>
                  <w:marBottom w:val="0"/>
                  <w:divBdr>
                    <w:top w:val="none" w:sz="0" w:space="0" w:color="auto"/>
                    <w:left w:val="none" w:sz="0" w:space="0" w:color="auto"/>
                    <w:bottom w:val="none" w:sz="0" w:space="0" w:color="auto"/>
                    <w:right w:val="none" w:sz="0" w:space="0" w:color="auto"/>
                  </w:divBdr>
                </w:div>
              </w:divsChild>
            </w:div>
            <w:div w:id="2037340667">
              <w:marLeft w:val="0"/>
              <w:marRight w:val="0"/>
              <w:marTop w:val="0"/>
              <w:marBottom w:val="0"/>
              <w:divBdr>
                <w:top w:val="none" w:sz="0" w:space="0" w:color="auto"/>
                <w:left w:val="none" w:sz="0" w:space="0" w:color="auto"/>
                <w:bottom w:val="none" w:sz="0" w:space="0" w:color="auto"/>
                <w:right w:val="none" w:sz="0" w:space="0" w:color="auto"/>
              </w:divBdr>
              <w:divsChild>
                <w:div w:id="1508401105">
                  <w:marLeft w:val="0"/>
                  <w:marRight w:val="0"/>
                  <w:marTop w:val="0"/>
                  <w:marBottom w:val="0"/>
                  <w:divBdr>
                    <w:top w:val="none" w:sz="0" w:space="0" w:color="auto"/>
                    <w:left w:val="none" w:sz="0" w:space="0" w:color="auto"/>
                    <w:bottom w:val="none" w:sz="0" w:space="0" w:color="auto"/>
                    <w:right w:val="none" w:sz="0" w:space="0" w:color="auto"/>
                  </w:divBdr>
                </w:div>
              </w:divsChild>
            </w:div>
            <w:div w:id="1116021553">
              <w:marLeft w:val="0"/>
              <w:marRight w:val="0"/>
              <w:marTop w:val="0"/>
              <w:marBottom w:val="0"/>
              <w:divBdr>
                <w:top w:val="none" w:sz="0" w:space="0" w:color="auto"/>
                <w:left w:val="none" w:sz="0" w:space="0" w:color="auto"/>
                <w:bottom w:val="none" w:sz="0" w:space="0" w:color="auto"/>
                <w:right w:val="none" w:sz="0" w:space="0" w:color="auto"/>
              </w:divBdr>
              <w:divsChild>
                <w:div w:id="1875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919">
          <w:marLeft w:val="0"/>
          <w:marRight w:val="0"/>
          <w:marTop w:val="0"/>
          <w:marBottom w:val="600"/>
          <w:divBdr>
            <w:top w:val="none" w:sz="0" w:space="0" w:color="auto"/>
            <w:left w:val="none" w:sz="0" w:space="0" w:color="auto"/>
            <w:bottom w:val="none" w:sz="0" w:space="0" w:color="auto"/>
            <w:right w:val="none" w:sz="0" w:space="0" w:color="auto"/>
          </w:divBdr>
        </w:div>
      </w:divsChild>
    </w:div>
    <w:div w:id="2058045373">
      <w:marLeft w:val="0"/>
      <w:marRight w:val="0"/>
      <w:marTop w:val="0"/>
      <w:marBottom w:val="0"/>
      <w:divBdr>
        <w:top w:val="none" w:sz="0" w:space="0" w:color="auto"/>
        <w:left w:val="none" w:sz="0" w:space="0" w:color="auto"/>
        <w:bottom w:val="none" w:sz="0" w:space="0" w:color="auto"/>
        <w:right w:val="none" w:sz="0" w:space="0" w:color="auto"/>
      </w:divBdr>
      <w:divsChild>
        <w:div w:id="694310563">
          <w:marLeft w:val="0"/>
          <w:marRight w:val="0"/>
          <w:marTop w:val="432"/>
          <w:marBottom w:val="0"/>
          <w:divBdr>
            <w:top w:val="none" w:sz="0" w:space="0" w:color="auto"/>
            <w:left w:val="none" w:sz="0" w:space="0" w:color="auto"/>
            <w:bottom w:val="none" w:sz="0" w:space="0" w:color="auto"/>
            <w:right w:val="none" w:sz="0" w:space="0" w:color="auto"/>
          </w:divBdr>
        </w:div>
        <w:div w:id="198204252">
          <w:marLeft w:val="0"/>
          <w:marRight w:val="0"/>
          <w:marTop w:val="0"/>
          <w:marBottom w:val="0"/>
          <w:divBdr>
            <w:top w:val="none" w:sz="0" w:space="0" w:color="auto"/>
            <w:left w:val="none" w:sz="0" w:space="0" w:color="auto"/>
            <w:bottom w:val="none" w:sz="0" w:space="0" w:color="auto"/>
            <w:right w:val="none" w:sz="0" w:space="0" w:color="auto"/>
          </w:divBdr>
        </w:div>
        <w:div w:id="1927885741">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20930xex32d1.htm" TargetMode="External"/><Relationship Id="rId5" Type="http://schemas.openxmlformats.org/officeDocument/2006/relationships/hyperlink" Target="tmb-20220930xex31d2.htm" TargetMode="External"/><Relationship Id="rId4" Type="http://schemas.openxmlformats.org/officeDocument/2006/relationships/hyperlink" Target="tmb-2022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31277</Words>
  <Characters>178284</Characters>
  <Application>Microsoft Office Word</Application>
  <DocSecurity>0</DocSecurity>
  <Lines>1485</Lines>
  <Paragraphs>418</Paragraphs>
  <ScaleCrop>false</ScaleCrop>
  <Company/>
  <LinksUpToDate>false</LinksUpToDate>
  <CharactersWithSpaces>209143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